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1F796F" w14:textId="5469D996" w:rsidR="00120C38" w:rsidRPr="00EA479D" w:rsidRDefault="000D1B66" w:rsidP="00120C3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p w14:paraId="2D997EFD" w14:textId="19222D12" w:rsidR="000D1B66" w:rsidRPr="00EA479D" w:rsidRDefault="000D1B66" w:rsidP="000D1B66">
      <w:pPr>
        <w:jc w:val="center"/>
        <w:rPr>
          <w:rFonts w:ascii="Times New Roman" w:hAnsi="Times New Roman" w:cs="Times New Roman"/>
          <w:b/>
          <w:sz w:val="28"/>
          <w:szCs w:val="28"/>
        </w:rPr>
      </w:pPr>
      <w:r w:rsidRPr="00EA479D">
        <w:rPr>
          <w:rFonts w:ascii="Times New Roman" w:hAnsi="Times New Roman" w:cs="Times New Roman"/>
          <w:b/>
          <w:sz w:val="28"/>
          <w:szCs w:val="28"/>
        </w:rPr>
        <w:t xml:space="preserve">PANEVĖŽIO APYLINKĖS </w:t>
      </w:r>
      <w:r w:rsidR="00EA479D" w:rsidRPr="00EA479D">
        <w:rPr>
          <w:rFonts w:ascii="Times New Roman" w:hAnsi="Times New Roman" w:cs="Times New Roman"/>
          <w:b/>
          <w:sz w:val="28"/>
          <w:szCs w:val="28"/>
        </w:rPr>
        <w:t xml:space="preserve">TEISMO </w:t>
      </w:r>
      <w:bookmarkStart w:id="0" w:name="_GoBack"/>
      <w:r w:rsidRPr="00EA479D">
        <w:rPr>
          <w:rFonts w:ascii="Times New Roman" w:hAnsi="Times New Roman" w:cs="Times New Roman"/>
          <w:b/>
          <w:sz w:val="28"/>
          <w:szCs w:val="28"/>
        </w:rPr>
        <w:t xml:space="preserve">RAŠTINĖS SKYRIAUS  SPECIALISTO </w:t>
      </w:r>
      <w:bookmarkEnd w:id="0"/>
      <w:r w:rsidRPr="00EA479D">
        <w:rPr>
          <w:rFonts w:ascii="Times New Roman" w:hAnsi="Times New Roman" w:cs="Times New Roman"/>
          <w:b/>
          <w:sz w:val="28"/>
          <w:szCs w:val="28"/>
        </w:rPr>
        <w:t xml:space="preserve">PAREIGYBĖS </w:t>
      </w:r>
      <w:r w:rsidR="00120C38">
        <w:rPr>
          <w:rFonts w:ascii="Times New Roman" w:hAnsi="Times New Roman" w:cs="Times New Roman"/>
          <w:b/>
          <w:sz w:val="24"/>
          <w:szCs w:val="24"/>
        </w:rPr>
        <w:t>SPECIALŪS REIKALAVIMAI</w:t>
      </w:r>
      <w:r w:rsidR="00120C38">
        <w:rPr>
          <w:rFonts w:ascii="Times New Roman" w:hAnsi="Times New Roman" w:cs="Times New Roman"/>
          <w:b/>
          <w:sz w:val="24"/>
          <w:szCs w:val="24"/>
        </w:rPr>
        <w:t xml:space="preserve"> IR FUNKCIJOS</w:t>
      </w:r>
    </w:p>
    <w:p w14:paraId="40E1BC48" w14:textId="73F46ECD" w:rsidR="000D1B66" w:rsidRDefault="000D1B66" w:rsidP="007F7007">
      <w:pPr>
        <w:tabs>
          <w:tab w:val="num" w:pos="360"/>
        </w:tabs>
        <w:spacing w:after="0"/>
        <w:ind w:left="357" w:hanging="357"/>
        <w:jc w:val="center"/>
        <w:rPr>
          <w:rFonts w:ascii="Times New Roman" w:hAnsi="Times New Roman" w:cs="Times New Roman"/>
          <w:b/>
          <w:sz w:val="24"/>
          <w:szCs w:val="24"/>
        </w:rPr>
      </w:pPr>
      <w:r>
        <w:rPr>
          <w:rFonts w:ascii="Times New Roman" w:hAnsi="Times New Roman" w:cs="Times New Roman"/>
          <w:b/>
          <w:sz w:val="24"/>
          <w:szCs w:val="24"/>
        </w:rPr>
        <w:t>SPECIALŪS REIKALAVIMAI ŠIAS PAREIGAS EINANČIAM DARBUOTOJUI</w:t>
      </w:r>
    </w:p>
    <w:p w14:paraId="034B91E8" w14:textId="77777777" w:rsidR="00773D43" w:rsidRDefault="00773D43" w:rsidP="000D1B66">
      <w:pPr>
        <w:tabs>
          <w:tab w:val="num" w:pos="360"/>
        </w:tabs>
        <w:ind w:left="360" w:hanging="360"/>
        <w:jc w:val="center"/>
        <w:rPr>
          <w:rFonts w:ascii="Times New Roman" w:hAnsi="Times New Roman" w:cs="Times New Roman"/>
          <w:b/>
          <w:sz w:val="24"/>
          <w:szCs w:val="24"/>
        </w:rPr>
      </w:pPr>
    </w:p>
    <w:p w14:paraId="2F00DD6A" w14:textId="77777777" w:rsidR="000D1B66" w:rsidRDefault="000D1B66" w:rsidP="00120C38">
      <w:pPr>
        <w:spacing w:after="0" w:line="240" w:lineRule="auto"/>
        <w:ind w:left="720"/>
        <w:jc w:val="both"/>
        <w:rPr>
          <w:rFonts w:ascii="Times New Roman" w:hAnsi="Times New Roman" w:cs="Times New Roman"/>
          <w:sz w:val="24"/>
          <w:szCs w:val="24"/>
        </w:rPr>
      </w:pPr>
      <w:r>
        <w:rPr>
          <w:rFonts w:ascii="Times New Roman" w:hAnsi="Times New Roman" w:cs="Times New Roman"/>
          <w:sz w:val="24"/>
          <w:szCs w:val="24"/>
        </w:rPr>
        <w:t>Darbuotojas, einantis šias pareigas, turi atitikti šiuos specialiuosius reikalavimus:</w:t>
      </w:r>
    </w:p>
    <w:p w14:paraId="6878CC7B" w14:textId="77777777" w:rsidR="00C10751" w:rsidRPr="00120C38" w:rsidRDefault="00C10751" w:rsidP="00120C38">
      <w:pPr>
        <w:pStyle w:val="Sraopastraipa"/>
        <w:numPr>
          <w:ilvl w:val="0"/>
          <w:numId w:val="4"/>
        </w:numPr>
        <w:spacing w:after="0" w:line="240" w:lineRule="auto"/>
        <w:jc w:val="both"/>
        <w:rPr>
          <w:rFonts w:ascii="Times New Roman" w:hAnsi="Times New Roman"/>
          <w:sz w:val="24"/>
          <w:szCs w:val="24"/>
        </w:rPr>
      </w:pPr>
      <w:r w:rsidRPr="00120C38">
        <w:rPr>
          <w:rFonts w:ascii="Times New Roman" w:hAnsi="Times New Roman"/>
          <w:sz w:val="24"/>
          <w:szCs w:val="24"/>
        </w:rPr>
        <w:t>turėti aukštesnįjį išsilavinimą arba iki 1995 metų įgytą specialųjį vidurinį išsilavinimą;</w:t>
      </w:r>
    </w:p>
    <w:p w14:paraId="24CAAA35" w14:textId="77777777" w:rsidR="000D1B66" w:rsidRPr="00120C38" w:rsidRDefault="000D1B66" w:rsidP="00120C38">
      <w:pPr>
        <w:pStyle w:val="Sraopastraipa"/>
        <w:numPr>
          <w:ilvl w:val="0"/>
          <w:numId w:val="4"/>
        </w:numPr>
        <w:spacing w:after="0" w:line="240" w:lineRule="auto"/>
        <w:jc w:val="both"/>
        <w:rPr>
          <w:rFonts w:ascii="Times New Roman" w:hAnsi="Times New Roman"/>
          <w:sz w:val="24"/>
          <w:szCs w:val="24"/>
        </w:rPr>
      </w:pPr>
      <w:r w:rsidRPr="00120C38">
        <w:rPr>
          <w:rFonts w:ascii="Times New Roman" w:hAnsi="Times New Roman"/>
          <w:sz w:val="24"/>
          <w:szCs w:val="24"/>
        </w:rPr>
        <w:t>gerai išmanyti Lietuvos Respublikos įstatymus, Lietuvos Respublikos Vyriausybės nutarimus ir kitus teisės aktus, reglamentuojančius procesinius teismų veiklos klausimus, išmanyti dokumentų rengimo, įforminimo bei archyvavimo taisykles ir kitus teisės aktus, būtinus funkcijų vykdymui;</w:t>
      </w:r>
    </w:p>
    <w:p w14:paraId="0DF0714C" w14:textId="77777777" w:rsidR="000D1B66" w:rsidRPr="00120C38" w:rsidRDefault="000D1B66" w:rsidP="00120C38">
      <w:pPr>
        <w:pStyle w:val="Sraopastraipa"/>
        <w:numPr>
          <w:ilvl w:val="0"/>
          <w:numId w:val="4"/>
        </w:numPr>
        <w:spacing w:after="0" w:line="240" w:lineRule="auto"/>
        <w:jc w:val="both"/>
        <w:rPr>
          <w:rFonts w:ascii="Times New Roman" w:hAnsi="Times New Roman"/>
          <w:sz w:val="24"/>
          <w:szCs w:val="24"/>
        </w:rPr>
      </w:pPr>
      <w:r w:rsidRPr="00120C38">
        <w:rPr>
          <w:rFonts w:ascii="Times New Roman" w:hAnsi="Times New Roman"/>
          <w:sz w:val="24"/>
          <w:szCs w:val="24"/>
        </w:rPr>
        <w:t>gebėti valdyti, kaupti, sisteminti, apibendrinti informaciją, rengti išvadas ir priimti sprendimus;</w:t>
      </w:r>
    </w:p>
    <w:p w14:paraId="5C37335E" w14:textId="7D4970CF" w:rsidR="000D1B66" w:rsidRPr="00120C38" w:rsidRDefault="000D1B66" w:rsidP="00120C38">
      <w:pPr>
        <w:pStyle w:val="Sraopastraipa"/>
        <w:numPr>
          <w:ilvl w:val="0"/>
          <w:numId w:val="4"/>
        </w:numPr>
        <w:spacing w:after="0" w:line="240" w:lineRule="auto"/>
        <w:jc w:val="both"/>
        <w:rPr>
          <w:rFonts w:ascii="Times New Roman" w:hAnsi="Times New Roman"/>
          <w:sz w:val="24"/>
          <w:szCs w:val="24"/>
        </w:rPr>
      </w:pPr>
      <w:r w:rsidRPr="00120C38">
        <w:rPr>
          <w:rFonts w:ascii="Times New Roman" w:hAnsi="Times New Roman"/>
          <w:sz w:val="24"/>
          <w:szCs w:val="24"/>
        </w:rPr>
        <w:t>sklandžiai dėstyti mintis raštu ir žodžiu;</w:t>
      </w:r>
    </w:p>
    <w:p w14:paraId="4CBA9748" w14:textId="77777777" w:rsidR="000D1B66" w:rsidRPr="00120C38" w:rsidRDefault="000D1B66" w:rsidP="00120C38">
      <w:pPr>
        <w:pStyle w:val="Sraopastraipa"/>
        <w:numPr>
          <w:ilvl w:val="0"/>
          <w:numId w:val="4"/>
        </w:numPr>
        <w:spacing w:after="0" w:line="240" w:lineRule="auto"/>
        <w:jc w:val="both"/>
        <w:rPr>
          <w:rFonts w:ascii="Times New Roman" w:hAnsi="Times New Roman"/>
          <w:sz w:val="24"/>
          <w:szCs w:val="24"/>
        </w:rPr>
      </w:pPr>
      <w:r w:rsidRPr="00120C38">
        <w:rPr>
          <w:rFonts w:ascii="Times New Roman" w:hAnsi="Times New Roman"/>
          <w:sz w:val="24"/>
          <w:szCs w:val="24"/>
        </w:rPr>
        <w:t>mokėti dirbti Microsoft Office programiniu paketu;</w:t>
      </w:r>
    </w:p>
    <w:p w14:paraId="2D4A81D8" w14:textId="77777777" w:rsidR="000D1B66" w:rsidRPr="00120C38" w:rsidRDefault="000D1B66" w:rsidP="00120C38">
      <w:pPr>
        <w:pStyle w:val="Sraopastraipa"/>
        <w:numPr>
          <w:ilvl w:val="0"/>
          <w:numId w:val="4"/>
        </w:numPr>
        <w:spacing w:after="0" w:line="240" w:lineRule="auto"/>
        <w:jc w:val="both"/>
        <w:rPr>
          <w:rFonts w:ascii="Times New Roman" w:hAnsi="Times New Roman"/>
          <w:sz w:val="24"/>
          <w:szCs w:val="24"/>
        </w:rPr>
      </w:pPr>
      <w:r w:rsidRPr="00120C38">
        <w:rPr>
          <w:rFonts w:ascii="Times New Roman" w:hAnsi="Times New Roman"/>
          <w:sz w:val="24"/>
          <w:szCs w:val="24"/>
        </w:rPr>
        <w:t>savarankiškai planuoti, organizuoti savo veiklą.</w:t>
      </w:r>
    </w:p>
    <w:p w14:paraId="1E640966" w14:textId="77777777" w:rsidR="000D1B66" w:rsidRDefault="000D1B66" w:rsidP="000D1B66">
      <w:pPr>
        <w:jc w:val="center"/>
        <w:rPr>
          <w:rFonts w:ascii="Times New Roman" w:hAnsi="Times New Roman" w:cs="Times New Roman"/>
          <w:b/>
          <w:sz w:val="24"/>
          <w:szCs w:val="24"/>
        </w:rPr>
      </w:pPr>
    </w:p>
    <w:p w14:paraId="0959D64A" w14:textId="55268C3E" w:rsidR="000D1B66" w:rsidRDefault="000D1B66" w:rsidP="007F7007">
      <w:pPr>
        <w:spacing w:after="0"/>
        <w:jc w:val="center"/>
        <w:rPr>
          <w:rFonts w:ascii="Times New Roman" w:hAnsi="Times New Roman" w:cs="Times New Roman"/>
          <w:b/>
          <w:sz w:val="24"/>
          <w:szCs w:val="24"/>
        </w:rPr>
      </w:pPr>
      <w:r>
        <w:rPr>
          <w:rFonts w:ascii="Times New Roman" w:hAnsi="Times New Roman" w:cs="Times New Roman"/>
          <w:b/>
          <w:sz w:val="24"/>
          <w:szCs w:val="24"/>
        </w:rPr>
        <w:t>ŠIAS PAREIGAS EINANČIO DARBUOTOJO FUNKCIJOS</w:t>
      </w:r>
    </w:p>
    <w:p w14:paraId="567E8E0D" w14:textId="77777777" w:rsidR="000D1B66" w:rsidRDefault="000D1B66" w:rsidP="00F56597">
      <w:pPr>
        <w:spacing w:after="0" w:line="240" w:lineRule="auto"/>
        <w:rPr>
          <w:rFonts w:ascii="Times New Roman" w:hAnsi="Times New Roman" w:cs="Times New Roman"/>
          <w:sz w:val="24"/>
          <w:szCs w:val="24"/>
        </w:rPr>
      </w:pPr>
    </w:p>
    <w:p w14:paraId="5D32D528" w14:textId="77777777" w:rsidR="000D1B66" w:rsidRPr="00D231F9" w:rsidRDefault="000D1B66" w:rsidP="00F56597">
      <w:pPr>
        <w:pStyle w:val="Sraopastraipa"/>
        <w:numPr>
          <w:ilvl w:val="0"/>
          <w:numId w:val="1"/>
        </w:numPr>
        <w:spacing w:after="0" w:line="240" w:lineRule="auto"/>
        <w:rPr>
          <w:rFonts w:ascii="Times New Roman" w:hAnsi="Times New Roman"/>
          <w:b/>
          <w:color w:val="000000" w:themeColor="text1"/>
          <w:sz w:val="24"/>
          <w:szCs w:val="24"/>
        </w:rPr>
      </w:pPr>
      <w:r w:rsidRPr="00D231F9">
        <w:rPr>
          <w:rFonts w:ascii="Times New Roman" w:hAnsi="Times New Roman"/>
          <w:color w:val="000000" w:themeColor="text1"/>
          <w:sz w:val="24"/>
          <w:szCs w:val="24"/>
        </w:rPr>
        <w:t>Šias pareigas einantis darbuotojas atlieka šias funkcijas:</w:t>
      </w:r>
    </w:p>
    <w:p w14:paraId="0E8ED686" w14:textId="639B1299" w:rsidR="00F8704D" w:rsidRPr="00F8704D" w:rsidRDefault="001B1940" w:rsidP="00F56597">
      <w:pPr>
        <w:pStyle w:val="Sraopastraipa"/>
        <w:numPr>
          <w:ilvl w:val="1"/>
          <w:numId w:val="1"/>
        </w:numPr>
        <w:spacing w:after="0" w:line="240" w:lineRule="auto"/>
        <w:jc w:val="both"/>
        <w:rPr>
          <w:rFonts w:ascii="Times New Roman" w:hAnsi="Times New Roman"/>
          <w:b/>
          <w:sz w:val="24"/>
          <w:szCs w:val="24"/>
        </w:rPr>
      </w:pPr>
      <w:r w:rsidRPr="00D231F9">
        <w:rPr>
          <w:rFonts w:ascii="Times New Roman" w:hAnsi="Times New Roman"/>
          <w:color w:val="000000" w:themeColor="text1"/>
          <w:sz w:val="24"/>
          <w:szCs w:val="24"/>
        </w:rPr>
        <w:t>i</w:t>
      </w:r>
      <w:r w:rsidR="008B33F8" w:rsidRPr="00D231F9">
        <w:rPr>
          <w:rFonts w:ascii="Times New Roman" w:hAnsi="Times New Roman"/>
          <w:color w:val="000000" w:themeColor="text1"/>
          <w:sz w:val="24"/>
          <w:szCs w:val="24"/>
        </w:rPr>
        <w:t xml:space="preserve">š teismo posėdžių sekretorių pasirašytinai apskaitos žurnaluose priima išnagrinėtas baudžiamąsias bylas, teikimus ir </w:t>
      </w:r>
      <w:r w:rsidRPr="00D231F9">
        <w:rPr>
          <w:rFonts w:ascii="Times New Roman" w:hAnsi="Times New Roman"/>
          <w:color w:val="000000" w:themeColor="text1"/>
          <w:sz w:val="24"/>
          <w:szCs w:val="24"/>
        </w:rPr>
        <w:t xml:space="preserve">Lietuvos teismų informacinės sistemos </w:t>
      </w:r>
      <w:r w:rsidR="008B33F8" w:rsidRPr="00D231F9">
        <w:rPr>
          <w:rFonts w:ascii="Times New Roman" w:hAnsi="Times New Roman"/>
          <w:color w:val="000000" w:themeColor="text1"/>
          <w:sz w:val="24"/>
          <w:szCs w:val="24"/>
        </w:rPr>
        <w:t>LITEKO</w:t>
      </w:r>
      <w:r w:rsidRPr="00D231F9">
        <w:rPr>
          <w:rFonts w:ascii="Times New Roman" w:hAnsi="Times New Roman"/>
          <w:color w:val="000000" w:themeColor="text1"/>
          <w:sz w:val="24"/>
          <w:szCs w:val="24"/>
        </w:rPr>
        <w:t xml:space="preserve"> (toliau – LITEKO sistema)</w:t>
      </w:r>
      <w:r w:rsidR="008B33F8" w:rsidRPr="00D231F9">
        <w:rPr>
          <w:rFonts w:ascii="Times New Roman" w:hAnsi="Times New Roman"/>
          <w:color w:val="000000" w:themeColor="text1"/>
          <w:sz w:val="24"/>
          <w:szCs w:val="24"/>
        </w:rPr>
        <w:t xml:space="preserve"> bylų elektroninėje kortelėje PROCESAS žymi bylų perdavimą į raštinę, prieš tai patikrina, ar byloje </w:t>
      </w:r>
      <w:r w:rsidR="008B33F8" w:rsidRPr="000D1B66">
        <w:rPr>
          <w:rFonts w:ascii="Times New Roman" w:hAnsi="Times New Roman"/>
          <w:sz w:val="24"/>
          <w:szCs w:val="24"/>
        </w:rPr>
        <w:t>pažymėtas teisingas bylos kategorijos klasifikatorius, išnagrinėjimo rezultatas, ar sužymėti vykę teismo posėdžiai, jei byla sujungta su kita byla – patikslina, ar elektroninėje kortelėje RYŠIAI pažymėta atitinkama žyma</w:t>
      </w:r>
      <w:r w:rsidR="00F8704D">
        <w:rPr>
          <w:rFonts w:ascii="Times New Roman" w:hAnsi="Times New Roman"/>
          <w:sz w:val="24"/>
          <w:szCs w:val="24"/>
        </w:rPr>
        <w:t>;</w:t>
      </w:r>
    </w:p>
    <w:p w14:paraId="6C937D23" w14:textId="2D2EF518" w:rsidR="00F8704D" w:rsidRPr="003C2E0B" w:rsidRDefault="00F8704D" w:rsidP="00F56597">
      <w:pPr>
        <w:pStyle w:val="Sraopastraipa"/>
        <w:numPr>
          <w:ilvl w:val="1"/>
          <w:numId w:val="1"/>
        </w:numPr>
        <w:spacing w:after="0" w:line="240" w:lineRule="auto"/>
        <w:jc w:val="both"/>
        <w:rPr>
          <w:rFonts w:ascii="Times New Roman" w:hAnsi="Times New Roman"/>
          <w:b/>
          <w:sz w:val="24"/>
          <w:szCs w:val="24"/>
        </w:rPr>
      </w:pPr>
      <w:r>
        <w:rPr>
          <w:rFonts w:ascii="Times New Roman" w:hAnsi="Times New Roman"/>
          <w:sz w:val="24"/>
          <w:szCs w:val="24"/>
        </w:rPr>
        <w:t>a</w:t>
      </w:r>
      <w:r w:rsidR="008B33F8" w:rsidRPr="00F8704D">
        <w:rPr>
          <w:rFonts w:ascii="Times New Roman" w:hAnsi="Times New Roman"/>
          <w:sz w:val="24"/>
          <w:szCs w:val="24"/>
        </w:rPr>
        <w:t xml:space="preserve">tlieka nuolatinę ir nenutrūkstamą teismo posėdžių sekretorių perduodamų išnagrinėtų baudžiamųjų bylų, teikimų kontrolę bylose ir LITEKO </w:t>
      </w:r>
      <w:r>
        <w:rPr>
          <w:rFonts w:ascii="Times New Roman" w:hAnsi="Times New Roman"/>
          <w:sz w:val="24"/>
          <w:szCs w:val="24"/>
        </w:rPr>
        <w:t>sistemoje</w:t>
      </w:r>
      <w:r w:rsidR="008B33F8" w:rsidRPr="00F8704D">
        <w:rPr>
          <w:rFonts w:ascii="Times New Roman" w:hAnsi="Times New Roman"/>
          <w:sz w:val="24"/>
          <w:szCs w:val="24"/>
        </w:rPr>
        <w:t xml:space="preserve">; </w:t>
      </w:r>
      <w:r>
        <w:rPr>
          <w:rFonts w:ascii="Times New Roman" w:hAnsi="Times New Roman"/>
          <w:sz w:val="24"/>
          <w:szCs w:val="24"/>
        </w:rPr>
        <w:t>teismo raštinės skyriaus vedėjui</w:t>
      </w:r>
      <w:r w:rsidR="008B33F8" w:rsidRPr="00F8704D">
        <w:rPr>
          <w:rFonts w:ascii="Times New Roman" w:hAnsi="Times New Roman"/>
          <w:sz w:val="24"/>
          <w:szCs w:val="24"/>
        </w:rPr>
        <w:t xml:space="preserve"> kartą į savaitę teikia baudžiamųjų bylų ir teikimų, perduotų į teismo raštinę pažeidžiant nustatytus terminus, ataskaitą; rengia kitas ataskaitas</w:t>
      </w:r>
      <w:r>
        <w:rPr>
          <w:rFonts w:ascii="Times New Roman" w:hAnsi="Times New Roman"/>
          <w:sz w:val="24"/>
          <w:szCs w:val="24"/>
        </w:rPr>
        <w:t>;</w:t>
      </w:r>
    </w:p>
    <w:p w14:paraId="6FE3FD7E" w14:textId="77777777" w:rsidR="00F56597" w:rsidRDefault="00F56597" w:rsidP="00F56597">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u</w:t>
      </w:r>
      <w:r w:rsidRPr="00D00A61">
        <w:rPr>
          <w:rFonts w:ascii="Times New Roman" w:hAnsi="Times New Roman"/>
          <w:sz w:val="24"/>
          <w:szCs w:val="24"/>
        </w:rPr>
        <w:t xml:space="preserve">žtikrina savalaikį einamųjų metų apeliacinių skundų </w:t>
      </w:r>
      <w:r>
        <w:rPr>
          <w:rFonts w:ascii="Times New Roman" w:hAnsi="Times New Roman"/>
          <w:sz w:val="24"/>
          <w:szCs w:val="24"/>
        </w:rPr>
        <w:t>baudžiamosiose ir teikimų</w:t>
      </w:r>
      <w:r w:rsidRPr="00D00A61">
        <w:rPr>
          <w:rFonts w:ascii="Times New Roman" w:hAnsi="Times New Roman"/>
          <w:sz w:val="24"/>
          <w:szCs w:val="24"/>
        </w:rPr>
        <w:t xml:space="preserve"> bylose </w:t>
      </w:r>
      <w:r>
        <w:rPr>
          <w:rFonts w:ascii="Times New Roman" w:hAnsi="Times New Roman"/>
          <w:sz w:val="24"/>
          <w:szCs w:val="24"/>
        </w:rPr>
        <w:t>perdavimą</w:t>
      </w:r>
      <w:r w:rsidRPr="004B418B">
        <w:rPr>
          <w:rFonts w:ascii="Times New Roman" w:hAnsi="Times New Roman"/>
          <w:sz w:val="24"/>
          <w:szCs w:val="24"/>
        </w:rPr>
        <w:t xml:space="preserve"> vizuoti teisėjams</w:t>
      </w:r>
      <w:r>
        <w:rPr>
          <w:rFonts w:ascii="Times New Roman" w:hAnsi="Times New Roman"/>
          <w:sz w:val="24"/>
          <w:szCs w:val="24"/>
        </w:rPr>
        <w:t>;</w:t>
      </w:r>
      <w:r w:rsidRPr="004B418B">
        <w:rPr>
          <w:rFonts w:ascii="Times New Roman" w:hAnsi="Times New Roman"/>
          <w:sz w:val="24"/>
          <w:szCs w:val="24"/>
        </w:rPr>
        <w:t xml:space="preserve"> laikantis nustatytų terminų parengia ir išsiunčia baudžiamąsias bylas ir teikimus apeliacinės ar kasacinės instancijos teismui, atlieka atžymas LITEKO </w:t>
      </w:r>
      <w:r>
        <w:rPr>
          <w:rFonts w:ascii="Times New Roman" w:hAnsi="Times New Roman"/>
          <w:sz w:val="24"/>
          <w:szCs w:val="24"/>
        </w:rPr>
        <w:t>sistemoje;</w:t>
      </w:r>
    </w:p>
    <w:p w14:paraId="472317CD" w14:textId="77777777" w:rsidR="003C2E0B" w:rsidRDefault="003C2E0B" w:rsidP="00F56597">
      <w:pPr>
        <w:pStyle w:val="Sraopastraipa"/>
        <w:numPr>
          <w:ilvl w:val="1"/>
          <w:numId w:val="1"/>
        </w:numPr>
        <w:spacing w:after="0" w:line="240" w:lineRule="auto"/>
        <w:ind w:left="839" w:hanging="482"/>
        <w:jc w:val="both"/>
        <w:rPr>
          <w:rFonts w:ascii="Times New Roman" w:hAnsi="Times New Roman"/>
          <w:sz w:val="24"/>
          <w:szCs w:val="24"/>
        </w:rPr>
      </w:pPr>
      <w:r>
        <w:rPr>
          <w:rFonts w:ascii="Times New Roman" w:hAnsi="Times New Roman"/>
          <w:sz w:val="24"/>
          <w:szCs w:val="24"/>
        </w:rPr>
        <w:t>u</w:t>
      </w:r>
      <w:r w:rsidRPr="007C3080">
        <w:rPr>
          <w:rFonts w:ascii="Times New Roman" w:hAnsi="Times New Roman"/>
          <w:sz w:val="24"/>
          <w:szCs w:val="24"/>
        </w:rPr>
        <w:t>žtikrina išnagrinėtų neįsiteisėjusių baudžiamųjų bylų vykdymą: parengia įteikti arba išsiunčia teismo nuosprendžius teisminio nagrinėjimo dalyviams (jei byloje nėra duomenų apie nuosprendžio įteikimą)</w:t>
      </w:r>
      <w:r>
        <w:rPr>
          <w:rFonts w:ascii="Times New Roman" w:hAnsi="Times New Roman"/>
          <w:sz w:val="24"/>
          <w:szCs w:val="24"/>
        </w:rPr>
        <w:t>;</w:t>
      </w:r>
    </w:p>
    <w:p w14:paraId="2854FBA0" w14:textId="77777777" w:rsidR="003C2E0B" w:rsidRDefault="003C2E0B"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u</w:t>
      </w:r>
      <w:r w:rsidRPr="007C3080">
        <w:rPr>
          <w:rFonts w:ascii="Times New Roman" w:hAnsi="Times New Roman"/>
          <w:sz w:val="24"/>
          <w:szCs w:val="24"/>
        </w:rPr>
        <w:t>žtikrina išnagrinėtų neįsiteisėjusių teikimų nutarčių įteikimą nuteistiesiems ar įstaigoms, atsakingoms už nuteistųjų laikymą</w:t>
      </w:r>
      <w:r>
        <w:rPr>
          <w:rFonts w:ascii="Times New Roman" w:hAnsi="Times New Roman"/>
          <w:sz w:val="24"/>
          <w:szCs w:val="24"/>
        </w:rPr>
        <w:t>;</w:t>
      </w:r>
    </w:p>
    <w:p w14:paraId="481C34E4" w14:textId="4D7C1D1A" w:rsidR="003C2E0B" w:rsidRDefault="003C2E0B" w:rsidP="00CF16E7">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u</w:t>
      </w:r>
      <w:r w:rsidRPr="007C3080">
        <w:rPr>
          <w:rFonts w:ascii="Times New Roman" w:hAnsi="Times New Roman"/>
          <w:sz w:val="24"/>
          <w:szCs w:val="24"/>
        </w:rPr>
        <w:t xml:space="preserve">žtikrina nenutrūkstamą teisme išnagrinėtų įsiteisėjusių baudžiamųjų bylų ir teikimų vykdymą, rengia vykdomuosius dokumentus dėl priverstinio teismo priteistų piniginių sumų išieškojimo ir žymi kiekvieną byloje atliktą procesinį veiksmą LITEKO </w:t>
      </w:r>
      <w:r>
        <w:rPr>
          <w:rFonts w:ascii="Times New Roman" w:hAnsi="Times New Roman"/>
          <w:sz w:val="24"/>
          <w:szCs w:val="24"/>
        </w:rPr>
        <w:t>sistemos</w:t>
      </w:r>
      <w:r w:rsidRPr="007C3080">
        <w:rPr>
          <w:rFonts w:ascii="Times New Roman" w:hAnsi="Times New Roman"/>
          <w:sz w:val="24"/>
          <w:szCs w:val="24"/>
        </w:rPr>
        <w:t xml:space="preserve"> elektroninėje kortelėje PROCESAS, pradedant bylos procesinio dokumento įsiteisėjimu ir baigiant baudžiamosios bylos ar teikimo bylos perdavimu archyv</w:t>
      </w:r>
      <w:r>
        <w:rPr>
          <w:rFonts w:ascii="Times New Roman" w:hAnsi="Times New Roman"/>
          <w:sz w:val="24"/>
          <w:szCs w:val="24"/>
        </w:rPr>
        <w:t>o skyriui</w:t>
      </w:r>
      <w:r w:rsidR="00CF16E7">
        <w:rPr>
          <w:rFonts w:ascii="Times New Roman" w:hAnsi="Times New Roman"/>
          <w:sz w:val="24"/>
          <w:szCs w:val="24"/>
        </w:rPr>
        <w:t>:</w:t>
      </w:r>
    </w:p>
    <w:p w14:paraId="087C9D85" w14:textId="77777777" w:rsidR="00CF16E7" w:rsidRDefault="00CF16E7" w:rsidP="00CF16E7">
      <w:pPr>
        <w:pStyle w:val="Sraopastraipa"/>
        <w:numPr>
          <w:ilvl w:val="2"/>
          <w:numId w:val="1"/>
        </w:numPr>
        <w:spacing w:after="160" w:line="240" w:lineRule="auto"/>
        <w:jc w:val="both"/>
        <w:rPr>
          <w:rFonts w:ascii="Times New Roman" w:hAnsi="Times New Roman"/>
          <w:sz w:val="24"/>
          <w:szCs w:val="24"/>
        </w:rPr>
      </w:pPr>
      <w:r w:rsidRPr="00FA4346">
        <w:rPr>
          <w:rFonts w:ascii="Times New Roman" w:hAnsi="Times New Roman"/>
          <w:sz w:val="24"/>
          <w:szCs w:val="24"/>
        </w:rPr>
        <w:t xml:space="preserve">atsakingai kontroliuoja bylų ir teikimų procesinių dokumentų įsiteisėjimo terminus; parengia įsiteisėjusių baudžiamųjų bylų nuosprendžius ir įsiteisėjusių teikimų nutartis, žymi juos atitinkama žyma ĮSITEISĖJĘS, Įsiteisėjusi nutartis ir, laikydamasis nustatytų terminų, parengia dokumentus įteikti arba išsiunčia teisminio nagrinėjimo dalyviams (jei tikslinga – informuoja apie bylose likusius dokumentų originalus ir jų grąžinimo tvarką); </w:t>
      </w:r>
    </w:p>
    <w:p w14:paraId="2FB3BC7A" w14:textId="77777777" w:rsidR="00CF16E7" w:rsidRDefault="00CF16E7" w:rsidP="00CF16E7">
      <w:pPr>
        <w:pStyle w:val="Sraopastraipa"/>
        <w:numPr>
          <w:ilvl w:val="2"/>
          <w:numId w:val="1"/>
        </w:numPr>
        <w:spacing w:after="160" w:line="240" w:lineRule="auto"/>
        <w:jc w:val="both"/>
        <w:rPr>
          <w:rFonts w:ascii="Times New Roman" w:hAnsi="Times New Roman"/>
          <w:sz w:val="24"/>
          <w:szCs w:val="24"/>
        </w:rPr>
      </w:pPr>
      <w:r w:rsidRPr="00FA4346">
        <w:rPr>
          <w:rFonts w:ascii="Times New Roman" w:hAnsi="Times New Roman"/>
          <w:sz w:val="24"/>
          <w:szCs w:val="24"/>
        </w:rPr>
        <w:lastRenderedPageBreak/>
        <w:t>išrašo patvarkymus baudžiamosiose bylose ir potvarkius teikimų bylose, vykdomuosius raštus pirmosios bei apeliacinės instancijos teismo bylose ir teikia juos tvirtinti teisėjams; pateikia patvarkymus,  vykdomuosius raštus ir potvarkius atsakingoms įstaigoms</w:t>
      </w:r>
      <w:r>
        <w:rPr>
          <w:rFonts w:ascii="Times New Roman" w:hAnsi="Times New Roman"/>
          <w:sz w:val="24"/>
          <w:szCs w:val="24"/>
        </w:rPr>
        <w:t>;</w:t>
      </w:r>
    </w:p>
    <w:p w14:paraId="1D5260E6" w14:textId="77777777" w:rsidR="00CF16E7" w:rsidRDefault="00CF16E7" w:rsidP="00CF16E7">
      <w:pPr>
        <w:pStyle w:val="Sraopastraipa"/>
        <w:numPr>
          <w:ilvl w:val="2"/>
          <w:numId w:val="1"/>
        </w:numPr>
        <w:spacing w:after="0" w:line="240" w:lineRule="auto"/>
        <w:jc w:val="both"/>
        <w:rPr>
          <w:rFonts w:ascii="Times New Roman" w:hAnsi="Times New Roman"/>
          <w:sz w:val="24"/>
          <w:szCs w:val="24"/>
        </w:rPr>
      </w:pPr>
      <w:r>
        <w:rPr>
          <w:rFonts w:ascii="Times New Roman" w:hAnsi="Times New Roman"/>
          <w:sz w:val="24"/>
          <w:szCs w:val="24"/>
        </w:rPr>
        <w:t>baudžiamosios bylos ar teikimo procesiniam sprendimui</w:t>
      </w:r>
      <w:r w:rsidRPr="005652D4">
        <w:rPr>
          <w:rFonts w:ascii="Times New Roman" w:hAnsi="Times New Roman"/>
          <w:sz w:val="24"/>
          <w:szCs w:val="24"/>
        </w:rPr>
        <w:t xml:space="preserve"> įsiteisėjus, grąžina teismo išreikalautus papildomus įrodymus (vykdomąsias bylas, kt. dokumentus ar originalus);</w:t>
      </w:r>
    </w:p>
    <w:p w14:paraId="7C5C2374" w14:textId="77777777" w:rsidR="00CF16E7" w:rsidRDefault="00CF16E7" w:rsidP="00CF16E7">
      <w:pPr>
        <w:pStyle w:val="Sraopastraipa"/>
        <w:numPr>
          <w:ilvl w:val="2"/>
          <w:numId w:val="1"/>
        </w:numPr>
        <w:spacing w:after="0" w:line="240" w:lineRule="auto"/>
        <w:jc w:val="both"/>
        <w:rPr>
          <w:rFonts w:ascii="Times New Roman" w:hAnsi="Times New Roman"/>
          <w:sz w:val="24"/>
          <w:szCs w:val="24"/>
        </w:rPr>
      </w:pPr>
      <w:r>
        <w:rPr>
          <w:rFonts w:ascii="Times New Roman" w:hAnsi="Times New Roman"/>
          <w:sz w:val="24"/>
          <w:szCs w:val="24"/>
        </w:rPr>
        <w:t>baudžiamosios bylos ar teikimo procesiniam sprendimui</w:t>
      </w:r>
      <w:r w:rsidRPr="005652D4">
        <w:rPr>
          <w:rFonts w:ascii="Times New Roman" w:hAnsi="Times New Roman"/>
          <w:sz w:val="24"/>
          <w:szCs w:val="24"/>
        </w:rPr>
        <w:t xml:space="preserve"> įsiteisėjus</w:t>
      </w:r>
      <w:r>
        <w:rPr>
          <w:rFonts w:ascii="Times New Roman" w:hAnsi="Times New Roman"/>
          <w:sz w:val="24"/>
          <w:szCs w:val="24"/>
        </w:rPr>
        <w:t>, teikia duomenis registrams, prisijungdamas prie duomenų bazių suteiktais kodais ir slaptažodžiais;</w:t>
      </w:r>
    </w:p>
    <w:p w14:paraId="75C9196A" w14:textId="77777777" w:rsidR="00CF16E7" w:rsidRDefault="00CF16E7" w:rsidP="00CF16E7">
      <w:pPr>
        <w:pStyle w:val="Sraopastraipa"/>
        <w:numPr>
          <w:ilvl w:val="2"/>
          <w:numId w:val="1"/>
        </w:numPr>
        <w:spacing w:after="0" w:line="240" w:lineRule="auto"/>
        <w:jc w:val="both"/>
        <w:rPr>
          <w:rFonts w:ascii="Times New Roman" w:hAnsi="Times New Roman"/>
          <w:sz w:val="24"/>
          <w:szCs w:val="24"/>
        </w:rPr>
      </w:pPr>
      <w:r w:rsidRPr="005652D4">
        <w:rPr>
          <w:rFonts w:ascii="Times New Roman" w:hAnsi="Times New Roman"/>
          <w:sz w:val="24"/>
          <w:szCs w:val="24"/>
        </w:rPr>
        <w:t>nustatyta tvarka parengia vykdomuosius dokumentus vykdyti užsienio valstybėse.</w:t>
      </w:r>
    </w:p>
    <w:p w14:paraId="7D25EC7C" w14:textId="77777777" w:rsidR="003C2E0B" w:rsidRDefault="003C2E0B"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r</w:t>
      </w:r>
      <w:r w:rsidRPr="00FA4346">
        <w:rPr>
          <w:rFonts w:ascii="Times New Roman" w:hAnsi="Times New Roman"/>
          <w:sz w:val="24"/>
          <w:szCs w:val="24"/>
        </w:rPr>
        <w:t>aštu informuoja Informatikos ir ryšių departamento Teistumo informacijos tvarkymo skyrių apie teisminio nagrinėjimo dalyvių savanorišką baudų sumokėjimą arba priverstinį jų išieškojimą</w:t>
      </w:r>
      <w:r>
        <w:rPr>
          <w:rFonts w:ascii="Times New Roman" w:hAnsi="Times New Roman"/>
          <w:sz w:val="24"/>
          <w:szCs w:val="24"/>
        </w:rPr>
        <w:t>;</w:t>
      </w:r>
    </w:p>
    <w:p w14:paraId="32EE5333" w14:textId="77777777" w:rsidR="003C2E0B" w:rsidRDefault="003C2E0B"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p</w:t>
      </w:r>
      <w:r w:rsidRPr="00FA4346">
        <w:rPr>
          <w:rFonts w:ascii="Times New Roman" w:hAnsi="Times New Roman"/>
          <w:sz w:val="24"/>
          <w:szCs w:val="24"/>
        </w:rPr>
        <w:t xml:space="preserve">ersiunčia baudžiamąsias bylas ir teikimus, gavęs atitinkamą pareikalavimą, atžymi proceso veiksmą LITEKO </w:t>
      </w:r>
      <w:r>
        <w:rPr>
          <w:rFonts w:ascii="Times New Roman" w:hAnsi="Times New Roman"/>
          <w:sz w:val="24"/>
          <w:szCs w:val="24"/>
        </w:rPr>
        <w:t>sistemoje;</w:t>
      </w:r>
    </w:p>
    <w:p w14:paraId="7BFA92A2" w14:textId="73E535BB" w:rsidR="003C2E0B" w:rsidRDefault="003C2E0B"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r</w:t>
      </w:r>
      <w:r w:rsidRPr="00FA4346">
        <w:rPr>
          <w:rFonts w:ascii="Times New Roman" w:hAnsi="Times New Roman"/>
          <w:sz w:val="24"/>
          <w:szCs w:val="24"/>
        </w:rPr>
        <w:t xml:space="preserve">engia informacinius siunčiamuosius dokumentus, atsakymus į paklausimus, kurie priskirti </w:t>
      </w:r>
      <w:r w:rsidR="0027060C">
        <w:rPr>
          <w:rFonts w:ascii="Times New Roman" w:hAnsi="Times New Roman"/>
          <w:sz w:val="24"/>
          <w:szCs w:val="24"/>
        </w:rPr>
        <w:t>B</w:t>
      </w:r>
      <w:r w:rsidRPr="00FA4346">
        <w:rPr>
          <w:rFonts w:ascii="Times New Roman" w:hAnsi="Times New Roman"/>
          <w:sz w:val="24"/>
          <w:szCs w:val="24"/>
        </w:rPr>
        <w:t>audžiamųjų bylų raštinės kompetencijai</w:t>
      </w:r>
      <w:r>
        <w:rPr>
          <w:rFonts w:ascii="Times New Roman" w:hAnsi="Times New Roman"/>
          <w:sz w:val="24"/>
          <w:szCs w:val="24"/>
        </w:rPr>
        <w:t>;</w:t>
      </w:r>
    </w:p>
    <w:p w14:paraId="40156103" w14:textId="2047115A" w:rsidR="003C2E0B" w:rsidRPr="00F72352" w:rsidRDefault="003C2E0B" w:rsidP="00F72352">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w:t>
      </w:r>
      <w:r w:rsidRPr="00F72352">
        <w:rPr>
          <w:rFonts w:ascii="Times New Roman" w:hAnsi="Times New Roman"/>
          <w:sz w:val="24"/>
          <w:szCs w:val="24"/>
        </w:rPr>
        <w:t xml:space="preserve"> atlieka teismo </w:t>
      </w:r>
      <w:r w:rsidR="0027060C" w:rsidRPr="00F72352">
        <w:rPr>
          <w:rFonts w:ascii="Times New Roman" w:hAnsi="Times New Roman"/>
          <w:sz w:val="24"/>
          <w:szCs w:val="24"/>
        </w:rPr>
        <w:t>R</w:t>
      </w:r>
      <w:r w:rsidRPr="00F72352">
        <w:rPr>
          <w:rFonts w:ascii="Times New Roman" w:hAnsi="Times New Roman"/>
          <w:sz w:val="24"/>
          <w:szCs w:val="24"/>
        </w:rPr>
        <w:t>aštinės skyriaus žinioje esančių baudžiamųjų bylų, teikimų įvykdytų vykdomųjų dokumentų, grąžintų iš antstolių, įmonių, įstaigų ar organizacijų tvarkymą: dokumentus eilės tvarka įsiuva į bylų medžiagą, atlieka bylų lapų numeravimą, papildo vidaus apyrašą;</w:t>
      </w:r>
    </w:p>
    <w:p w14:paraId="5112062A" w14:textId="2BF1F08D" w:rsidR="003C2E0B" w:rsidRDefault="003C2E0B"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p</w:t>
      </w:r>
      <w:r w:rsidRPr="009332E0">
        <w:rPr>
          <w:rFonts w:ascii="Times New Roman" w:hAnsi="Times New Roman"/>
          <w:sz w:val="24"/>
          <w:szCs w:val="24"/>
        </w:rPr>
        <w:t xml:space="preserve">arengia bylas archyviniam saugojimui: vadovaujantis </w:t>
      </w:r>
      <w:r w:rsidR="008B41B9">
        <w:rPr>
          <w:rFonts w:ascii="Times New Roman" w:hAnsi="Times New Roman"/>
          <w:sz w:val="24"/>
          <w:szCs w:val="24"/>
        </w:rPr>
        <w:t xml:space="preserve">LR teismų </w:t>
      </w:r>
      <w:r w:rsidRPr="009332E0">
        <w:rPr>
          <w:rFonts w:ascii="Times New Roman" w:hAnsi="Times New Roman"/>
          <w:sz w:val="24"/>
          <w:szCs w:val="24"/>
        </w:rPr>
        <w:t>procesinių dokumentų saugojimo terminų rodykle, bylos viršelyje žymi bylos saugojimo terminą bei parašu patvirtina atidavimo archyv</w:t>
      </w:r>
      <w:r>
        <w:rPr>
          <w:rFonts w:ascii="Times New Roman" w:hAnsi="Times New Roman"/>
          <w:sz w:val="24"/>
          <w:szCs w:val="24"/>
        </w:rPr>
        <w:t>o skyriui</w:t>
      </w:r>
      <w:r w:rsidRPr="009332E0">
        <w:rPr>
          <w:rFonts w:ascii="Times New Roman" w:hAnsi="Times New Roman"/>
          <w:sz w:val="24"/>
          <w:szCs w:val="24"/>
        </w:rPr>
        <w:t xml:space="preserve"> žymą; rengia baudžiamųjų bylų ir teikimų, perduodamų teismo archyv</w:t>
      </w:r>
      <w:r>
        <w:rPr>
          <w:rFonts w:ascii="Times New Roman" w:hAnsi="Times New Roman"/>
          <w:sz w:val="24"/>
          <w:szCs w:val="24"/>
        </w:rPr>
        <w:t>o skyriui</w:t>
      </w:r>
      <w:r w:rsidRPr="009332E0">
        <w:rPr>
          <w:rFonts w:ascii="Times New Roman" w:hAnsi="Times New Roman"/>
          <w:sz w:val="24"/>
          <w:szCs w:val="24"/>
        </w:rPr>
        <w:t>, sąrašus</w:t>
      </w:r>
      <w:r>
        <w:rPr>
          <w:rFonts w:ascii="Times New Roman" w:hAnsi="Times New Roman"/>
          <w:sz w:val="24"/>
          <w:szCs w:val="24"/>
        </w:rPr>
        <w:t>;</w:t>
      </w:r>
    </w:p>
    <w:p w14:paraId="3B834FF3" w14:textId="6903B141" w:rsidR="003C2E0B" w:rsidRDefault="003C2E0B"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p</w:t>
      </w:r>
      <w:r w:rsidRPr="009332E0">
        <w:rPr>
          <w:rFonts w:ascii="Times New Roman" w:hAnsi="Times New Roman"/>
          <w:sz w:val="24"/>
          <w:szCs w:val="24"/>
        </w:rPr>
        <w:t xml:space="preserve">erduoda baudžiamąsias bylas ir teikimus teismo </w:t>
      </w:r>
      <w:r w:rsidR="008B41B9">
        <w:rPr>
          <w:rFonts w:ascii="Times New Roman" w:hAnsi="Times New Roman"/>
          <w:sz w:val="24"/>
          <w:szCs w:val="24"/>
        </w:rPr>
        <w:t>A</w:t>
      </w:r>
      <w:r w:rsidRPr="009332E0">
        <w:rPr>
          <w:rFonts w:ascii="Times New Roman" w:hAnsi="Times New Roman"/>
          <w:sz w:val="24"/>
          <w:szCs w:val="24"/>
        </w:rPr>
        <w:t>rchyv</w:t>
      </w:r>
      <w:r>
        <w:rPr>
          <w:rFonts w:ascii="Times New Roman" w:hAnsi="Times New Roman"/>
          <w:sz w:val="24"/>
          <w:szCs w:val="24"/>
        </w:rPr>
        <w:t>o skyriui</w:t>
      </w:r>
      <w:r w:rsidRPr="009332E0">
        <w:rPr>
          <w:rFonts w:ascii="Times New Roman" w:hAnsi="Times New Roman"/>
          <w:sz w:val="24"/>
          <w:szCs w:val="24"/>
        </w:rPr>
        <w:t xml:space="preserve"> pagal patvirtintą grafiką</w:t>
      </w:r>
      <w:r>
        <w:rPr>
          <w:rFonts w:ascii="Times New Roman" w:hAnsi="Times New Roman"/>
          <w:sz w:val="24"/>
          <w:szCs w:val="24"/>
        </w:rPr>
        <w:t>;</w:t>
      </w:r>
    </w:p>
    <w:p w14:paraId="0C18E7BE" w14:textId="5136F96D" w:rsidR="008B41B9" w:rsidRPr="005276CA" w:rsidRDefault="00D25E19" w:rsidP="008B41B9">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w:t>
      </w:r>
      <w:r w:rsidR="008B41B9" w:rsidRPr="005276CA">
        <w:rPr>
          <w:rFonts w:ascii="Times New Roman" w:hAnsi="Times New Roman"/>
          <w:sz w:val="24"/>
          <w:szCs w:val="24"/>
        </w:rPr>
        <w:t>laikosi Klientų aptarnavimo standarto reikalavimų;</w:t>
      </w:r>
    </w:p>
    <w:p w14:paraId="70195D5D" w14:textId="1AA17A16" w:rsidR="00731513" w:rsidRPr="008924FA" w:rsidRDefault="008924FA" w:rsidP="008924FA">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w:t>
      </w:r>
      <w:r w:rsidR="003C2E0B" w:rsidRPr="008924FA">
        <w:rPr>
          <w:rFonts w:ascii="Times New Roman" w:hAnsi="Times New Roman"/>
          <w:sz w:val="24"/>
          <w:szCs w:val="24"/>
        </w:rPr>
        <w:t xml:space="preserve">pavaduoja </w:t>
      </w:r>
      <w:r>
        <w:rPr>
          <w:rFonts w:ascii="Times New Roman" w:hAnsi="Times New Roman"/>
          <w:sz w:val="24"/>
          <w:szCs w:val="24"/>
        </w:rPr>
        <w:t xml:space="preserve">teismo raštinės skyriaus </w:t>
      </w:r>
      <w:r w:rsidR="0024645E" w:rsidRPr="008924FA">
        <w:rPr>
          <w:rFonts w:ascii="Times New Roman" w:hAnsi="Times New Roman"/>
          <w:sz w:val="24"/>
          <w:szCs w:val="24"/>
        </w:rPr>
        <w:t>specialistą (</w:t>
      </w:r>
      <w:r>
        <w:rPr>
          <w:rFonts w:ascii="Times New Roman" w:hAnsi="Times New Roman"/>
          <w:sz w:val="24"/>
          <w:szCs w:val="24"/>
        </w:rPr>
        <w:t>vyriausiąjį</w:t>
      </w:r>
      <w:r w:rsidR="0024645E" w:rsidRPr="008924FA">
        <w:rPr>
          <w:rFonts w:ascii="Times New Roman" w:hAnsi="Times New Roman"/>
          <w:sz w:val="24"/>
          <w:szCs w:val="24"/>
        </w:rPr>
        <w:t>) ir teismo raštinės skyriaus specialistą, dirbančius Baudžiamųjų bylų raštinėje, jų atostogų, nedarbingumo ar kitais nebuvimo darbe atvejais;</w:t>
      </w:r>
      <w:r w:rsidR="00731513" w:rsidRPr="008924FA">
        <w:rPr>
          <w:rFonts w:ascii="Times New Roman" w:hAnsi="Times New Roman"/>
          <w:sz w:val="24"/>
          <w:szCs w:val="24"/>
        </w:rPr>
        <w:t xml:space="preserve"> esant tarnybiniam būtinumui, pavaduoja teismo raštinės </w:t>
      </w:r>
      <w:r>
        <w:rPr>
          <w:rFonts w:ascii="Times New Roman" w:hAnsi="Times New Roman"/>
          <w:sz w:val="24"/>
          <w:szCs w:val="24"/>
        </w:rPr>
        <w:t xml:space="preserve">skyriaus </w:t>
      </w:r>
      <w:r w:rsidR="00731513" w:rsidRPr="008924FA">
        <w:rPr>
          <w:rFonts w:ascii="Times New Roman" w:hAnsi="Times New Roman"/>
          <w:sz w:val="24"/>
          <w:szCs w:val="24"/>
        </w:rPr>
        <w:t>specialistą, atsakingą už administracinių nusižengimų bylų registravimą ir vy</w:t>
      </w:r>
      <w:r w:rsidR="00A92ED9">
        <w:rPr>
          <w:rFonts w:ascii="Times New Roman" w:hAnsi="Times New Roman"/>
          <w:sz w:val="24"/>
          <w:szCs w:val="24"/>
        </w:rPr>
        <w:t>kdymą</w:t>
      </w:r>
      <w:r w:rsidR="00AA3C6F">
        <w:rPr>
          <w:rFonts w:ascii="Times New Roman" w:hAnsi="Times New Roman"/>
          <w:sz w:val="24"/>
          <w:szCs w:val="24"/>
        </w:rPr>
        <w:t>. Šias pareigas einantį darbuotoją pavaduoja teismo raštinės skyriaus specialistas (vyriausiasis) ir teismo raštinės skyriaus specialistas, atsakingi už baudžiamųjų bylų vykdymą</w:t>
      </w:r>
      <w:r w:rsidR="00731513" w:rsidRPr="008924FA">
        <w:rPr>
          <w:rFonts w:ascii="Times New Roman" w:hAnsi="Times New Roman"/>
          <w:sz w:val="24"/>
          <w:szCs w:val="24"/>
        </w:rPr>
        <w:t>;</w:t>
      </w:r>
    </w:p>
    <w:p w14:paraId="66674644" w14:textId="2502DB96" w:rsidR="00F616A6" w:rsidRPr="003F0F1A" w:rsidRDefault="00D25E19" w:rsidP="00F616A6">
      <w:pPr>
        <w:pStyle w:val="Sraopastraipa"/>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 </w:t>
      </w:r>
      <w:r w:rsidR="00F616A6" w:rsidRPr="00FE4DB4">
        <w:rPr>
          <w:rFonts w:ascii="Times New Roman" w:hAnsi="Times New Roman"/>
          <w:sz w:val="24"/>
          <w:szCs w:val="24"/>
        </w:rPr>
        <w:t>siekiant užtikrinti informacijos neliečiamumą, neprieinamumą ir teismo proceso dalyvių privatumą, saugo jam suteiktus registrų ir LITEKO sistemos prisijungimo duomenis, neskelbia darbo metu patikėtos informacijos ar pateiktų dokumentų turinio; neteikia asmenims privačios informacijos apie kitus asmenis;</w:t>
      </w:r>
    </w:p>
    <w:p w14:paraId="3E36DF9C" w14:textId="27208108" w:rsidR="003C2E0B" w:rsidRPr="00BA6D55" w:rsidRDefault="00D25E19" w:rsidP="003C2E0B">
      <w:pPr>
        <w:pStyle w:val="Sraopastraipa"/>
        <w:numPr>
          <w:ilvl w:val="1"/>
          <w:numId w:val="1"/>
        </w:numPr>
        <w:spacing w:after="160" w:line="240" w:lineRule="auto"/>
        <w:jc w:val="both"/>
        <w:rPr>
          <w:rFonts w:ascii="Times New Roman" w:hAnsi="Times New Roman"/>
          <w:sz w:val="24"/>
          <w:szCs w:val="24"/>
        </w:rPr>
      </w:pPr>
      <w:r>
        <w:rPr>
          <w:rFonts w:ascii="Times New Roman" w:hAnsi="Times New Roman"/>
          <w:sz w:val="24"/>
          <w:szCs w:val="24"/>
        </w:rPr>
        <w:t xml:space="preserve"> </w:t>
      </w:r>
      <w:r w:rsidR="003C2E0B">
        <w:rPr>
          <w:rFonts w:ascii="Times New Roman" w:hAnsi="Times New Roman"/>
          <w:sz w:val="24"/>
          <w:szCs w:val="24"/>
        </w:rPr>
        <w:t>v</w:t>
      </w:r>
      <w:r w:rsidR="003C2E0B" w:rsidRPr="00BA6D55">
        <w:rPr>
          <w:rFonts w:ascii="Times New Roman" w:hAnsi="Times New Roman"/>
          <w:sz w:val="24"/>
          <w:szCs w:val="24"/>
        </w:rPr>
        <w:t xml:space="preserve">ykdo kitus teismo </w:t>
      </w:r>
      <w:r w:rsidR="003C2E0B">
        <w:rPr>
          <w:rFonts w:ascii="Times New Roman" w:hAnsi="Times New Roman"/>
          <w:sz w:val="24"/>
          <w:szCs w:val="24"/>
        </w:rPr>
        <w:t>kanclerio</w:t>
      </w:r>
      <w:r w:rsidR="003C2E0B" w:rsidRPr="00BA6D55">
        <w:rPr>
          <w:rFonts w:ascii="Times New Roman" w:hAnsi="Times New Roman"/>
          <w:sz w:val="24"/>
          <w:szCs w:val="24"/>
        </w:rPr>
        <w:t xml:space="preserve"> ir </w:t>
      </w:r>
      <w:r w:rsidR="003C2E0B">
        <w:rPr>
          <w:rFonts w:ascii="Times New Roman" w:hAnsi="Times New Roman"/>
          <w:sz w:val="24"/>
          <w:szCs w:val="24"/>
        </w:rPr>
        <w:t xml:space="preserve">teismo </w:t>
      </w:r>
      <w:r w:rsidR="003C2E0B" w:rsidRPr="00BA6D55">
        <w:rPr>
          <w:rFonts w:ascii="Times New Roman" w:hAnsi="Times New Roman"/>
          <w:sz w:val="24"/>
          <w:szCs w:val="24"/>
        </w:rPr>
        <w:t>raštinės skyriaus vedėjo pavedimus, kad būtų pasiekti teismo strateginiai tikslai.</w:t>
      </w:r>
    </w:p>
    <w:p w14:paraId="7F596A34" w14:textId="0EE1115C" w:rsidR="00D25E19" w:rsidRDefault="00D25E19" w:rsidP="003C2E0B">
      <w:pPr>
        <w:spacing w:after="0" w:line="240" w:lineRule="auto"/>
        <w:jc w:val="center"/>
        <w:rPr>
          <w:rFonts w:ascii="Times New Roman" w:hAnsi="Times New Roman" w:cs="Times New Roman"/>
          <w:b/>
          <w:sz w:val="24"/>
          <w:szCs w:val="24"/>
        </w:rPr>
      </w:pPr>
    </w:p>
    <w:p w14:paraId="6B63BFB3" w14:textId="77777777" w:rsidR="00FA1692" w:rsidRDefault="00FA1692" w:rsidP="003C2E0B">
      <w:pPr>
        <w:spacing w:after="0" w:line="240" w:lineRule="auto"/>
        <w:jc w:val="center"/>
        <w:rPr>
          <w:rFonts w:ascii="Times New Roman" w:hAnsi="Times New Roman" w:cs="Times New Roman"/>
          <w:b/>
          <w:sz w:val="24"/>
          <w:szCs w:val="24"/>
        </w:rPr>
      </w:pPr>
    </w:p>
    <w:sectPr w:rsidR="00FA1692" w:rsidSect="00B3222D">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B3E2F"/>
    <w:multiLevelType w:val="hybridMultilevel"/>
    <w:tmpl w:val="813424EC"/>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511A05F2"/>
    <w:multiLevelType w:val="multilevel"/>
    <w:tmpl w:val="89C27A4C"/>
    <w:lvl w:ilvl="0">
      <w:start w:val="3"/>
      <w:numFmt w:val="decimal"/>
      <w:lvlText w:val="%1."/>
      <w:lvlJc w:val="left"/>
      <w:pPr>
        <w:ind w:left="360" w:hanging="360"/>
      </w:pPr>
      <w:rPr>
        <w:rFonts w:hint="default"/>
        <w:b w:val="0"/>
        <w:color w:val="auto"/>
      </w:rPr>
    </w:lvl>
    <w:lvl w:ilvl="1">
      <w:start w:val="1"/>
      <w:numFmt w:val="decimal"/>
      <w:lvlText w:val="%1.%2."/>
      <w:lvlJc w:val="left"/>
      <w:pPr>
        <w:ind w:left="1080" w:hanging="360"/>
      </w:pPr>
      <w:rPr>
        <w:rFonts w:hint="default"/>
        <w:b w:val="0"/>
        <w:color w:val="auto"/>
      </w:rPr>
    </w:lvl>
    <w:lvl w:ilvl="2">
      <w:start w:val="1"/>
      <w:numFmt w:val="decimal"/>
      <w:lvlText w:val="%1.%2.%3."/>
      <w:lvlJc w:val="left"/>
      <w:pPr>
        <w:ind w:left="2160" w:hanging="720"/>
      </w:pPr>
      <w:rPr>
        <w:rFonts w:hint="default"/>
        <w:b w:val="0"/>
        <w:color w:val="auto"/>
      </w:rPr>
    </w:lvl>
    <w:lvl w:ilvl="3">
      <w:start w:val="1"/>
      <w:numFmt w:val="decimal"/>
      <w:lvlText w:val="%1.%2.%3.%4."/>
      <w:lvlJc w:val="left"/>
      <w:pPr>
        <w:ind w:left="2880" w:hanging="720"/>
      </w:pPr>
      <w:rPr>
        <w:rFonts w:hint="default"/>
        <w:b w:val="0"/>
        <w:color w:val="auto"/>
      </w:rPr>
    </w:lvl>
    <w:lvl w:ilvl="4">
      <w:start w:val="1"/>
      <w:numFmt w:val="decimal"/>
      <w:lvlText w:val="%1.%2.%3.%4.%5."/>
      <w:lvlJc w:val="left"/>
      <w:pPr>
        <w:ind w:left="3960" w:hanging="1080"/>
      </w:pPr>
      <w:rPr>
        <w:rFonts w:hint="default"/>
        <w:b w:val="0"/>
        <w:color w:val="auto"/>
      </w:rPr>
    </w:lvl>
    <w:lvl w:ilvl="5">
      <w:start w:val="1"/>
      <w:numFmt w:val="decimal"/>
      <w:lvlText w:val="%1.%2.%3.%4.%5.%6."/>
      <w:lvlJc w:val="left"/>
      <w:pPr>
        <w:ind w:left="4680" w:hanging="1080"/>
      </w:pPr>
      <w:rPr>
        <w:rFonts w:hint="default"/>
        <w:b w:val="0"/>
        <w:color w:val="auto"/>
      </w:rPr>
    </w:lvl>
    <w:lvl w:ilvl="6">
      <w:start w:val="1"/>
      <w:numFmt w:val="decimal"/>
      <w:lvlText w:val="%1.%2.%3.%4.%5.%6.%7."/>
      <w:lvlJc w:val="left"/>
      <w:pPr>
        <w:ind w:left="5760" w:hanging="1440"/>
      </w:pPr>
      <w:rPr>
        <w:rFonts w:hint="default"/>
        <w:b w:val="0"/>
        <w:color w:val="auto"/>
      </w:rPr>
    </w:lvl>
    <w:lvl w:ilvl="7">
      <w:start w:val="1"/>
      <w:numFmt w:val="decimal"/>
      <w:lvlText w:val="%1.%2.%3.%4.%5.%6.%7.%8."/>
      <w:lvlJc w:val="left"/>
      <w:pPr>
        <w:ind w:left="6480" w:hanging="1440"/>
      </w:pPr>
      <w:rPr>
        <w:rFonts w:hint="default"/>
        <w:b w:val="0"/>
        <w:color w:val="auto"/>
      </w:rPr>
    </w:lvl>
    <w:lvl w:ilvl="8">
      <w:start w:val="1"/>
      <w:numFmt w:val="decimal"/>
      <w:lvlText w:val="%1.%2.%3.%4.%5.%6.%7.%8.%9."/>
      <w:lvlJc w:val="left"/>
      <w:pPr>
        <w:ind w:left="7560" w:hanging="1800"/>
      </w:pPr>
      <w:rPr>
        <w:rFonts w:hint="default"/>
        <w:b w:val="0"/>
        <w:color w:val="auto"/>
      </w:rPr>
    </w:lvl>
  </w:abstractNum>
  <w:abstractNum w:abstractNumId="2" w15:restartNumberingAfterBreak="0">
    <w:nsid w:val="5C2422E4"/>
    <w:multiLevelType w:val="multilevel"/>
    <w:tmpl w:val="64DE1EBA"/>
    <w:lvl w:ilvl="0">
      <w:start w:val="1"/>
      <w:numFmt w:val="decimal"/>
      <w:lvlText w:val="%1."/>
      <w:lvlJc w:val="left"/>
      <w:pPr>
        <w:ind w:left="720" w:hanging="360"/>
      </w:pPr>
      <w:rPr>
        <w:rFonts w:ascii="Times New Roman" w:hAnsi="Times New Roman" w:cs="Times New Roman" w:hint="default"/>
        <w:b w:val="0"/>
        <w:color w:val="000000"/>
      </w:rPr>
    </w:lvl>
    <w:lvl w:ilvl="1">
      <w:start w:val="1"/>
      <w:numFmt w:val="decimal"/>
      <w:isLgl/>
      <w:lvlText w:val="%1.%2."/>
      <w:lvlJc w:val="left"/>
      <w:pPr>
        <w:ind w:left="840" w:hanging="480"/>
      </w:pPr>
      <w:rPr>
        <w:rFonts w:ascii="Times New Roman" w:hAnsi="Times New Roman" w:cs="Times New Roman" w:hint="default"/>
        <w:b w:val="0"/>
        <w:color w:val="000000"/>
        <w:sz w:val="24"/>
        <w:szCs w:val="24"/>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FED"/>
    <w:rsid w:val="000C2321"/>
    <w:rsid w:val="000D1B66"/>
    <w:rsid w:val="00120C38"/>
    <w:rsid w:val="001B1940"/>
    <w:rsid w:val="001B2214"/>
    <w:rsid w:val="00211296"/>
    <w:rsid w:val="0024645E"/>
    <w:rsid w:val="0027060C"/>
    <w:rsid w:val="002D286E"/>
    <w:rsid w:val="003C2E0B"/>
    <w:rsid w:val="003C3256"/>
    <w:rsid w:val="00462514"/>
    <w:rsid w:val="005A2819"/>
    <w:rsid w:val="00731513"/>
    <w:rsid w:val="00773D43"/>
    <w:rsid w:val="007A4412"/>
    <w:rsid w:val="007F7007"/>
    <w:rsid w:val="00832FED"/>
    <w:rsid w:val="008924FA"/>
    <w:rsid w:val="008B33F8"/>
    <w:rsid w:val="008B41B9"/>
    <w:rsid w:val="00A92ED9"/>
    <w:rsid w:val="00AA3C6F"/>
    <w:rsid w:val="00B3222D"/>
    <w:rsid w:val="00BE3E9B"/>
    <w:rsid w:val="00C10751"/>
    <w:rsid w:val="00CF16E7"/>
    <w:rsid w:val="00D231F9"/>
    <w:rsid w:val="00D25E19"/>
    <w:rsid w:val="00E979E5"/>
    <w:rsid w:val="00EA479D"/>
    <w:rsid w:val="00F56597"/>
    <w:rsid w:val="00F616A6"/>
    <w:rsid w:val="00F66986"/>
    <w:rsid w:val="00F72352"/>
    <w:rsid w:val="00F8704D"/>
    <w:rsid w:val="00F90E05"/>
    <w:rsid w:val="00FA16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994CF"/>
  <w15:chartTrackingRefBased/>
  <w15:docId w15:val="{3524DBA7-EACF-4AAE-9F98-B00F0D90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D1B66"/>
    <w:pPr>
      <w:spacing w:after="200" w:line="276" w:lineRule="auto"/>
      <w:ind w:left="720"/>
      <w:contextualSpacing/>
    </w:pPr>
    <w:rPr>
      <w:rFonts w:ascii="Calibri" w:eastAsia="Calibri" w:hAnsi="Calibri" w:cs="Times New Roman"/>
    </w:rPr>
  </w:style>
  <w:style w:type="paragraph" w:styleId="Debesliotekstas">
    <w:name w:val="Balloon Text"/>
    <w:basedOn w:val="prastasis"/>
    <w:link w:val="DebesliotekstasDiagrama"/>
    <w:uiPriority w:val="99"/>
    <w:semiHidden/>
    <w:unhideWhenUsed/>
    <w:rsid w:val="00A92ED9"/>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92E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421432">
      <w:bodyDiv w:val="1"/>
      <w:marLeft w:val="0"/>
      <w:marRight w:val="0"/>
      <w:marTop w:val="0"/>
      <w:marBottom w:val="0"/>
      <w:divBdr>
        <w:top w:val="none" w:sz="0" w:space="0" w:color="auto"/>
        <w:left w:val="none" w:sz="0" w:space="0" w:color="auto"/>
        <w:bottom w:val="none" w:sz="0" w:space="0" w:color="auto"/>
        <w:right w:val="none" w:sz="0" w:space="0" w:color="auto"/>
      </w:divBdr>
    </w:div>
    <w:div w:id="81136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3891</Words>
  <Characters>2219</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O.Kuzmickiene@teismai.local</dc:creator>
  <cp:keywords/>
  <dc:description/>
  <cp:lastModifiedBy>Irma Griteniene</cp:lastModifiedBy>
  <cp:revision>2</cp:revision>
  <cp:lastPrinted>2018-02-09T07:01:00Z</cp:lastPrinted>
  <dcterms:created xsi:type="dcterms:W3CDTF">2019-06-04T13:32:00Z</dcterms:created>
  <dcterms:modified xsi:type="dcterms:W3CDTF">2019-06-04T13:32:00Z</dcterms:modified>
</cp:coreProperties>
</file>