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CC99">
    <v:background id="_x0000_s1025" o:bwmode="white" fillcolor="#fc9" o:targetscreensize="1024,768">
      <v:fill color2="fill darken(182)" focusposition=".5,.5" focussize="" method="linear sigma" focus="-50%" type="gradient"/>
    </v:background>
  </w:background>
  <w:body>
    <w:p w:rsidR="00A72855" w:rsidRPr="00A57578" w:rsidRDefault="00A72855" w:rsidP="00AA3048">
      <w:pPr>
        <w:jc w:val="center"/>
        <w:rPr>
          <w:b/>
          <w:sz w:val="28"/>
          <w:szCs w:val="28"/>
          <w:lang w:val="en-US"/>
        </w:rPr>
      </w:pPr>
    </w:p>
    <w:p w:rsidR="00A72855" w:rsidRPr="001877F0" w:rsidRDefault="00A72855" w:rsidP="00AA3048">
      <w:pPr>
        <w:jc w:val="center"/>
        <w:rPr>
          <w:b/>
          <w:sz w:val="28"/>
          <w:szCs w:val="28"/>
        </w:rPr>
      </w:pPr>
    </w:p>
    <w:p w:rsidR="00A72855" w:rsidRPr="001877F0" w:rsidRDefault="00A72855" w:rsidP="00AA3048">
      <w:pPr>
        <w:jc w:val="center"/>
        <w:rPr>
          <w:b/>
          <w:sz w:val="28"/>
          <w:szCs w:val="28"/>
        </w:rPr>
      </w:pPr>
    </w:p>
    <w:p w:rsidR="00A72855" w:rsidRPr="001877F0" w:rsidRDefault="00A72855" w:rsidP="00AA3048">
      <w:pPr>
        <w:jc w:val="center"/>
        <w:rPr>
          <w:b/>
          <w:sz w:val="28"/>
          <w:szCs w:val="28"/>
        </w:rPr>
      </w:pPr>
    </w:p>
    <w:p w:rsidR="00AA3048" w:rsidRPr="001877F0" w:rsidRDefault="00AA3048" w:rsidP="00AA3048">
      <w:pPr>
        <w:jc w:val="center"/>
        <w:rPr>
          <w:b/>
          <w:sz w:val="28"/>
          <w:szCs w:val="28"/>
        </w:rPr>
      </w:pPr>
      <w:r w:rsidRPr="001877F0">
        <w:rPr>
          <w:b/>
          <w:sz w:val="28"/>
          <w:szCs w:val="28"/>
        </w:rPr>
        <w:t>R</w:t>
      </w:r>
      <w:r w:rsidR="008D71FE">
        <w:rPr>
          <w:b/>
          <w:sz w:val="28"/>
          <w:szCs w:val="28"/>
        </w:rPr>
        <w:t xml:space="preserve">OKIŠKIO </w:t>
      </w:r>
      <w:r w:rsidR="00A6489B">
        <w:rPr>
          <w:b/>
          <w:sz w:val="28"/>
          <w:szCs w:val="28"/>
        </w:rPr>
        <w:t>RAJONO APYLINKĖS TEISMAS</w:t>
      </w:r>
    </w:p>
    <w:p w:rsidR="00AA3048" w:rsidRPr="001877F0" w:rsidRDefault="00AA3048" w:rsidP="00AA3048">
      <w:pPr>
        <w:rPr>
          <w:b/>
          <w:sz w:val="28"/>
          <w:szCs w:val="28"/>
        </w:rPr>
      </w:pPr>
    </w:p>
    <w:p w:rsidR="004F04D8" w:rsidRPr="001877F0" w:rsidRDefault="00A74DF6" w:rsidP="004F04D8">
      <w:pPr>
        <w:jc w:val="center"/>
        <w:rPr>
          <w:b/>
          <w:sz w:val="28"/>
          <w:szCs w:val="28"/>
        </w:rPr>
      </w:pPr>
      <w:r w:rsidRPr="001877F0">
        <w:rPr>
          <w:noProof/>
        </w:rPr>
        <w:drawing>
          <wp:inline distT="0" distB="0" distL="0" distR="0">
            <wp:extent cx="3200400" cy="5303520"/>
            <wp:effectExtent l="0" t="0" r="0" b="0"/>
            <wp:docPr id="3" name="Paveikslėlis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4" descr="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5303520"/>
                    </a:xfrm>
                    <a:prstGeom prst="rect">
                      <a:avLst/>
                    </a:prstGeom>
                    <a:noFill/>
                    <a:ln>
                      <a:noFill/>
                    </a:ln>
                  </pic:spPr>
                </pic:pic>
              </a:graphicData>
            </a:graphic>
          </wp:inline>
        </w:drawing>
      </w:r>
    </w:p>
    <w:p w:rsidR="007A754C" w:rsidRPr="001877F0" w:rsidRDefault="007A754C" w:rsidP="004F04D8">
      <w:pPr>
        <w:jc w:val="center"/>
        <w:rPr>
          <w:b/>
          <w:sz w:val="28"/>
          <w:szCs w:val="28"/>
        </w:rPr>
      </w:pPr>
    </w:p>
    <w:p w:rsidR="00AA3048" w:rsidRPr="001877F0" w:rsidRDefault="00AA3048" w:rsidP="004F04D8">
      <w:pPr>
        <w:rPr>
          <w:b/>
        </w:rPr>
      </w:pPr>
    </w:p>
    <w:p w:rsidR="00AA3048" w:rsidRPr="001877F0" w:rsidRDefault="00AA3048" w:rsidP="007A754C">
      <w:pPr>
        <w:rPr>
          <w:b/>
        </w:rPr>
      </w:pPr>
    </w:p>
    <w:p w:rsidR="00AA3048" w:rsidRPr="001877F0" w:rsidRDefault="00AA3048" w:rsidP="00AA3048">
      <w:pPr>
        <w:jc w:val="center"/>
        <w:rPr>
          <w:b/>
        </w:rPr>
      </w:pPr>
    </w:p>
    <w:p w:rsidR="00A72855" w:rsidRPr="001877F0" w:rsidRDefault="00A72855" w:rsidP="00AA3048">
      <w:pPr>
        <w:jc w:val="center"/>
        <w:rPr>
          <w:b/>
        </w:rPr>
      </w:pPr>
    </w:p>
    <w:p w:rsidR="00AA3048" w:rsidRPr="001877F0" w:rsidRDefault="00255083" w:rsidP="00AA3048">
      <w:pPr>
        <w:jc w:val="center"/>
        <w:rPr>
          <w:b/>
          <w:sz w:val="28"/>
          <w:szCs w:val="28"/>
        </w:rPr>
      </w:pPr>
      <w:r>
        <w:rPr>
          <w:b/>
          <w:sz w:val="28"/>
          <w:szCs w:val="28"/>
        </w:rPr>
        <w:t>2017</w:t>
      </w:r>
      <w:r w:rsidR="00AA3048" w:rsidRPr="001877F0">
        <w:rPr>
          <w:b/>
          <w:sz w:val="28"/>
          <w:szCs w:val="28"/>
        </w:rPr>
        <w:t xml:space="preserve"> METŲ TEISMO DARBO APŽVALGA</w:t>
      </w:r>
    </w:p>
    <w:p w:rsidR="00AA3048" w:rsidRPr="001877F0" w:rsidRDefault="00AA3048" w:rsidP="00AA3048">
      <w:pPr>
        <w:rPr>
          <w:sz w:val="28"/>
          <w:szCs w:val="28"/>
        </w:rPr>
      </w:pPr>
    </w:p>
    <w:p w:rsidR="00AA3048" w:rsidRPr="001877F0" w:rsidRDefault="00AA3048" w:rsidP="00AA3048">
      <w:pPr>
        <w:rPr>
          <w:sz w:val="28"/>
          <w:szCs w:val="28"/>
        </w:rPr>
      </w:pPr>
    </w:p>
    <w:p w:rsidR="00AA3048" w:rsidRPr="001877F0" w:rsidRDefault="00AA3048" w:rsidP="00AA3048"/>
    <w:p w:rsidR="00AA3048" w:rsidRPr="001877F0" w:rsidRDefault="00AA3048" w:rsidP="00AA3048"/>
    <w:p w:rsidR="00AA3048" w:rsidRPr="001877F0" w:rsidRDefault="00AA3048" w:rsidP="00AA3048"/>
    <w:p w:rsidR="00AA3048" w:rsidRPr="001877F0" w:rsidRDefault="00AA3048" w:rsidP="00AA3048"/>
    <w:p w:rsidR="004F04D8" w:rsidRPr="001877F0" w:rsidRDefault="004F04D8" w:rsidP="00AA3048"/>
    <w:p w:rsidR="004F04D8" w:rsidRPr="001877F0" w:rsidRDefault="004F04D8" w:rsidP="00AA3048"/>
    <w:p w:rsidR="00AA3048" w:rsidRPr="001877F0" w:rsidRDefault="00AA3048" w:rsidP="00AA3048"/>
    <w:p w:rsidR="00AA3048" w:rsidRPr="001877F0" w:rsidRDefault="00AA3048" w:rsidP="00AA3048">
      <w:pPr>
        <w:jc w:val="center"/>
        <w:rPr>
          <w:b/>
        </w:rPr>
      </w:pPr>
      <w:r w:rsidRPr="001877F0">
        <w:rPr>
          <w:b/>
        </w:rPr>
        <w:t>Rokiškis</w:t>
      </w:r>
    </w:p>
    <w:p w:rsidR="00AA3048" w:rsidRPr="00E700B3" w:rsidRDefault="00255083" w:rsidP="00E700B3">
      <w:pPr>
        <w:jc w:val="center"/>
        <w:rPr>
          <w:b/>
        </w:rPr>
      </w:pPr>
      <w:r>
        <w:rPr>
          <w:b/>
        </w:rPr>
        <w:t>2018</w:t>
      </w:r>
      <w:r w:rsidR="007A754C" w:rsidRPr="001877F0">
        <w:rPr>
          <w:b/>
        </w:rPr>
        <w:t xml:space="preserve"> metai</w:t>
      </w:r>
    </w:p>
    <w:p w:rsidR="00BE1457" w:rsidRDefault="00BE1457" w:rsidP="00E700B3">
      <w:pPr>
        <w:spacing w:before="46" w:line="360" w:lineRule="auto"/>
        <w:jc w:val="center"/>
        <w:rPr>
          <w:b/>
        </w:rPr>
      </w:pPr>
    </w:p>
    <w:p w:rsidR="00BE1457" w:rsidRDefault="00BE1457" w:rsidP="00E700B3">
      <w:pPr>
        <w:spacing w:before="46" w:line="360" w:lineRule="auto"/>
        <w:jc w:val="center"/>
        <w:rPr>
          <w:b/>
        </w:rPr>
      </w:pPr>
    </w:p>
    <w:p w:rsidR="00BE1457" w:rsidRDefault="00BE1457" w:rsidP="00E700B3">
      <w:pPr>
        <w:spacing w:before="46" w:line="360" w:lineRule="auto"/>
        <w:jc w:val="center"/>
        <w:rPr>
          <w:b/>
        </w:rPr>
      </w:pPr>
    </w:p>
    <w:p w:rsidR="008A425D" w:rsidRPr="001877F0" w:rsidRDefault="00E700B3" w:rsidP="00E700B3">
      <w:pPr>
        <w:spacing w:before="46" w:line="360" w:lineRule="auto"/>
        <w:jc w:val="center"/>
        <w:rPr>
          <w:b/>
        </w:rPr>
      </w:pPr>
      <w:r>
        <w:rPr>
          <w:b/>
        </w:rPr>
        <w:t>ĮŽ</w:t>
      </w:r>
      <w:r w:rsidR="008A425D" w:rsidRPr="001877F0">
        <w:rPr>
          <w:b/>
        </w:rPr>
        <w:t>ANGA</w:t>
      </w:r>
    </w:p>
    <w:p w:rsidR="008A425D" w:rsidRPr="001877F0" w:rsidRDefault="008A425D" w:rsidP="008A425D">
      <w:pPr>
        <w:spacing w:before="46" w:line="360" w:lineRule="auto"/>
        <w:ind w:firstLine="1296"/>
        <w:jc w:val="both"/>
      </w:pPr>
      <w:r w:rsidRPr="001877F0">
        <w:t>Vadovaujantis Teismų tarybos 2012 m. vasario 3 d. nutarimu Nr. 13P-15-(7.1.2) „Dėl informacijos apie teismų veiklą teikimo visuomenės informavimo priemonėms taisyklių patvirtinimo" bei Informacijos teikimo Nacionalinei teismų administracijai tvarkos aprašo, patvirtinto Teisėjų tarybos 2011 m. rugsėjo 2 d. nutarimu Nr. 13P-107-(7.1.2), 4.3 punktu teikiama metinė Rokiš</w:t>
      </w:r>
      <w:r w:rsidR="008D71FE">
        <w:t>kio rajono apylinkės teismo 2017</w:t>
      </w:r>
      <w:r w:rsidRPr="001877F0">
        <w:t xml:space="preserve"> metų darbo apžvalga.</w:t>
      </w:r>
    </w:p>
    <w:p w:rsidR="008A425D" w:rsidRPr="001877F0" w:rsidRDefault="008A425D" w:rsidP="008A425D">
      <w:pPr>
        <w:spacing w:before="46" w:line="360" w:lineRule="auto"/>
        <w:ind w:firstLine="1296"/>
        <w:jc w:val="both"/>
      </w:pPr>
      <w:r w:rsidRPr="001877F0">
        <w:t>Lietuvos Respublikos Konstitucijoje teismai įvardijami kaip vienintelė teisingumą vykdanti institucija. Teismas savo veikloje vadovaujasi pamatiniais bei naujais įtvirtintais principais, siekia užtikrinti atvirumą visuomenei, skaidrumą, darbo kokybiškumą bei informacijos prieinamumą.</w:t>
      </w:r>
    </w:p>
    <w:p w:rsidR="008A425D" w:rsidRPr="001877F0" w:rsidRDefault="008A425D" w:rsidP="008A425D">
      <w:pPr>
        <w:spacing w:before="46" w:line="360" w:lineRule="auto"/>
        <w:ind w:firstLine="1296"/>
        <w:jc w:val="both"/>
      </w:pPr>
      <w:r w:rsidRPr="001877F0">
        <w:t xml:space="preserve">Teismas kiekvienoje demokratinėje visuomenėje, o taip pat ir Lietuvoje, yra ta institucija, kuriai tenka išskirtinis vaidmuo saugant žmogaus teises ir laisves nuo galimų pažeidimų. Rokiškio rajono savivaldybės teritorijoje savo veiklą vykdo Rokiškio rajono apylinkės teismas (toliau – Teismas). Teismas yra pirmoji instancija, kuri nagrinėja baudžiamąsias, civilines, administracinių teisės pažeidimų bylas (įstatymų priskirtas teismo kompetencijai) bei su sprendimų ir nuosprendžių vykdymu susijusias bylas. Teismo teisėjai taip pat atlieka ikiteisminio tyrimo teisėjo bei kitas apylinkės teismo kompetencijai įstatymų priskirtas funkcijas. </w:t>
      </w:r>
    </w:p>
    <w:p w:rsidR="008A425D" w:rsidRPr="001877F0" w:rsidRDefault="008A425D" w:rsidP="008A425D">
      <w:pPr>
        <w:spacing w:before="46" w:line="360" w:lineRule="auto"/>
        <w:ind w:firstLine="1296"/>
        <w:jc w:val="both"/>
      </w:pPr>
      <w:r w:rsidRPr="001877F0">
        <w:t>Viešumo principo kaip vieno iš svarbiausių demokratijos principų paisoma ir teismo veikloje. Šiuo pranešimu siekiama apibendrinti Rokiškio raj</w:t>
      </w:r>
      <w:r w:rsidR="00255083">
        <w:t>ono apylinkės teismo veiklą 2017</w:t>
      </w:r>
      <w:r w:rsidRPr="001877F0">
        <w:t xml:space="preserve"> metais įvairiose srityse: tiek teisingumo vykdymo, tiek administravimo ir pan. Todėl ir informaciją apie teismo veiklą galima išskirti į dvi grupes: informacija, susijusi su bylų nagrinėjimu, ir informacija, susijusi su teismo, kaip viešojo administravimo institucijos, veikla.</w:t>
      </w:r>
    </w:p>
    <w:p w:rsidR="00BE1457" w:rsidRDefault="008A425D" w:rsidP="00763EEE">
      <w:pPr>
        <w:spacing w:before="46" w:line="360" w:lineRule="auto"/>
        <w:ind w:firstLine="1296"/>
        <w:jc w:val="both"/>
      </w:pPr>
      <w:r w:rsidRPr="001877F0">
        <w:t>Rokišk</w:t>
      </w:r>
      <w:r w:rsidR="00255083">
        <w:t>io rajono apylinkės teismas 2017</w:t>
      </w:r>
      <w:r>
        <w:t xml:space="preserve"> m. </w:t>
      </w:r>
      <w:r w:rsidRPr="001877F0">
        <w:t>efektyviai naudojo turimus materialiuosius ir žmogiškuosius išteklius savo pagrindinių funkcijų įgyvendinimui. Teismas kryptingai didino teismo atvirumą visuomenei, siekdamas didesnio visuomenės pa</w:t>
      </w:r>
      <w:r w:rsidR="006D6F00">
        <w:t>sitikėjimo visa Teismų sistema.</w:t>
      </w: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p>
    <w:p w:rsidR="00763EEE" w:rsidRDefault="00763EEE" w:rsidP="00763EEE">
      <w:pPr>
        <w:spacing w:before="46" w:line="360" w:lineRule="auto"/>
        <w:jc w:val="both"/>
      </w:pPr>
      <w:r>
        <w:rPr>
          <w:noProof/>
        </w:rPr>
        <w:lastRenderedPageBreak/>
        <w:drawing>
          <wp:inline distT="0" distB="0" distL="0" distR="0">
            <wp:extent cx="6840220" cy="5130165"/>
            <wp:effectExtent l="0" t="0" r="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71204_132116.jpg"/>
                    <pic:cNvPicPr/>
                  </pic:nvPicPr>
                  <pic:blipFill>
                    <a:blip r:embed="rId9" cstate="print">
                      <a:extLst>
                        <a:ext uri="{28A0092B-C50C-407E-A947-70E740481C1C}">
                          <a14:useLocalDpi xmlns:a14="http://schemas.microsoft.com/office/drawing/2010/main" val="0"/>
                        </a:ext>
                      </a:extLst>
                    </a:blip>
                    <a:stretch>
                      <a:fillRect/>
                    </a:stretch>
                  </pic:blipFill>
                  <pic:spPr>
                    <a:xfrm rot="10800000">
                      <a:off x="0" y="0"/>
                      <a:ext cx="6840220" cy="5130165"/>
                    </a:xfrm>
                    <a:prstGeom prst="rect">
                      <a:avLst/>
                    </a:prstGeom>
                  </pic:spPr>
                </pic:pic>
              </a:graphicData>
            </a:graphic>
          </wp:inline>
        </w:drawing>
      </w:r>
    </w:p>
    <w:p w:rsidR="004652F0" w:rsidRPr="006D6F00" w:rsidRDefault="004652F0" w:rsidP="004652F0">
      <w:pPr>
        <w:jc w:val="center"/>
        <w:rPr>
          <w:i/>
        </w:rPr>
      </w:pPr>
      <w:r w:rsidRPr="006D6F00">
        <w:rPr>
          <w:i/>
        </w:rPr>
        <w:t>Rokiškio rajono apylinkės teismo darbuotojų kolektyvas</w:t>
      </w:r>
    </w:p>
    <w:p w:rsidR="003033AF" w:rsidRDefault="003033AF" w:rsidP="004652F0">
      <w:pPr>
        <w:spacing w:line="360" w:lineRule="auto"/>
        <w:jc w:val="both"/>
      </w:pPr>
    </w:p>
    <w:p w:rsidR="004652F0" w:rsidRPr="001877F0" w:rsidRDefault="004652F0" w:rsidP="004652F0">
      <w:pPr>
        <w:spacing w:line="360" w:lineRule="auto"/>
        <w:jc w:val="both"/>
      </w:pPr>
    </w:p>
    <w:p w:rsidR="00793D14" w:rsidRPr="001877F0" w:rsidRDefault="00AA3048" w:rsidP="00802462">
      <w:pPr>
        <w:spacing w:line="360" w:lineRule="auto"/>
        <w:jc w:val="center"/>
      </w:pPr>
      <w:r w:rsidRPr="001877F0">
        <w:rPr>
          <w:b/>
          <w:caps/>
        </w:rPr>
        <w:t>TEISMO PersonalAS</w:t>
      </w:r>
    </w:p>
    <w:p w:rsidR="002D7056" w:rsidRPr="001877F0" w:rsidRDefault="002D7056" w:rsidP="00195857">
      <w:pPr>
        <w:spacing w:line="360" w:lineRule="auto"/>
      </w:pPr>
    </w:p>
    <w:p w:rsidR="00DD5689" w:rsidRPr="00133EB3" w:rsidRDefault="00DD5689" w:rsidP="00DD5689">
      <w:pPr>
        <w:spacing w:line="360" w:lineRule="auto"/>
        <w:ind w:firstLine="1296"/>
        <w:jc w:val="both"/>
        <w:rPr>
          <w:color w:val="000000"/>
        </w:rPr>
      </w:pPr>
      <w:r w:rsidRPr="00133EB3">
        <w:rPr>
          <w:color w:val="000000"/>
        </w:rPr>
        <w:t xml:space="preserve">Nuo 2015 m. rugpjūčio 1 d. Rokiškio rajono apylinkės teismo pirmininko 2015 m. liepos 31 d. įsakymu Nr. VK-44 teisėja Irena Stulgienė laikinai eina Rokiškio rajono apylinkės teismo pirmininko pareigas. </w:t>
      </w:r>
    </w:p>
    <w:p w:rsidR="00DD5689" w:rsidRDefault="00255083" w:rsidP="00DD5689">
      <w:pPr>
        <w:spacing w:line="360" w:lineRule="auto"/>
        <w:ind w:firstLine="1296"/>
        <w:jc w:val="both"/>
        <w:rPr>
          <w:color w:val="000000"/>
        </w:rPr>
      </w:pPr>
      <w:r>
        <w:rPr>
          <w:color w:val="000000"/>
        </w:rPr>
        <w:t>2017</w:t>
      </w:r>
      <w:r w:rsidR="00DD5689" w:rsidRPr="00133EB3">
        <w:rPr>
          <w:color w:val="000000"/>
        </w:rPr>
        <w:t xml:space="preserve"> m</w:t>
      </w:r>
      <w:r>
        <w:rPr>
          <w:color w:val="000000"/>
        </w:rPr>
        <w:t>. gruodžio 31 d. teisme dirbo: 5 teisėjai</w:t>
      </w:r>
      <w:r w:rsidR="0092605A">
        <w:rPr>
          <w:color w:val="000000"/>
        </w:rPr>
        <w:t>, nuo 2017 m. kovo 7 d. teisėjų gretas papildė naujas teisėjas Ignas Totilas</w:t>
      </w:r>
      <w:r w:rsidR="00DD5689" w:rsidRPr="00133EB3">
        <w:rPr>
          <w:color w:val="000000"/>
        </w:rPr>
        <w:t>, 12 valstybės tarnaut</w:t>
      </w:r>
      <w:r>
        <w:rPr>
          <w:color w:val="000000"/>
        </w:rPr>
        <w:t>ojų: 4 teisėjų padėjėjai (iš jų 2 teisėjų padėjėjų etatai laisvi</w:t>
      </w:r>
      <w:r w:rsidR="00E05347">
        <w:rPr>
          <w:color w:val="000000"/>
        </w:rPr>
        <w:t>, nes teisėjų padėjėjos Aistė Sketerytė-Jasinevičienė nebedirba nuo 2017-05-09, o Lina Leščiova nuo 2017-09-03)</w:t>
      </w:r>
      <w:r w:rsidR="00DD5689" w:rsidRPr="00133EB3">
        <w:rPr>
          <w:color w:val="000000"/>
        </w:rPr>
        <w:t>, 5 posėdžių sekretorės (viena posėdžių sekretorė yra vaiko auginimo ir priežiūros atostogose, jos vietoje dirba pakaitinis valstybės tarnautojas), raštinės vedėja, administracij</w:t>
      </w:r>
      <w:r w:rsidR="00DD5689">
        <w:rPr>
          <w:color w:val="000000"/>
        </w:rPr>
        <w:t>os sekretorė, finansininkė) ir 10 darbuotojų, dirbančių</w:t>
      </w:r>
      <w:r w:rsidR="00DD5689" w:rsidRPr="00133EB3">
        <w:rPr>
          <w:color w:val="000000"/>
        </w:rPr>
        <w:t xml:space="preserve"> pagal darbo sutartis</w:t>
      </w:r>
      <w:r w:rsidR="006143C8">
        <w:rPr>
          <w:color w:val="000000"/>
        </w:rPr>
        <w:t xml:space="preserve"> (viena darbuotoja</w:t>
      </w:r>
      <w:r w:rsidR="00DD5689" w:rsidRPr="00133EB3">
        <w:rPr>
          <w:color w:val="000000"/>
        </w:rPr>
        <w:t xml:space="preserve"> yra nėštumo ir gimdymo b</w:t>
      </w:r>
      <w:r w:rsidR="006143C8">
        <w:rPr>
          <w:color w:val="000000"/>
        </w:rPr>
        <w:t>ei vaiko auginimo atostogose, jos vietoje priimta kita darbuotoja</w:t>
      </w:r>
      <w:r w:rsidR="00DD5689" w:rsidRPr="00133EB3">
        <w:rPr>
          <w:color w:val="000000"/>
        </w:rPr>
        <w:t xml:space="preserve">). </w:t>
      </w:r>
    </w:p>
    <w:p w:rsidR="00195857" w:rsidRPr="001877F0" w:rsidRDefault="00195857" w:rsidP="00593CE6">
      <w:pPr>
        <w:spacing w:line="360" w:lineRule="auto"/>
        <w:ind w:firstLine="1296"/>
        <w:jc w:val="both"/>
        <w:rPr>
          <w:lang w:eastAsia="en-US"/>
        </w:rPr>
      </w:pPr>
    </w:p>
    <w:p w:rsidR="00AA3048" w:rsidRPr="001877F0" w:rsidRDefault="00A74DF6" w:rsidP="006251F8">
      <w:pPr>
        <w:jc w:val="center"/>
      </w:pPr>
      <w:r w:rsidRPr="001877F0">
        <w:rPr>
          <w:noProof/>
        </w:rPr>
        <w:lastRenderedPageBreak/>
        <w:drawing>
          <wp:inline distT="0" distB="0" distL="0" distR="0">
            <wp:extent cx="6164826" cy="3352800"/>
            <wp:effectExtent l="0" t="0" r="0" b="0"/>
            <wp:docPr id="5" name="Objektas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63EEE" w:rsidRDefault="00763EEE" w:rsidP="00454B97">
      <w:pPr>
        <w:spacing w:line="360" w:lineRule="auto"/>
        <w:jc w:val="center"/>
        <w:rPr>
          <w:b/>
          <w:lang w:eastAsia="en-US"/>
        </w:rPr>
      </w:pPr>
    </w:p>
    <w:p w:rsidR="00763EEE" w:rsidRDefault="00763EEE" w:rsidP="00454B97">
      <w:pPr>
        <w:spacing w:line="360" w:lineRule="auto"/>
        <w:jc w:val="center"/>
        <w:rPr>
          <w:b/>
          <w:lang w:eastAsia="en-US"/>
        </w:rPr>
      </w:pPr>
    </w:p>
    <w:p w:rsidR="00877D20" w:rsidRPr="001877F0" w:rsidRDefault="006143C8" w:rsidP="00454B97">
      <w:pPr>
        <w:spacing w:line="360" w:lineRule="auto"/>
        <w:jc w:val="center"/>
        <w:rPr>
          <w:b/>
          <w:lang w:eastAsia="en-US"/>
        </w:rPr>
      </w:pPr>
      <w:r>
        <w:rPr>
          <w:b/>
          <w:lang w:eastAsia="en-US"/>
        </w:rPr>
        <w:t>2017</w:t>
      </w:r>
      <w:r w:rsidR="00215AE2" w:rsidRPr="001877F0">
        <w:rPr>
          <w:b/>
          <w:lang w:eastAsia="en-US"/>
        </w:rPr>
        <w:t xml:space="preserve"> m. gruodžio 31 d. </w:t>
      </w:r>
      <w:r w:rsidR="004A57A5" w:rsidRPr="001877F0">
        <w:rPr>
          <w:b/>
          <w:lang w:eastAsia="en-US"/>
        </w:rPr>
        <w:t>Rokiškio rajono apylinkės teismo</w:t>
      </w:r>
      <w:r w:rsidR="00215AE2" w:rsidRPr="001877F0">
        <w:rPr>
          <w:b/>
          <w:lang w:eastAsia="en-US"/>
        </w:rPr>
        <w:t xml:space="preserve"> valstybės t</w:t>
      </w:r>
      <w:r w:rsidR="004A57A5" w:rsidRPr="001877F0">
        <w:rPr>
          <w:b/>
          <w:lang w:eastAsia="en-US"/>
        </w:rPr>
        <w:t>arnautojai</w:t>
      </w:r>
      <w:r w:rsidR="00454B97">
        <w:rPr>
          <w:b/>
          <w:lang w:eastAsia="en-US"/>
        </w:rPr>
        <w:t>:</w:t>
      </w:r>
    </w:p>
    <w:p w:rsidR="00215AE2" w:rsidRPr="001877F0" w:rsidRDefault="00215AE2" w:rsidP="00763EEE">
      <w:pPr>
        <w:numPr>
          <w:ilvl w:val="0"/>
          <w:numId w:val="9"/>
        </w:numPr>
        <w:rPr>
          <w:lang w:eastAsia="en-US"/>
        </w:rPr>
      </w:pPr>
      <w:r w:rsidRPr="001877F0">
        <w:rPr>
          <w:lang w:eastAsia="en-US"/>
        </w:rPr>
        <w:t>raštinės vedėjas – 1;</w:t>
      </w:r>
    </w:p>
    <w:p w:rsidR="00215AE2" w:rsidRPr="001877F0" w:rsidRDefault="00215AE2" w:rsidP="00763EEE">
      <w:pPr>
        <w:numPr>
          <w:ilvl w:val="0"/>
          <w:numId w:val="9"/>
        </w:numPr>
        <w:rPr>
          <w:lang w:eastAsia="en-US"/>
        </w:rPr>
      </w:pPr>
      <w:r w:rsidRPr="001877F0">
        <w:rPr>
          <w:lang w:eastAsia="en-US"/>
        </w:rPr>
        <w:t>teismo finansininkas – 1;</w:t>
      </w:r>
    </w:p>
    <w:p w:rsidR="00215AE2" w:rsidRPr="001877F0" w:rsidRDefault="00215AE2" w:rsidP="00763EEE">
      <w:pPr>
        <w:numPr>
          <w:ilvl w:val="0"/>
          <w:numId w:val="9"/>
        </w:numPr>
        <w:rPr>
          <w:lang w:eastAsia="en-US"/>
        </w:rPr>
      </w:pPr>
      <w:r w:rsidRPr="001877F0">
        <w:rPr>
          <w:lang w:eastAsia="en-US"/>
        </w:rPr>
        <w:t>posėdžių sekretoriai – 5;</w:t>
      </w:r>
    </w:p>
    <w:p w:rsidR="00215AE2" w:rsidRPr="001877F0" w:rsidRDefault="00215AE2" w:rsidP="00763EEE">
      <w:pPr>
        <w:numPr>
          <w:ilvl w:val="0"/>
          <w:numId w:val="9"/>
        </w:numPr>
        <w:rPr>
          <w:lang w:eastAsia="en-US"/>
        </w:rPr>
      </w:pPr>
      <w:r w:rsidRPr="001877F0">
        <w:rPr>
          <w:lang w:eastAsia="en-US"/>
        </w:rPr>
        <w:t>administracijos sekretorius – 1;</w:t>
      </w:r>
    </w:p>
    <w:p w:rsidR="00215AE2" w:rsidRPr="001877F0" w:rsidRDefault="00761BB8" w:rsidP="00763EEE">
      <w:pPr>
        <w:numPr>
          <w:ilvl w:val="0"/>
          <w:numId w:val="9"/>
        </w:numPr>
        <w:rPr>
          <w:lang w:eastAsia="en-US"/>
        </w:rPr>
      </w:pPr>
      <w:r>
        <w:rPr>
          <w:lang w:eastAsia="en-US"/>
        </w:rPr>
        <w:t>teisėjų padėjėjai – 4</w:t>
      </w:r>
      <w:r w:rsidR="00215AE2" w:rsidRPr="001877F0">
        <w:rPr>
          <w:lang w:eastAsia="en-US"/>
        </w:rPr>
        <w:t>.</w:t>
      </w:r>
    </w:p>
    <w:p w:rsidR="00877D20" w:rsidRPr="001877F0" w:rsidRDefault="00877D20" w:rsidP="00877D20">
      <w:pPr>
        <w:ind w:left="1656"/>
        <w:jc w:val="both"/>
        <w:rPr>
          <w:lang w:eastAsia="en-US"/>
        </w:rPr>
      </w:pPr>
    </w:p>
    <w:p w:rsidR="00763EEE" w:rsidRDefault="00763EEE" w:rsidP="00215AE2">
      <w:pPr>
        <w:ind w:firstLine="1296"/>
        <w:jc w:val="both"/>
        <w:rPr>
          <w:b/>
          <w:lang w:eastAsia="en-US"/>
        </w:rPr>
      </w:pPr>
    </w:p>
    <w:p w:rsidR="00763EEE" w:rsidRDefault="00763EEE" w:rsidP="00215AE2">
      <w:pPr>
        <w:ind w:firstLine="1296"/>
        <w:jc w:val="both"/>
        <w:rPr>
          <w:b/>
          <w:lang w:eastAsia="en-US"/>
        </w:rPr>
      </w:pPr>
    </w:p>
    <w:p w:rsidR="00215AE2" w:rsidRPr="001877F0" w:rsidRDefault="00215AE2" w:rsidP="00215AE2">
      <w:pPr>
        <w:ind w:firstLine="1296"/>
        <w:jc w:val="both"/>
        <w:rPr>
          <w:b/>
          <w:lang w:eastAsia="en-US"/>
        </w:rPr>
      </w:pPr>
      <w:r w:rsidRPr="001877F0">
        <w:rPr>
          <w:b/>
          <w:lang w:eastAsia="en-US"/>
        </w:rPr>
        <w:t xml:space="preserve">Rokiškio rajono apylinkės teismo darbuotojai, dirbantys pagal </w:t>
      </w:r>
      <w:r w:rsidR="004A57A5" w:rsidRPr="001877F0">
        <w:rPr>
          <w:b/>
          <w:lang w:eastAsia="en-US"/>
        </w:rPr>
        <w:t>darbo sutartis</w:t>
      </w:r>
      <w:r w:rsidRPr="001877F0">
        <w:rPr>
          <w:b/>
          <w:lang w:eastAsia="en-US"/>
        </w:rPr>
        <w:t>:</w:t>
      </w:r>
    </w:p>
    <w:p w:rsidR="00877D20" w:rsidRPr="001877F0" w:rsidRDefault="00877D20" w:rsidP="00215AE2">
      <w:pPr>
        <w:ind w:firstLine="1296"/>
        <w:jc w:val="both"/>
        <w:rPr>
          <w:b/>
          <w:lang w:eastAsia="en-US"/>
        </w:rPr>
      </w:pPr>
    </w:p>
    <w:p w:rsidR="00215AE2" w:rsidRPr="001877F0" w:rsidRDefault="00215AE2" w:rsidP="002D7056">
      <w:pPr>
        <w:numPr>
          <w:ilvl w:val="0"/>
          <w:numId w:val="10"/>
        </w:numPr>
        <w:jc w:val="both"/>
        <w:rPr>
          <w:lang w:eastAsia="en-US"/>
        </w:rPr>
      </w:pPr>
      <w:r w:rsidRPr="001877F0">
        <w:rPr>
          <w:lang w:eastAsia="en-US"/>
        </w:rPr>
        <w:t>ūkio skyriaus vedėjas – 1;</w:t>
      </w:r>
    </w:p>
    <w:p w:rsidR="00215AE2" w:rsidRPr="001877F0" w:rsidRDefault="00215AE2" w:rsidP="002D7056">
      <w:pPr>
        <w:numPr>
          <w:ilvl w:val="0"/>
          <w:numId w:val="10"/>
        </w:numPr>
        <w:jc w:val="both"/>
        <w:rPr>
          <w:lang w:eastAsia="en-US"/>
        </w:rPr>
      </w:pPr>
      <w:r w:rsidRPr="001877F0">
        <w:rPr>
          <w:lang w:eastAsia="en-US"/>
        </w:rPr>
        <w:t>vyresn.</w:t>
      </w:r>
      <w:r w:rsidR="001877F0" w:rsidRPr="001877F0">
        <w:rPr>
          <w:lang w:eastAsia="en-US"/>
        </w:rPr>
        <w:t xml:space="preserve"> </w:t>
      </w:r>
      <w:r w:rsidR="00761BB8">
        <w:rPr>
          <w:lang w:eastAsia="en-US"/>
        </w:rPr>
        <w:t>specialistas informatikas</w:t>
      </w:r>
      <w:r w:rsidRPr="001877F0">
        <w:rPr>
          <w:lang w:eastAsia="en-US"/>
        </w:rPr>
        <w:t xml:space="preserve"> – 1;</w:t>
      </w:r>
    </w:p>
    <w:p w:rsidR="00215AE2" w:rsidRPr="001877F0" w:rsidRDefault="00215AE2" w:rsidP="002D7056">
      <w:pPr>
        <w:numPr>
          <w:ilvl w:val="0"/>
          <w:numId w:val="10"/>
        </w:numPr>
        <w:jc w:val="both"/>
        <w:rPr>
          <w:lang w:eastAsia="en-US"/>
        </w:rPr>
      </w:pPr>
      <w:r w:rsidRPr="001877F0">
        <w:rPr>
          <w:lang w:eastAsia="en-US"/>
        </w:rPr>
        <w:t>specialistas – 1;</w:t>
      </w:r>
    </w:p>
    <w:p w:rsidR="00215AE2" w:rsidRPr="001877F0" w:rsidRDefault="00215AE2" w:rsidP="002D7056">
      <w:pPr>
        <w:numPr>
          <w:ilvl w:val="0"/>
          <w:numId w:val="10"/>
        </w:numPr>
        <w:jc w:val="both"/>
        <w:rPr>
          <w:lang w:eastAsia="en-US"/>
        </w:rPr>
      </w:pPr>
      <w:r w:rsidRPr="001877F0">
        <w:rPr>
          <w:lang w:eastAsia="en-US"/>
        </w:rPr>
        <w:t>archyvaras – 1;</w:t>
      </w:r>
    </w:p>
    <w:p w:rsidR="00215AE2" w:rsidRDefault="006143C8" w:rsidP="002D7056">
      <w:pPr>
        <w:numPr>
          <w:ilvl w:val="0"/>
          <w:numId w:val="10"/>
        </w:numPr>
        <w:jc w:val="both"/>
        <w:rPr>
          <w:lang w:eastAsia="en-US"/>
        </w:rPr>
      </w:pPr>
      <w:r w:rsidRPr="001877F0">
        <w:rPr>
          <w:lang w:eastAsia="en-US"/>
        </w:rPr>
        <w:t>specialistas</w:t>
      </w:r>
      <w:r>
        <w:rPr>
          <w:lang w:eastAsia="en-US"/>
        </w:rPr>
        <w:t xml:space="preserve"> </w:t>
      </w:r>
      <w:r w:rsidR="00761BB8">
        <w:rPr>
          <w:lang w:eastAsia="en-US"/>
        </w:rPr>
        <w:t>– 1</w:t>
      </w:r>
      <w:r w:rsidR="00215AE2" w:rsidRPr="001877F0">
        <w:rPr>
          <w:lang w:eastAsia="en-US"/>
        </w:rPr>
        <w:t>;</w:t>
      </w:r>
    </w:p>
    <w:p w:rsidR="00761BB8" w:rsidRPr="001877F0" w:rsidRDefault="00744C6C" w:rsidP="00761BB8">
      <w:pPr>
        <w:numPr>
          <w:ilvl w:val="0"/>
          <w:numId w:val="10"/>
        </w:numPr>
        <w:jc w:val="both"/>
        <w:rPr>
          <w:lang w:eastAsia="en-US"/>
        </w:rPr>
      </w:pPr>
      <w:r w:rsidRPr="001877F0">
        <w:rPr>
          <w:lang w:eastAsia="en-US"/>
        </w:rPr>
        <w:t>specialistas</w:t>
      </w:r>
      <w:r>
        <w:rPr>
          <w:lang w:eastAsia="en-US"/>
        </w:rPr>
        <w:t xml:space="preserve"> </w:t>
      </w:r>
      <w:r w:rsidR="00761BB8">
        <w:rPr>
          <w:lang w:eastAsia="en-US"/>
        </w:rPr>
        <w:t>– 0,5</w:t>
      </w:r>
      <w:r w:rsidR="00761BB8" w:rsidRPr="001877F0">
        <w:rPr>
          <w:lang w:eastAsia="en-US"/>
        </w:rPr>
        <w:t>;</w:t>
      </w:r>
    </w:p>
    <w:p w:rsidR="00215AE2" w:rsidRPr="001877F0" w:rsidRDefault="00454B97" w:rsidP="002D7056">
      <w:pPr>
        <w:numPr>
          <w:ilvl w:val="0"/>
          <w:numId w:val="10"/>
        </w:numPr>
        <w:jc w:val="both"/>
        <w:rPr>
          <w:lang w:eastAsia="en-US"/>
        </w:rPr>
      </w:pPr>
      <w:r>
        <w:rPr>
          <w:lang w:eastAsia="en-US"/>
        </w:rPr>
        <w:t>sekretorius</w:t>
      </w:r>
      <w:r w:rsidR="00215AE2" w:rsidRPr="001877F0">
        <w:rPr>
          <w:lang w:eastAsia="en-US"/>
        </w:rPr>
        <w:t xml:space="preserve"> – 1;</w:t>
      </w:r>
    </w:p>
    <w:p w:rsidR="00761BB8" w:rsidRDefault="00761BB8" w:rsidP="00761BB8">
      <w:pPr>
        <w:numPr>
          <w:ilvl w:val="0"/>
          <w:numId w:val="10"/>
        </w:numPr>
        <w:jc w:val="both"/>
        <w:rPr>
          <w:lang w:eastAsia="en-US"/>
        </w:rPr>
      </w:pPr>
      <w:r>
        <w:rPr>
          <w:lang w:eastAsia="en-US"/>
        </w:rPr>
        <w:t>darbininkas (valytojas) - 1;</w:t>
      </w:r>
    </w:p>
    <w:p w:rsidR="00761BB8" w:rsidRDefault="00761BB8" w:rsidP="00761BB8">
      <w:pPr>
        <w:numPr>
          <w:ilvl w:val="0"/>
          <w:numId w:val="10"/>
        </w:numPr>
        <w:jc w:val="both"/>
        <w:rPr>
          <w:lang w:eastAsia="en-US"/>
        </w:rPr>
      </w:pPr>
      <w:r>
        <w:rPr>
          <w:lang w:eastAsia="en-US"/>
        </w:rPr>
        <w:t>darbininkas (valytojas) - 0,5;</w:t>
      </w:r>
    </w:p>
    <w:p w:rsidR="00761BB8" w:rsidRDefault="00761BB8" w:rsidP="00761BB8">
      <w:pPr>
        <w:numPr>
          <w:ilvl w:val="0"/>
          <w:numId w:val="10"/>
        </w:numPr>
        <w:jc w:val="both"/>
        <w:rPr>
          <w:lang w:eastAsia="en-US"/>
        </w:rPr>
      </w:pPr>
      <w:r>
        <w:rPr>
          <w:lang w:eastAsia="en-US"/>
        </w:rPr>
        <w:t>darbininkas (kiemsargis) - 1.</w:t>
      </w:r>
    </w:p>
    <w:p w:rsidR="00D67B46" w:rsidRPr="00D67B46" w:rsidRDefault="00D67B46" w:rsidP="00D67B46">
      <w:pPr>
        <w:rPr>
          <w:lang w:eastAsia="en-US"/>
        </w:rPr>
      </w:pPr>
    </w:p>
    <w:p w:rsidR="00D67B46" w:rsidRPr="00D67B46" w:rsidRDefault="00D67B46" w:rsidP="00D67B46">
      <w:pPr>
        <w:rPr>
          <w:lang w:eastAsia="en-US"/>
        </w:rPr>
      </w:pPr>
    </w:p>
    <w:p w:rsidR="00D67B46" w:rsidRPr="00D67B46" w:rsidRDefault="00D67B46" w:rsidP="00D67B46">
      <w:pPr>
        <w:rPr>
          <w:lang w:eastAsia="en-US"/>
        </w:rPr>
      </w:pPr>
    </w:p>
    <w:p w:rsidR="00D67B46" w:rsidRPr="00D67B46" w:rsidRDefault="00D67B46" w:rsidP="00D67B46">
      <w:pPr>
        <w:rPr>
          <w:lang w:eastAsia="en-US"/>
        </w:rPr>
      </w:pPr>
    </w:p>
    <w:p w:rsidR="00D67B46" w:rsidRPr="00D67B46" w:rsidRDefault="00D67B46" w:rsidP="00D67B46">
      <w:pPr>
        <w:tabs>
          <w:tab w:val="left" w:pos="4381"/>
        </w:tabs>
        <w:rPr>
          <w:lang w:eastAsia="en-US"/>
        </w:rPr>
        <w:sectPr w:rsidR="00D67B46" w:rsidRPr="00D67B46" w:rsidSect="009D5F70">
          <w:headerReference w:type="default" r:id="rId11"/>
          <w:pgSz w:w="11906" w:h="16838"/>
          <w:pgMar w:top="567" w:right="567" w:bottom="567" w:left="567" w:header="567" w:footer="567" w:gutter="0"/>
          <w:cols w:space="1296"/>
          <w:titlePg/>
          <w:docGrid w:linePitch="360"/>
        </w:sectPr>
      </w:pPr>
    </w:p>
    <w:p w:rsidR="000F0BE4" w:rsidRDefault="000F0BE4" w:rsidP="0004217D">
      <w:pPr>
        <w:ind w:right="-598"/>
        <w:jc w:val="center"/>
        <w:rPr>
          <w:b/>
        </w:rPr>
      </w:pPr>
      <w:r w:rsidRPr="000F0BE4">
        <w:rPr>
          <w:noProof/>
          <w:sz w:val="20"/>
          <w:szCs w:val="20"/>
        </w:rPr>
        <w:lastRenderedPageBreak/>
        <mc:AlternateContent>
          <mc:Choice Requires="wpc">
            <w:drawing>
              <wp:inline distT="0" distB="0" distL="0" distR="0" wp14:anchorId="2437AF8F" wp14:editId="0756D28D">
                <wp:extent cx="9416956" cy="5600700"/>
                <wp:effectExtent l="0" t="0" r="0" b="0"/>
                <wp:docPr id="316" name="Drobė 31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 name="Rectangle 4"/>
                        <wps:cNvSpPr>
                          <a:spLocks noChangeArrowheads="1"/>
                        </wps:cNvSpPr>
                        <wps:spPr bwMode="auto">
                          <a:xfrm>
                            <a:off x="3429002" y="0"/>
                            <a:ext cx="1714501" cy="457200"/>
                          </a:xfrm>
                          <a:prstGeom prst="rect">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8D71FE" w:rsidRDefault="008D71FE" w:rsidP="000F0BE4">
                              <w:pPr>
                                <w:jc w:val="center"/>
                                <w:rPr>
                                  <w:b/>
                                </w:rPr>
                              </w:pPr>
                              <w:r w:rsidRPr="00C13909">
                                <w:rPr>
                                  <w:b/>
                                </w:rPr>
                                <w:t>Teismo pirmininkas</w:t>
                              </w:r>
                            </w:p>
                            <w:p w:rsidR="008D71FE" w:rsidRPr="00C13909" w:rsidRDefault="008D71FE" w:rsidP="000F0BE4">
                              <w:pPr>
                                <w:jc w:val="center"/>
                                <w:rPr>
                                  <w:b/>
                                </w:rPr>
                              </w:pPr>
                              <w:r>
                                <w:rPr>
                                  <w:b/>
                                </w:rPr>
                                <w:t>Teisėjas</w:t>
                              </w:r>
                            </w:p>
                          </w:txbxContent>
                        </wps:txbx>
                        <wps:bodyPr rot="0" vert="horz" wrap="square" lIns="91440" tIns="45720" rIns="91440" bIns="45720" anchor="t" anchorCtr="0" upright="1">
                          <a:noAutofit/>
                        </wps:bodyPr>
                      </wps:wsp>
                      <wps:wsp>
                        <wps:cNvPr id="278" name="Rectangle 6"/>
                        <wps:cNvSpPr>
                          <a:spLocks noChangeArrowheads="1"/>
                        </wps:cNvSpPr>
                        <wps:spPr bwMode="auto">
                          <a:xfrm>
                            <a:off x="4538303" y="685800"/>
                            <a:ext cx="1405301" cy="34290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8D71FE" w:rsidRPr="00C13909" w:rsidRDefault="008D71FE" w:rsidP="000F0BE4">
                              <w:pPr>
                                <w:jc w:val="center"/>
                                <w:rPr>
                                  <w:b/>
                                </w:rPr>
                              </w:pPr>
                              <w:r w:rsidRPr="00C13909">
                                <w:rPr>
                                  <w:b/>
                                </w:rPr>
                                <w:t>Teisėjas</w:t>
                              </w:r>
                            </w:p>
                          </w:txbxContent>
                        </wps:txbx>
                        <wps:bodyPr rot="0" vert="horz" wrap="square" lIns="91440" tIns="45720" rIns="91440" bIns="45720" anchor="t" anchorCtr="0" upright="1">
                          <a:noAutofit/>
                        </wps:bodyPr>
                      </wps:wsp>
                      <wps:wsp>
                        <wps:cNvPr id="279" name="Rectangle 7"/>
                        <wps:cNvSpPr>
                          <a:spLocks noChangeArrowheads="1"/>
                        </wps:cNvSpPr>
                        <wps:spPr bwMode="auto">
                          <a:xfrm>
                            <a:off x="6057903" y="685800"/>
                            <a:ext cx="1520201" cy="34290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8D71FE" w:rsidRPr="00C13909" w:rsidRDefault="008D71FE" w:rsidP="000F0BE4">
                              <w:pPr>
                                <w:jc w:val="center"/>
                                <w:rPr>
                                  <w:b/>
                                </w:rPr>
                              </w:pPr>
                              <w:r w:rsidRPr="00C13909">
                                <w:rPr>
                                  <w:b/>
                                </w:rPr>
                                <w:t>Teisėjas</w:t>
                              </w:r>
                            </w:p>
                          </w:txbxContent>
                        </wps:txbx>
                        <wps:bodyPr rot="0" vert="horz" wrap="square" lIns="91440" tIns="45720" rIns="91440" bIns="45720" anchor="t" anchorCtr="0" upright="1">
                          <a:noAutofit/>
                        </wps:bodyPr>
                      </wps:wsp>
                      <wps:wsp>
                        <wps:cNvPr id="280" name="Rectangle 8"/>
                        <wps:cNvSpPr>
                          <a:spLocks noChangeArrowheads="1"/>
                        </wps:cNvSpPr>
                        <wps:spPr bwMode="auto">
                          <a:xfrm>
                            <a:off x="2628901" y="685800"/>
                            <a:ext cx="1366501" cy="34290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8D71FE" w:rsidRPr="00C13909" w:rsidRDefault="008D71FE" w:rsidP="000F0BE4">
                              <w:pPr>
                                <w:jc w:val="center"/>
                                <w:rPr>
                                  <w:b/>
                                </w:rPr>
                              </w:pPr>
                              <w:r w:rsidRPr="00C13909">
                                <w:rPr>
                                  <w:b/>
                                </w:rPr>
                                <w:t>Teisėjas</w:t>
                              </w:r>
                            </w:p>
                          </w:txbxContent>
                        </wps:txbx>
                        <wps:bodyPr rot="0" vert="horz" wrap="square" lIns="91440" tIns="45720" rIns="91440" bIns="45720" anchor="t" anchorCtr="0" upright="1">
                          <a:noAutofit/>
                        </wps:bodyPr>
                      </wps:wsp>
                      <wps:wsp>
                        <wps:cNvPr id="281" name="Rectangle 9"/>
                        <wps:cNvSpPr>
                          <a:spLocks noChangeArrowheads="1"/>
                        </wps:cNvSpPr>
                        <wps:spPr bwMode="auto">
                          <a:xfrm>
                            <a:off x="1188101" y="685800"/>
                            <a:ext cx="1326501" cy="34290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8D71FE" w:rsidRPr="00C13909" w:rsidRDefault="008D71FE" w:rsidP="000F0BE4">
                              <w:pPr>
                                <w:jc w:val="center"/>
                                <w:rPr>
                                  <w:b/>
                                </w:rPr>
                              </w:pPr>
                              <w:r w:rsidRPr="00C13909">
                                <w:rPr>
                                  <w:b/>
                                </w:rPr>
                                <w:t>Teisėjas</w:t>
                              </w:r>
                            </w:p>
                          </w:txbxContent>
                        </wps:txbx>
                        <wps:bodyPr rot="0" vert="horz" wrap="square" lIns="91440" tIns="45720" rIns="91440" bIns="45720" anchor="t" anchorCtr="0" upright="1">
                          <a:noAutofit/>
                        </wps:bodyPr>
                      </wps:wsp>
                      <wps:wsp>
                        <wps:cNvPr id="282" name="Rectangle 10"/>
                        <wps:cNvSpPr>
                          <a:spLocks noChangeArrowheads="1"/>
                        </wps:cNvSpPr>
                        <wps:spPr bwMode="auto">
                          <a:xfrm>
                            <a:off x="2844802" y="1256000"/>
                            <a:ext cx="1445901" cy="34420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C13909" w:rsidRDefault="008D71FE" w:rsidP="000F0BE4">
                              <w:pPr>
                                <w:jc w:val="center"/>
                                <w:rPr>
                                  <w:b/>
                                </w:rPr>
                              </w:pPr>
                              <w:r>
                                <w:rPr>
                                  <w:b/>
                                </w:rPr>
                                <w:t>Teisėjo padė</w:t>
                              </w:r>
                              <w:r w:rsidRPr="00C13909">
                                <w:rPr>
                                  <w:b/>
                                </w:rPr>
                                <w:t>jėjas</w:t>
                              </w:r>
                            </w:p>
                          </w:txbxContent>
                        </wps:txbx>
                        <wps:bodyPr rot="0" vert="horz" wrap="square" lIns="91440" tIns="45720" rIns="91440" bIns="45720" anchor="t" anchorCtr="0" upright="1">
                          <a:noAutofit/>
                        </wps:bodyPr>
                      </wps:wsp>
                      <wps:wsp>
                        <wps:cNvPr id="283" name="Rectangle 11"/>
                        <wps:cNvSpPr>
                          <a:spLocks noChangeArrowheads="1"/>
                        </wps:cNvSpPr>
                        <wps:spPr bwMode="auto">
                          <a:xfrm>
                            <a:off x="4613903" y="1257300"/>
                            <a:ext cx="1462401" cy="34420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C13909" w:rsidRDefault="008D71FE" w:rsidP="000F0BE4">
                              <w:pPr>
                                <w:jc w:val="center"/>
                                <w:rPr>
                                  <w:b/>
                                </w:rPr>
                              </w:pPr>
                              <w:r>
                                <w:rPr>
                                  <w:b/>
                                </w:rPr>
                                <w:t>Teisėjo padė</w:t>
                              </w:r>
                              <w:r w:rsidRPr="00C13909">
                                <w:rPr>
                                  <w:b/>
                                </w:rPr>
                                <w:t>jėjas</w:t>
                              </w:r>
                            </w:p>
                          </w:txbxContent>
                        </wps:txbx>
                        <wps:bodyPr rot="0" vert="horz" wrap="square" lIns="91440" tIns="45720" rIns="91440" bIns="45720" anchor="t" anchorCtr="0" upright="1">
                          <a:noAutofit/>
                        </wps:bodyPr>
                      </wps:wsp>
                      <wps:wsp>
                        <wps:cNvPr id="284" name="Rectangle 12"/>
                        <wps:cNvSpPr>
                          <a:spLocks noChangeArrowheads="1"/>
                        </wps:cNvSpPr>
                        <wps:spPr bwMode="auto">
                          <a:xfrm>
                            <a:off x="1600201" y="1828800"/>
                            <a:ext cx="914401" cy="6858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E2392A" w:rsidRDefault="008D71FE" w:rsidP="000F0BE4">
                              <w:pPr>
                                <w:jc w:val="center"/>
                                <w:rPr>
                                  <w:b/>
                                  <w:sz w:val="22"/>
                                  <w:szCs w:val="22"/>
                                </w:rPr>
                              </w:pPr>
                              <w:r w:rsidRPr="00E2392A">
                                <w:rPr>
                                  <w:b/>
                                  <w:sz w:val="22"/>
                                  <w:szCs w:val="22"/>
                                </w:rPr>
                                <w:t>Teismo posėdžių sekretorius</w:t>
                              </w:r>
                            </w:p>
                          </w:txbxContent>
                        </wps:txbx>
                        <wps:bodyPr rot="0" vert="horz" wrap="square" lIns="91440" tIns="45720" rIns="91440" bIns="45720" anchor="t" anchorCtr="0" upright="1">
                          <a:noAutofit/>
                        </wps:bodyPr>
                      </wps:wsp>
                      <wps:wsp>
                        <wps:cNvPr id="285" name="Rectangle 14"/>
                        <wps:cNvSpPr>
                          <a:spLocks noChangeArrowheads="1"/>
                        </wps:cNvSpPr>
                        <wps:spPr bwMode="auto">
                          <a:xfrm>
                            <a:off x="2628901" y="1828800"/>
                            <a:ext cx="914401" cy="6858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E2392A" w:rsidRDefault="008D71FE" w:rsidP="000F0BE4">
                              <w:pPr>
                                <w:jc w:val="center"/>
                                <w:rPr>
                                  <w:b/>
                                  <w:sz w:val="22"/>
                                  <w:szCs w:val="22"/>
                                </w:rPr>
                              </w:pPr>
                              <w:r w:rsidRPr="00E2392A">
                                <w:rPr>
                                  <w:b/>
                                  <w:sz w:val="22"/>
                                  <w:szCs w:val="22"/>
                                </w:rPr>
                                <w:t>Teismo posėdžių sekretorius</w:t>
                              </w:r>
                            </w:p>
                          </w:txbxContent>
                        </wps:txbx>
                        <wps:bodyPr rot="0" vert="horz" wrap="square" lIns="91440" tIns="45720" rIns="91440" bIns="45720" anchor="t" anchorCtr="0" upright="1">
                          <a:noAutofit/>
                        </wps:bodyPr>
                      </wps:wsp>
                      <wps:wsp>
                        <wps:cNvPr id="286" name="Rectangle 15"/>
                        <wps:cNvSpPr>
                          <a:spLocks noChangeArrowheads="1"/>
                        </wps:cNvSpPr>
                        <wps:spPr bwMode="auto">
                          <a:xfrm>
                            <a:off x="4686303" y="1828800"/>
                            <a:ext cx="914401" cy="6858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E2392A" w:rsidRDefault="008D71FE" w:rsidP="000F0BE4">
                              <w:pPr>
                                <w:jc w:val="center"/>
                                <w:rPr>
                                  <w:b/>
                                  <w:sz w:val="22"/>
                                  <w:szCs w:val="22"/>
                                </w:rPr>
                              </w:pPr>
                              <w:r w:rsidRPr="00E2392A">
                                <w:rPr>
                                  <w:b/>
                                  <w:sz w:val="22"/>
                                  <w:szCs w:val="22"/>
                                </w:rPr>
                                <w:t>Teismo posėdžių sekretorius</w:t>
                              </w:r>
                            </w:p>
                          </w:txbxContent>
                        </wps:txbx>
                        <wps:bodyPr rot="0" vert="horz" wrap="square" lIns="91440" tIns="45720" rIns="91440" bIns="45720" anchor="t" anchorCtr="0" upright="1">
                          <a:noAutofit/>
                        </wps:bodyPr>
                      </wps:wsp>
                      <wps:wsp>
                        <wps:cNvPr id="287" name="Rectangle 16"/>
                        <wps:cNvSpPr>
                          <a:spLocks noChangeArrowheads="1"/>
                        </wps:cNvSpPr>
                        <wps:spPr bwMode="auto">
                          <a:xfrm>
                            <a:off x="5715003" y="1828800"/>
                            <a:ext cx="914401" cy="6858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E2392A" w:rsidRDefault="008D71FE" w:rsidP="000F0BE4">
                              <w:pPr>
                                <w:jc w:val="center"/>
                                <w:rPr>
                                  <w:b/>
                                  <w:sz w:val="22"/>
                                  <w:szCs w:val="22"/>
                                </w:rPr>
                              </w:pPr>
                              <w:r w:rsidRPr="00E2392A">
                                <w:rPr>
                                  <w:b/>
                                  <w:sz w:val="22"/>
                                  <w:szCs w:val="22"/>
                                </w:rPr>
                                <w:t>Teismo posėdžių sekretorius</w:t>
                              </w:r>
                            </w:p>
                          </w:txbxContent>
                        </wps:txbx>
                        <wps:bodyPr rot="0" vert="horz" wrap="square" lIns="91440" tIns="45720" rIns="91440" bIns="45720" anchor="t" anchorCtr="0" upright="1">
                          <a:noAutofit/>
                        </wps:bodyPr>
                      </wps:wsp>
                      <wps:wsp>
                        <wps:cNvPr id="128" name="Rectangle 17"/>
                        <wps:cNvSpPr>
                          <a:spLocks noChangeArrowheads="1"/>
                        </wps:cNvSpPr>
                        <wps:spPr bwMode="auto">
                          <a:xfrm>
                            <a:off x="3657602" y="1828800"/>
                            <a:ext cx="914401" cy="6858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E2392A" w:rsidRDefault="008D71FE" w:rsidP="000F0BE4">
                              <w:pPr>
                                <w:jc w:val="center"/>
                                <w:rPr>
                                  <w:b/>
                                  <w:sz w:val="22"/>
                                  <w:szCs w:val="22"/>
                                </w:rPr>
                              </w:pPr>
                              <w:r w:rsidRPr="00E2392A">
                                <w:rPr>
                                  <w:b/>
                                  <w:sz w:val="22"/>
                                  <w:szCs w:val="22"/>
                                </w:rPr>
                                <w:t>Teismo posėdžių sekretorius</w:t>
                              </w:r>
                            </w:p>
                          </w:txbxContent>
                        </wps:txbx>
                        <wps:bodyPr rot="0" vert="horz" wrap="square" lIns="91440" tIns="45720" rIns="91440" bIns="45720" anchor="t" anchorCtr="0" upright="1">
                          <a:noAutofit/>
                        </wps:bodyPr>
                      </wps:wsp>
                      <wps:wsp>
                        <wps:cNvPr id="129" name="Rectangle 18"/>
                        <wps:cNvSpPr>
                          <a:spLocks noChangeArrowheads="1"/>
                        </wps:cNvSpPr>
                        <wps:spPr bwMode="auto">
                          <a:xfrm>
                            <a:off x="6743704" y="1828800"/>
                            <a:ext cx="1257301" cy="685800"/>
                          </a:xfrm>
                          <a:prstGeom prst="rect">
                            <a:avLst/>
                          </a:prstGeom>
                          <a:gradFill rotWithShape="0">
                            <a:gsLst>
                              <a:gs pos="0">
                                <a:srgbClr val="FFFFFF"/>
                              </a:gs>
                              <a:gs pos="100000">
                                <a:srgbClr val="CCC0D9"/>
                              </a:gs>
                            </a:gsLst>
                            <a:lin ang="5400000" scaled="1"/>
                          </a:gradFill>
                          <a:ln w="12700">
                            <a:solidFill>
                              <a:srgbClr val="B2A1C7"/>
                            </a:solidFill>
                            <a:miter lim="800000"/>
                            <a:headEnd/>
                            <a:tailEnd/>
                          </a:ln>
                          <a:effectLst>
                            <a:outerShdw dist="28398" dir="3806097" algn="ctr" rotWithShape="0">
                              <a:srgbClr val="3F3151">
                                <a:alpha val="50000"/>
                              </a:srgbClr>
                            </a:outerShdw>
                          </a:effectLst>
                        </wps:spPr>
                        <wps:txbx>
                          <w:txbxContent>
                            <w:p w:rsidR="008D71FE" w:rsidRPr="00E90718" w:rsidRDefault="008D71FE" w:rsidP="000F0BE4">
                              <w:pPr>
                                <w:jc w:val="center"/>
                                <w:rPr>
                                  <w:b/>
                                </w:rPr>
                              </w:pPr>
                              <w:r w:rsidRPr="00E90718">
                                <w:rPr>
                                  <w:b/>
                                </w:rPr>
                                <w:t>Teismo administracijos sekretorius</w:t>
                              </w:r>
                            </w:p>
                          </w:txbxContent>
                        </wps:txbx>
                        <wps:bodyPr rot="0" vert="horz" wrap="square" lIns="91440" tIns="45720" rIns="91440" bIns="45720" anchor="t" anchorCtr="0" upright="1">
                          <a:noAutofit/>
                        </wps:bodyPr>
                      </wps:wsp>
                      <wps:wsp>
                        <wps:cNvPr id="130" name="Rectangle 19"/>
                        <wps:cNvSpPr>
                          <a:spLocks noChangeArrowheads="1"/>
                        </wps:cNvSpPr>
                        <wps:spPr bwMode="auto">
                          <a:xfrm>
                            <a:off x="3543302" y="2857500"/>
                            <a:ext cx="1257301" cy="3429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54758E" w:rsidRDefault="008D71FE" w:rsidP="000F0BE4">
                              <w:pPr>
                                <w:jc w:val="center"/>
                                <w:rPr>
                                  <w:b/>
                                  <w:u w:val="single"/>
                                </w:rPr>
                              </w:pPr>
                              <w:r w:rsidRPr="0054758E">
                                <w:rPr>
                                  <w:b/>
                                  <w:u w:val="single"/>
                                </w:rPr>
                                <w:t>Teismo raštinė</w:t>
                              </w:r>
                            </w:p>
                          </w:txbxContent>
                        </wps:txbx>
                        <wps:bodyPr rot="0" vert="horz" wrap="square" lIns="91440" tIns="45720" rIns="91440" bIns="45720" anchor="t" anchorCtr="0" upright="1">
                          <a:noAutofit/>
                        </wps:bodyPr>
                      </wps:wsp>
                      <wps:wsp>
                        <wps:cNvPr id="131" name="Rectangle 20"/>
                        <wps:cNvSpPr>
                          <a:spLocks noChangeArrowheads="1"/>
                        </wps:cNvSpPr>
                        <wps:spPr bwMode="auto">
                          <a:xfrm>
                            <a:off x="3542895" y="3314700"/>
                            <a:ext cx="1397596" cy="3429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300652" w:rsidRDefault="008D71FE" w:rsidP="000F0BE4">
                              <w:pPr>
                                <w:jc w:val="center"/>
                                <w:rPr>
                                  <w:b/>
                                </w:rPr>
                              </w:pPr>
                              <w:r w:rsidRPr="00300652">
                                <w:rPr>
                                  <w:b/>
                                </w:rPr>
                                <w:t>Raštinės vedėjas</w:t>
                              </w:r>
                            </w:p>
                          </w:txbxContent>
                        </wps:txbx>
                        <wps:bodyPr rot="0" vert="horz" wrap="square" lIns="91440" tIns="45720" rIns="91440" bIns="45720" anchor="t" anchorCtr="0" upright="1">
                          <a:noAutofit/>
                        </wps:bodyPr>
                      </wps:wsp>
                      <wps:wsp>
                        <wps:cNvPr id="132" name="Rectangle 22"/>
                        <wps:cNvSpPr>
                          <a:spLocks noChangeArrowheads="1"/>
                        </wps:cNvSpPr>
                        <wps:spPr bwMode="auto">
                          <a:xfrm>
                            <a:off x="206363" y="3200400"/>
                            <a:ext cx="1155699" cy="685800"/>
                          </a:xfrm>
                          <a:prstGeom prst="rect">
                            <a:avLst/>
                          </a:prstGeom>
                          <a:gradFill rotWithShape="0">
                            <a:gsLst>
                              <a:gs pos="0">
                                <a:srgbClr val="FFFFFF"/>
                              </a:gs>
                              <a:gs pos="100000">
                                <a:srgbClr val="B8CCE4"/>
                              </a:gs>
                            </a:gsLst>
                            <a:lin ang="54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8D71FE" w:rsidRPr="00300652" w:rsidRDefault="008D71FE" w:rsidP="00FD5976">
                              <w:pPr>
                                <w:jc w:val="center"/>
                                <w:rPr>
                                  <w:b/>
                                </w:rPr>
                              </w:pPr>
                              <w:r>
                                <w:rPr>
                                  <w:b/>
                                </w:rPr>
                                <w:t>Vyresn. specialistas informatikas</w:t>
                              </w:r>
                            </w:p>
                          </w:txbxContent>
                        </wps:txbx>
                        <wps:bodyPr rot="0" vert="horz" wrap="square" lIns="91440" tIns="45720" rIns="91440" bIns="45720" anchor="t" anchorCtr="0" upright="1">
                          <a:noAutofit/>
                        </wps:bodyPr>
                      </wps:wsp>
                      <wps:wsp>
                        <wps:cNvPr id="133" name="Rectangle 23"/>
                        <wps:cNvSpPr>
                          <a:spLocks noChangeArrowheads="1"/>
                        </wps:cNvSpPr>
                        <wps:spPr bwMode="auto">
                          <a:xfrm>
                            <a:off x="1490915" y="3214399"/>
                            <a:ext cx="1322001" cy="620621"/>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8D71FE" w:rsidRPr="00300652" w:rsidRDefault="008D71FE" w:rsidP="000F0BE4">
                              <w:pPr>
                                <w:jc w:val="center"/>
                                <w:rPr>
                                  <w:b/>
                                </w:rPr>
                              </w:pPr>
                              <w:r w:rsidRPr="00300652">
                                <w:rPr>
                                  <w:b/>
                                </w:rPr>
                                <w:t>Finansininkas</w:t>
                              </w:r>
                            </w:p>
                            <w:p w:rsidR="008D71FE" w:rsidRPr="00300652" w:rsidRDefault="008D71FE" w:rsidP="000F0BE4">
                              <w:pPr>
                                <w:jc w:val="center"/>
                                <w:rPr>
                                  <w:b/>
                                </w:rPr>
                              </w:pPr>
                              <w:r w:rsidRPr="00300652">
                                <w:rPr>
                                  <w:b/>
                                </w:rPr>
                                <w:t>(vyresnysis specialistas)</w:t>
                              </w:r>
                            </w:p>
                          </w:txbxContent>
                        </wps:txbx>
                        <wps:bodyPr rot="0" vert="horz" wrap="square" lIns="91440" tIns="45720" rIns="91440" bIns="45720" anchor="t" anchorCtr="0" upright="1">
                          <a:noAutofit/>
                        </wps:bodyPr>
                      </wps:wsp>
                      <wps:wsp>
                        <wps:cNvPr id="134" name="Rectangle 24"/>
                        <wps:cNvSpPr>
                          <a:spLocks noChangeArrowheads="1"/>
                        </wps:cNvSpPr>
                        <wps:spPr bwMode="auto">
                          <a:xfrm>
                            <a:off x="2628901" y="4000500"/>
                            <a:ext cx="1257301" cy="3429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300652" w:rsidRDefault="008D71FE" w:rsidP="000F0BE4">
                              <w:pPr>
                                <w:jc w:val="center"/>
                                <w:rPr>
                                  <w:b/>
                                </w:rPr>
                              </w:pPr>
                              <w:r w:rsidRPr="00300652">
                                <w:rPr>
                                  <w:b/>
                                </w:rPr>
                                <w:t>Specialistas</w:t>
                              </w:r>
                            </w:p>
                          </w:txbxContent>
                        </wps:txbx>
                        <wps:bodyPr rot="0" vert="horz" wrap="square" lIns="91440" tIns="45720" rIns="91440" bIns="45720" anchor="t" anchorCtr="0" upright="1">
                          <a:noAutofit/>
                        </wps:bodyPr>
                      </wps:wsp>
                      <wps:wsp>
                        <wps:cNvPr id="135" name="Rectangle 25"/>
                        <wps:cNvSpPr>
                          <a:spLocks noChangeArrowheads="1"/>
                        </wps:cNvSpPr>
                        <wps:spPr bwMode="auto">
                          <a:xfrm>
                            <a:off x="4343402" y="4000500"/>
                            <a:ext cx="1257301" cy="3429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300652" w:rsidRDefault="008D71FE" w:rsidP="000F0BE4">
                              <w:pPr>
                                <w:jc w:val="center"/>
                                <w:rPr>
                                  <w:b/>
                                </w:rPr>
                              </w:pPr>
                              <w:r w:rsidRPr="00300652">
                                <w:rPr>
                                  <w:b/>
                                </w:rPr>
                                <w:t>Sekretorius</w:t>
                              </w:r>
                            </w:p>
                          </w:txbxContent>
                        </wps:txbx>
                        <wps:bodyPr rot="0" vert="horz" wrap="square" lIns="91440" tIns="45720" rIns="91440" bIns="45720" anchor="t" anchorCtr="0" upright="1">
                          <a:noAutofit/>
                        </wps:bodyPr>
                      </wps:wsp>
                      <wps:wsp>
                        <wps:cNvPr id="136" name="Rectangle 26"/>
                        <wps:cNvSpPr>
                          <a:spLocks noChangeArrowheads="1"/>
                        </wps:cNvSpPr>
                        <wps:spPr bwMode="auto">
                          <a:xfrm>
                            <a:off x="482600" y="1813600"/>
                            <a:ext cx="1019801" cy="362500"/>
                          </a:xfrm>
                          <a:prstGeom prst="rect">
                            <a:avLst/>
                          </a:prstGeom>
                          <a:gradFill rotWithShape="0">
                            <a:gsLst>
                              <a:gs pos="0">
                                <a:srgbClr val="FFE599"/>
                              </a:gs>
                              <a:gs pos="100000">
                                <a:srgbClr val="7F5F00"/>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54758E" w:rsidRDefault="008D71FE" w:rsidP="000F0BE4">
                              <w:pPr>
                                <w:jc w:val="center"/>
                                <w:rPr>
                                  <w:b/>
                                  <w:u w:val="single"/>
                                </w:rPr>
                              </w:pPr>
                              <w:r w:rsidRPr="0054758E">
                                <w:rPr>
                                  <w:b/>
                                  <w:u w:val="single"/>
                                </w:rPr>
                                <w:t>Archyvas</w:t>
                              </w:r>
                            </w:p>
                          </w:txbxContent>
                        </wps:txbx>
                        <wps:bodyPr rot="0" vert="horz" wrap="square" lIns="91440" tIns="45720" rIns="91440" bIns="45720" anchor="t" anchorCtr="0" upright="1">
                          <a:noAutofit/>
                        </wps:bodyPr>
                      </wps:wsp>
                      <wps:wsp>
                        <wps:cNvPr id="137" name="Rectangle 27"/>
                        <wps:cNvSpPr>
                          <a:spLocks noChangeArrowheads="1"/>
                        </wps:cNvSpPr>
                        <wps:spPr bwMode="auto">
                          <a:xfrm>
                            <a:off x="5528003" y="4457700"/>
                            <a:ext cx="1276401" cy="3429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300652" w:rsidRDefault="008D71FE" w:rsidP="009C3DEB">
                              <w:pPr>
                                <w:jc w:val="center"/>
                                <w:rPr>
                                  <w:b/>
                                </w:rPr>
                              </w:pPr>
                              <w:r>
                                <w:rPr>
                                  <w:b/>
                                </w:rPr>
                                <w:t>Specialistas</w:t>
                              </w:r>
                            </w:p>
                          </w:txbxContent>
                        </wps:txbx>
                        <wps:bodyPr rot="0" vert="horz" wrap="square" lIns="91440" tIns="45720" rIns="91440" bIns="45720" anchor="t" anchorCtr="0" upright="1">
                          <a:noAutofit/>
                        </wps:bodyPr>
                      </wps:wsp>
                      <wps:wsp>
                        <wps:cNvPr id="138" name="Rectangle 28"/>
                        <wps:cNvSpPr>
                          <a:spLocks noChangeArrowheads="1"/>
                        </wps:cNvSpPr>
                        <wps:spPr bwMode="auto">
                          <a:xfrm>
                            <a:off x="507400" y="2359700"/>
                            <a:ext cx="995001" cy="288900"/>
                          </a:xfrm>
                          <a:prstGeom prst="rect">
                            <a:avLst/>
                          </a:prstGeom>
                          <a:gradFill rotWithShape="0">
                            <a:gsLst>
                              <a:gs pos="0">
                                <a:srgbClr val="FFE599"/>
                              </a:gs>
                              <a:gs pos="100000">
                                <a:srgbClr val="7F5F00"/>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300652" w:rsidRDefault="008D71FE" w:rsidP="000F0BE4">
                              <w:pPr>
                                <w:jc w:val="center"/>
                                <w:rPr>
                                  <w:b/>
                                </w:rPr>
                              </w:pPr>
                              <w:r w:rsidRPr="00300652">
                                <w:rPr>
                                  <w:b/>
                                </w:rPr>
                                <w:t>Archyvaras</w:t>
                              </w:r>
                            </w:p>
                          </w:txbxContent>
                        </wps:txbx>
                        <wps:bodyPr rot="0" vert="horz" wrap="square" lIns="91440" tIns="45720" rIns="91440" bIns="45720" anchor="t" anchorCtr="0" upright="1">
                          <a:noAutofit/>
                        </wps:bodyPr>
                      </wps:wsp>
                      <wps:wsp>
                        <wps:cNvPr id="139" name="Rectangle 29"/>
                        <wps:cNvSpPr>
                          <a:spLocks noChangeArrowheads="1"/>
                        </wps:cNvSpPr>
                        <wps:spPr bwMode="auto">
                          <a:xfrm>
                            <a:off x="7315204" y="2712700"/>
                            <a:ext cx="1143001" cy="33280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54758E" w:rsidRDefault="008D71FE" w:rsidP="000F0BE4">
                              <w:pPr>
                                <w:jc w:val="center"/>
                                <w:rPr>
                                  <w:b/>
                                  <w:u w:val="single"/>
                                </w:rPr>
                              </w:pPr>
                              <w:r w:rsidRPr="0054758E">
                                <w:rPr>
                                  <w:b/>
                                  <w:u w:val="single"/>
                                </w:rPr>
                                <w:t>Ūkio skyrius</w:t>
                              </w:r>
                            </w:p>
                          </w:txbxContent>
                        </wps:txbx>
                        <wps:bodyPr rot="0" vert="horz" wrap="square" lIns="91440" tIns="45720" rIns="91440" bIns="45720" anchor="t" anchorCtr="0" upright="1">
                          <a:noAutofit/>
                        </wps:bodyPr>
                      </wps:wsp>
                      <wps:wsp>
                        <wps:cNvPr id="140" name="Rectangle 30"/>
                        <wps:cNvSpPr>
                          <a:spLocks noChangeArrowheads="1"/>
                        </wps:cNvSpPr>
                        <wps:spPr bwMode="auto">
                          <a:xfrm>
                            <a:off x="7313524" y="3171800"/>
                            <a:ext cx="1365192" cy="48580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300652" w:rsidRDefault="008D71FE" w:rsidP="000F0BE4">
                              <w:pPr>
                                <w:jc w:val="center"/>
                                <w:rPr>
                                  <w:b/>
                                </w:rPr>
                              </w:pPr>
                              <w:r w:rsidRPr="00300652">
                                <w:rPr>
                                  <w:b/>
                                </w:rPr>
                                <w:t>Ūkio skyriaus vedėjas</w:t>
                              </w:r>
                            </w:p>
                          </w:txbxContent>
                        </wps:txbx>
                        <wps:bodyPr rot="0" vert="horz" wrap="square" lIns="91440" tIns="45720" rIns="91440" bIns="45720" anchor="t" anchorCtr="0" upright="1">
                          <a:noAutofit/>
                        </wps:bodyPr>
                      </wps:wsp>
                      <wps:wsp>
                        <wps:cNvPr id="141" name="Rectangle 31"/>
                        <wps:cNvSpPr>
                          <a:spLocks noChangeArrowheads="1"/>
                        </wps:cNvSpPr>
                        <wps:spPr bwMode="auto">
                          <a:xfrm>
                            <a:off x="6460690" y="3794078"/>
                            <a:ext cx="1174861" cy="450376"/>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300652" w:rsidRDefault="008D71FE" w:rsidP="000F0BE4">
                              <w:pPr>
                                <w:jc w:val="center"/>
                                <w:rPr>
                                  <w:b/>
                                </w:rPr>
                              </w:pPr>
                              <w:r>
                                <w:rPr>
                                  <w:b/>
                                </w:rPr>
                                <w:t>Valytojas</w:t>
                              </w:r>
                            </w:p>
                            <w:p w:rsidR="008D71FE" w:rsidRPr="00300652" w:rsidRDefault="008D71FE" w:rsidP="000F0BE4">
                              <w:pPr>
                                <w:jc w:val="center"/>
                                <w:rPr>
                                  <w:b/>
                                </w:rPr>
                              </w:pPr>
                              <w:r w:rsidRPr="00300652">
                                <w:rPr>
                                  <w:b/>
                                </w:rPr>
                                <w:t>(darbininkas)</w:t>
                              </w:r>
                            </w:p>
                          </w:txbxContent>
                        </wps:txbx>
                        <wps:bodyPr rot="0" vert="horz" wrap="square" lIns="91440" tIns="45720" rIns="91440" bIns="45720" anchor="t" anchorCtr="0" upright="1">
                          <a:noAutofit/>
                        </wps:bodyPr>
                      </wps:wsp>
                      <wps:wsp>
                        <wps:cNvPr id="142" name="Line 33"/>
                        <wps:cNvCnPr>
                          <a:cxnSpLocks noChangeShapeType="1"/>
                        </wps:cNvCnPr>
                        <wps:spPr bwMode="auto">
                          <a:xfrm>
                            <a:off x="5143503" y="228600"/>
                            <a:ext cx="3086102" cy="1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34"/>
                        <wps:cNvCnPr>
                          <a:cxnSpLocks noChangeShapeType="1"/>
                        </wps:cNvCnPr>
                        <wps:spPr bwMode="auto">
                          <a:xfrm>
                            <a:off x="8229605" y="228600"/>
                            <a:ext cx="100" cy="2470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35"/>
                        <wps:cNvCnPr>
                          <a:cxnSpLocks noChangeShapeType="1"/>
                        </wps:cNvCnPr>
                        <wps:spPr bwMode="auto">
                          <a:xfrm flipH="1" flipV="1">
                            <a:off x="345400" y="229900"/>
                            <a:ext cx="3083602" cy="34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36"/>
                        <wps:cNvCnPr>
                          <a:cxnSpLocks noChangeShapeType="1"/>
                        </wps:cNvCnPr>
                        <wps:spPr bwMode="auto">
                          <a:xfrm>
                            <a:off x="344200" y="228600"/>
                            <a:ext cx="1200" cy="297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37"/>
                        <wps:cNvCnPr>
                          <a:cxnSpLocks noChangeShapeType="1"/>
                        </wps:cNvCnPr>
                        <wps:spPr bwMode="auto">
                          <a:xfrm>
                            <a:off x="3086102" y="264800"/>
                            <a:ext cx="0" cy="42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38"/>
                        <wps:cNvCnPr>
                          <a:cxnSpLocks noChangeShapeType="1"/>
                        </wps:cNvCnPr>
                        <wps:spPr bwMode="auto">
                          <a:xfrm flipH="1">
                            <a:off x="1943101" y="264800"/>
                            <a:ext cx="8099" cy="42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39"/>
                        <wps:cNvCnPr>
                          <a:cxnSpLocks noChangeShapeType="1"/>
                        </wps:cNvCnPr>
                        <wps:spPr bwMode="auto">
                          <a:xfrm>
                            <a:off x="5372103" y="228600"/>
                            <a:ext cx="11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40"/>
                        <wps:cNvCnPr>
                          <a:cxnSpLocks noChangeShapeType="1"/>
                        </wps:cNvCnPr>
                        <wps:spPr bwMode="auto">
                          <a:xfrm>
                            <a:off x="6629404" y="2286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41"/>
                        <wps:cNvCnPr>
                          <a:cxnSpLocks noChangeShapeType="1"/>
                        </wps:cNvCnPr>
                        <wps:spPr bwMode="auto">
                          <a:xfrm flipV="1">
                            <a:off x="3200402" y="3886200"/>
                            <a:ext cx="11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42"/>
                        <wps:cNvCnPr>
                          <a:cxnSpLocks noChangeShapeType="1"/>
                        </wps:cNvCnPr>
                        <wps:spPr bwMode="auto">
                          <a:xfrm flipV="1">
                            <a:off x="4914903" y="3886200"/>
                            <a:ext cx="11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 name="Line 43"/>
                        <wps:cNvCnPr>
                          <a:cxnSpLocks noChangeShapeType="1"/>
                        </wps:cNvCnPr>
                        <wps:spPr bwMode="auto">
                          <a:xfrm flipH="1" flipV="1">
                            <a:off x="3200402" y="3886200"/>
                            <a:ext cx="3136302" cy="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44"/>
                        <wps:cNvCnPr>
                          <a:cxnSpLocks noChangeShapeType="1"/>
                        </wps:cNvCnPr>
                        <wps:spPr bwMode="auto">
                          <a:xfrm flipV="1">
                            <a:off x="4114802" y="3657600"/>
                            <a:ext cx="11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45"/>
                        <wps:cNvCnPr>
                          <a:cxnSpLocks noChangeShapeType="1"/>
                        </wps:cNvCnPr>
                        <wps:spPr bwMode="auto">
                          <a:xfrm flipV="1">
                            <a:off x="4114802" y="3200400"/>
                            <a:ext cx="11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46"/>
                        <wps:cNvCnPr>
                          <a:cxnSpLocks noChangeShapeType="1"/>
                        </wps:cNvCnPr>
                        <wps:spPr bwMode="auto">
                          <a:xfrm flipH="1">
                            <a:off x="7889204" y="3065800"/>
                            <a:ext cx="100" cy="106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47"/>
                        <wps:cNvCnPr>
                          <a:cxnSpLocks noChangeShapeType="1"/>
                        </wps:cNvCnPr>
                        <wps:spPr bwMode="auto">
                          <a:xfrm flipH="1">
                            <a:off x="7888298" y="3698543"/>
                            <a:ext cx="553" cy="955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48"/>
                        <wps:cNvCnPr>
                          <a:cxnSpLocks noChangeShapeType="1"/>
                        </wps:cNvCnPr>
                        <wps:spPr bwMode="auto">
                          <a:xfrm>
                            <a:off x="342900" y="3086100"/>
                            <a:ext cx="1371601" cy="1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49"/>
                        <wps:cNvCnPr>
                          <a:cxnSpLocks noChangeShapeType="1"/>
                        </wps:cNvCnPr>
                        <wps:spPr bwMode="auto">
                          <a:xfrm>
                            <a:off x="1714501" y="3086100"/>
                            <a:ext cx="11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8" name="Line 51"/>
                        <wps:cNvCnPr>
                          <a:cxnSpLocks noChangeShapeType="1"/>
                        </wps:cNvCnPr>
                        <wps:spPr bwMode="auto">
                          <a:xfrm flipV="1">
                            <a:off x="2353301" y="1133500"/>
                            <a:ext cx="4091902" cy="9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 name="Line 57"/>
                        <wps:cNvCnPr>
                          <a:cxnSpLocks noChangeShapeType="1"/>
                        </wps:cNvCnPr>
                        <wps:spPr bwMode="auto">
                          <a:xfrm>
                            <a:off x="2345101" y="1141700"/>
                            <a:ext cx="12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0" name="Line 58"/>
                        <wps:cNvCnPr>
                          <a:cxnSpLocks noChangeShapeType="1"/>
                        </wps:cNvCnPr>
                        <wps:spPr bwMode="auto">
                          <a:xfrm>
                            <a:off x="3543302" y="1141700"/>
                            <a:ext cx="1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1" name="Line 59"/>
                        <wps:cNvCnPr>
                          <a:cxnSpLocks noChangeShapeType="1"/>
                        </wps:cNvCnPr>
                        <wps:spPr bwMode="auto">
                          <a:xfrm flipH="1">
                            <a:off x="2042801" y="2971800"/>
                            <a:ext cx="1500501" cy="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2" name="Line 60"/>
                        <wps:cNvCnPr>
                          <a:cxnSpLocks noChangeShapeType="1"/>
                        </wps:cNvCnPr>
                        <wps:spPr bwMode="auto">
                          <a:xfrm>
                            <a:off x="4800603" y="2971800"/>
                            <a:ext cx="1371601" cy="110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293" name="Line 62"/>
                        <wps:cNvCnPr>
                          <a:cxnSpLocks noChangeShapeType="1"/>
                        </wps:cNvCnPr>
                        <wps:spPr bwMode="auto">
                          <a:xfrm flipV="1">
                            <a:off x="2057401" y="25146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4" name="Line 63"/>
                        <wps:cNvCnPr>
                          <a:cxnSpLocks noChangeShapeType="1"/>
                        </wps:cNvCnPr>
                        <wps:spPr bwMode="auto">
                          <a:xfrm flipV="1">
                            <a:off x="3086102" y="25146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5" name="Line 64"/>
                        <wps:cNvCnPr>
                          <a:cxnSpLocks noChangeShapeType="1"/>
                        </wps:cNvCnPr>
                        <wps:spPr bwMode="auto">
                          <a:xfrm>
                            <a:off x="4114802" y="251460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6" name="Line 65"/>
                        <wps:cNvCnPr>
                          <a:cxnSpLocks noChangeShapeType="1"/>
                        </wps:cNvCnPr>
                        <wps:spPr bwMode="auto">
                          <a:xfrm>
                            <a:off x="5143503" y="25146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7" name="Line 66"/>
                        <wps:cNvCnPr>
                          <a:cxnSpLocks noChangeShapeType="1"/>
                        </wps:cNvCnPr>
                        <wps:spPr bwMode="auto">
                          <a:xfrm>
                            <a:off x="6172204" y="251460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8" name="Line 74"/>
                        <wps:cNvCnPr>
                          <a:cxnSpLocks noChangeShapeType="1"/>
                        </wps:cNvCnPr>
                        <wps:spPr bwMode="auto">
                          <a:xfrm>
                            <a:off x="7784504" y="251500"/>
                            <a:ext cx="1200" cy="1600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9" name="Line 77"/>
                        <wps:cNvCnPr>
                          <a:cxnSpLocks noChangeShapeType="1"/>
                        </wps:cNvCnPr>
                        <wps:spPr bwMode="auto">
                          <a:xfrm>
                            <a:off x="6336504" y="3886200"/>
                            <a:ext cx="11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0" name="Line 78"/>
                        <wps:cNvCnPr>
                          <a:cxnSpLocks noChangeShapeType="1"/>
                        </wps:cNvCnPr>
                        <wps:spPr bwMode="auto">
                          <a:xfrm flipH="1">
                            <a:off x="829300" y="229900"/>
                            <a:ext cx="7600" cy="1583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1" name="Line 79"/>
                        <wps:cNvCnPr>
                          <a:cxnSpLocks noChangeShapeType="1"/>
                        </wps:cNvCnPr>
                        <wps:spPr bwMode="auto">
                          <a:xfrm>
                            <a:off x="4113602" y="3886200"/>
                            <a:ext cx="120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2" name="Rectangle 11"/>
                        <wps:cNvSpPr>
                          <a:spLocks noChangeArrowheads="1"/>
                        </wps:cNvSpPr>
                        <wps:spPr bwMode="auto">
                          <a:xfrm>
                            <a:off x="6231304" y="1257300"/>
                            <a:ext cx="1447101" cy="34290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C13909" w:rsidRDefault="008D71FE" w:rsidP="000F0BE4">
                              <w:pPr>
                                <w:jc w:val="center"/>
                                <w:rPr>
                                  <w:b/>
                                </w:rPr>
                              </w:pPr>
                              <w:r>
                                <w:rPr>
                                  <w:b/>
                                </w:rPr>
                                <w:t>Teisėjo padė</w:t>
                              </w:r>
                              <w:r w:rsidRPr="00C13909">
                                <w:rPr>
                                  <w:b/>
                                </w:rPr>
                                <w:t>jėjas</w:t>
                              </w:r>
                            </w:p>
                          </w:txbxContent>
                        </wps:txbx>
                        <wps:bodyPr rot="0" vert="horz" wrap="square" lIns="91440" tIns="45720" rIns="91440" bIns="45720" anchor="t" anchorCtr="0" upright="1">
                          <a:noAutofit/>
                        </wps:bodyPr>
                      </wps:wsp>
                      <wps:wsp>
                        <wps:cNvPr id="303" name="Line 57"/>
                        <wps:cNvCnPr>
                          <a:cxnSpLocks noChangeShapeType="1"/>
                        </wps:cNvCnPr>
                        <wps:spPr bwMode="auto">
                          <a:xfrm flipV="1">
                            <a:off x="5116203" y="1143000"/>
                            <a:ext cx="1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Rectangle 28"/>
                        <wps:cNvSpPr>
                          <a:spLocks noChangeArrowheads="1"/>
                        </wps:cNvSpPr>
                        <wps:spPr bwMode="auto">
                          <a:xfrm>
                            <a:off x="3580102" y="4465300"/>
                            <a:ext cx="1220501" cy="335300"/>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8D71FE" w:rsidRPr="00300652" w:rsidRDefault="008D71FE" w:rsidP="000F0BE4">
                              <w:pPr>
                                <w:jc w:val="center"/>
                                <w:rPr>
                                  <w:b/>
                                </w:rPr>
                              </w:pPr>
                              <w:r>
                                <w:rPr>
                                  <w:b/>
                                </w:rPr>
                                <w:t>Specialistas</w:t>
                              </w:r>
                            </w:p>
                          </w:txbxContent>
                        </wps:txbx>
                        <wps:bodyPr rot="0" vert="horz" wrap="square" lIns="91440" tIns="45720" rIns="91440" bIns="45720" anchor="t" anchorCtr="0" upright="1">
                          <a:noAutofit/>
                        </wps:bodyPr>
                      </wps:wsp>
                      <wps:wsp>
                        <wps:cNvPr id="305" name="Line 78"/>
                        <wps:cNvCnPr>
                          <a:cxnSpLocks noChangeShapeType="1"/>
                        </wps:cNvCnPr>
                        <wps:spPr bwMode="auto">
                          <a:xfrm flipH="1">
                            <a:off x="829300" y="2219300"/>
                            <a:ext cx="100" cy="12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6" name="Rectangle 10"/>
                        <wps:cNvSpPr>
                          <a:spLocks noChangeArrowheads="1"/>
                        </wps:cNvSpPr>
                        <wps:spPr bwMode="auto">
                          <a:xfrm>
                            <a:off x="1144901" y="1257300"/>
                            <a:ext cx="1484001" cy="326400"/>
                          </a:xfrm>
                          <a:prstGeom prst="rect">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C13909" w:rsidRDefault="008D71FE" w:rsidP="000F0BE4">
                              <w:pPr>
                                <w:jc w:val="center"/>
                                <w:rPr>
                                  <w:b/>
                                </w:rPr>
                              </w:pPr>
                              <w:r>
                                <w:rPr>
                                  <w:b/>
                                </w:rPr>
                                <w:t>Teisėjo padė</w:t>
                              </w:r>
                              <w:r w:rsidRPr="00C13909">
                                <w:rPr>
                                  <w:b/>
                                </w:rPr>
                                <w:t>jėjas</w:t>
                              </w:r>
                            </w:p>
                          </w:txbxContent>
                        </wps:txbx>
                        <wps:bodyPr rot="0" vert="horz" wrap="square" lIns="91440" tIns="45720" rIns="91440" bIns="45720" anchor="t" anchorCtr="0" upright="1">
                          <a:noAutofit/>
                        </wps:bodyPr>
                      </wps:wsp>
                      <wps:wsp>
                        <wps:cNvPr id="307" name="Line 58"/>
                        <wps:cNvCnPr>
                          <a:cxnSpLocks noChangeShapeType="1"/>
                        </wps:cNvCnPr>
                        <wps:spPr bwMode="auto">
                          <a:xfrm>
                            <a:off x="6452204" y="1141700"/>
                            <a:ext cx="100" cy="108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 name="Rectangle 31"/>
                        <wps:cNvSpPr>
                          <a:spLocks noChangeArrowheads="1"/>
                        </wps:cNvSpPr>
                        <wps:spPr bwMode="auto">
                          <a:xfrm flipV="1">
                            <a:off x="5800299" y="3200398"/>
                            <a:ext cx="1270352" cy="51861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300652" w:rsidRDefault="008D71FE" w:rsidP="000F0BE4">
                              <w:pPr>
                                <w:jc w:val="center"/>
                                <w:rPr>
                                  <w:b/>
                                </w:rPr>
                              </w:pPr>
                              <w:r>
                                <w:rPr>
                                  <w:b/>
                                </w:rPr>
                                <w:t>Valytojas</w:t>
                              </w:r>
                            </w:p>
                            <w:p w:rsidR="008D71FE" w:rsidRPr="00300652" w:rsidRDefault="008D71FE" w:rsidP="000F0BE4">
                              <w:pPr>
                                <w:jc w:val="center"/>
                                <w:rPr>
                                  <w:b/>
                                </w:rPr>
                              </w:pPr>
                              <w:r w:rsidRPr="00300652">
                                <w:rPr>
                                  <w:b/>
                                </w:rPr>
                                <w:t>(darbininkas)</w:t>
                              </w:r>
                            </w:p>
                          </w:txbxContent>
                        </wps:txbx>
                        <wps:bodyPr rot="0" vert="horz" wrap="square" lIns="91440" tIns="45720" rIns="91440" bIns="45720" anchor="t" anchorCtr="0" upright="1">
                          <a:noAutofit/>
                        </wps:bodyPr>
                      </wps:wsp>
                      <wps:wsp>
                        <wps:cNvPr id="309" name="Rectangle 31"/>
                        <wps:cNvSpPr>
                          <a:spLocks noChangeArrowheads="1"/>
                        </wps:cNvSpPr>
                        <wps:spPr bwMode="auto">
                          <a:xfrm>
                            <a:off x="7837938" y="3794078"/>
                            <a:ext cx="1222826" cy="470848"/>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8D71FE" w:rsidRPr="00300652" w:rsidRDefault="008D71FE" w:rsidP="000F0BE4">
                              <w:pPr>
                                <w:jc w:val="center"/>
                                <w:rPr>
                                  <w:b/>
                                </w:rPr>
                              </w:pPr>
                              <w:r>
                                <w:rPr>
                                  <w:b/>
                                </w:rPr>
                                <w:t>Kiemsargis</w:t>
                              </w:r>
                            </w:p>
                            <w:p w:rsidR="008D71FE" w:rsidRPr="00300652" w:rsidRDefault="008D71FE" w:rsidP="000F0BE4">
                              <w:pPr>
                                <w:jc w:val="center"/>
                                <w:rPr>
                                  <w:b/>
                                </w:rPr>
                              </w:pPr>
                              <w:r w:rsidRPr="00300652">
                                <w:rPr>
                                  <w:b/>
                                </w:rPr>
                                <w:t>(darbininkas)</w:t>
                              </w:r>
                            </w:p>
                          </w:txbxContent>
                        </wps:txbx>
                        <wps:bodyPr rot="0" vert="horz" wrap="square" lIns="91440" tIns="45720" rIns="91440" bIns="45720" anchor="t" anchorCtr="0" upright="1">
                          <a:noAutofit/>
                        </wps:bodyPr>
                      </wps:wsp>
                      <wps:wsp>
                        <wps:cNvPr id="310" name="Line 47"/>
                        <wps:cNvCnPr>
                          <a:cxnSpLocks noChangeShapeType="1"/>
                        </wps:cNvCnPr>
                        <wps:spPr bwMode="auto">
                          <a:xfrm>
                            <a:off x="7422526" y="3698543"/>
                            <a:ext cx="0" cy="1023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1" name="Line 47"/>
                        <wps:cNvCnPr>
                          <a:cxnSpLocks noChangeShapeType="1"/>
                        </wps:cNvCnPr>
                        <wps:spPr bwMode="auto">
                          <a:xfrm flipH="1">
                            <a:off x="7085304" y="3393400"/>
                            <a:ext cx="229900" cy="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2" name="Line 63"/>
                        <wps:cNvCnPr>
                          <a:cxnSpLocks noChangeShapeType="1"/>
                        </wps:cNvCnPr>
                        <wps:spPr bwMode="auto">
                          <a:xfrm flipV="1">
                            <a:off x="4282402" y="490200"/>
                            <a:ext cx="100" cy="65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63"/>
                        <wps:cNvCnPr>
                          <a:cxnSpLocks noChangeShapeType="1"/>
                        </wps:cNvCnPr>
                        <wps:spPr bwMode="auto">
                          <a:xfrm>
                            <a:off x="3105802" y="3477900"/>
                            <a:ext cx="419100" cy="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63"/>
                        <wps:cNvCnPr>
                          <a:cxnSpLocks noChangeShapeType="1"/>
                        </wps:cNvCnPr>
                        <wps:spPr bwMode="auto">
                          <a:xfrm>
                            <a:off x="342900" y="3013700"/>
                            <a:ext cx="2762902" cy="8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63"/>
                        <wps:cNvCnPr>
                          <a:cxnSpLocks noChangeShapeType="1"/>
                        </wps:cNvCnPr>
                        <wps:spPr bwMode="auto">
                          <a:xfrm flipV="1">
                            <a:off x="3099402" y="3022000"/>
                            <a:ext cx="100" cy="443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2437AF8F" id="Drobė 316" o:spid="_x0000_s1026" editas="canvas" style="width:741.5pt;height:441pt;mso-position-horizontal-relative:char;mso-position-vertical-relative:line" coordsize="94164,56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64;height:56007;visibility:visible;mso-wrap-style:square">
                  <v:fill o:detectmouseclick="t"/>
                  <v:path o:connecttype="none"/>
                </v:shape>
                <v:rect id="Rectangle 4" o:spid="_x0000_s1028" style="position:absolute;left:34290;width:1714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Li/MEA&#10;AADaAAAADwAAAGRycy9kb3ducmV2LnhtbESPQWsCMRSE7wX/Q3hCbzWriJbVKFIo1KO70vNj89ys&#10;bl7iJl23/vqmIHgcZuYbZr0dbCt66kLjWMF0koEgrpxuuFZwLD/f3kGEiKyxdUwKfinAdjN6WWOu&#10;3Y0P1BexFgnCIUcFJkafSxkqQxbDxHni5J1cZzEm2dVSd3hLcNvKWZYtpMWG04JBTx+GqkvxYxUs&#10;78dZVvXLvVlcym9fX8/RF6VSr+NhtwIRaYjP8KP9pRXM4f9KugF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y4vzBAAAA2gAAAA8AAAAAAAAAAAAAAAAAmAIAAGRycy9kb3du&#10;cmV2LnhtbFBLBQYAAAAABAAEAPUAAACGAwAAAAA=&#10;" fillcolor="#d99594" strokecolor="#d99594" strokeweight="1pt">
                  <v:fill color2="#f2dbdb" angle="135" focus="50%" type="gradient"/>
                  <v:shadow on="t" color="#622423" opacity=".5" offset="1pt"/>
                  <v:textbox>
                    <w:txbxContent>
                      <w:p w:rsidR="008D71FE" w:rsidRDefault="008D71FE" w:rsidP="000F0BE4">
                        <w:pPr>
                          <w:jc w:val="center"/>
                          <w:rPr>
                            <w:b/>
                          </w:rPr>
                        </w:pPr>
                        <w:r w:rsidRPr="00C13909">
                          <w:rPr>
                            <w:b/>
                          </w:rPr>
                          <w:t>Teismo pirmininkas</w:t>
                        </w:r>
                      </w:p>
                      <w:p w:rsidR="008D71FE" w:rsidRPr="00C13909" w:rsidRDefault="008D71FE" w:rsidP="000F0BE4">
                        <w:pPr>
                          <w:jc w:val="center"/>
                          <w:rPr>
                            <w:b/>
                          </w:rPr>
                        </w:pPr>
                        <w:r>
                          <w:rPr>
                            <w:b/>
                          </w:rPr>
                          <w:t>Teisėjas</w:t>
                        </w:r>
                      </w:p>
                    </w:txbxContent>
                  </v:textbox>
                </v:rect>
                <v:rect id="Rectangle 6" o:spid="_x0000_s1029" style="position:absolute;left:45383;top:6858;width:1405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qYU8IA&#10;AADcAAAADwAAAGRycy9kb3ducmV2LnhtbERPz2vCMBS+D/Y/hDfwNlOLOOmaFhkVvWww9bDjo3lr&#10;y5KXkmRa/evNYbDjx/e7rCdrxJl8GBwrWMwzEMSt0wN3Ck7H7fMaRIjIGo1jUnClAHX1+FBiod2F&#10;P+l8iJ1IIRwKVNDHOBZShrYni2HuRuLEfTtvMSboO6k9XlK4NTLPspW0OHBq6HGkt57an8OvVdCa&#10;r132bsxytcerb/ij2d1ujVKzp2nzCiLSFP/Ff+69VpC/pLXpTDoCsr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phTwgAAANwAAAAPAAAAAAAAAAAAAAAAAJgCAABkcnMvZG93&#10;bnJldi54bWxQSwUGAAAAAAQABAD1AAAAhwMAAAAA&#10;" strokecolor="#666" strokeweight="1pt">
                  <v:fill color2="#999" focus="100%" type="gradient"/>
                  <v:shadow on="t" color="#7f7f7f" opacity=".5" offset="1pt"/>
                  <v:textbox>
                    <w:txbxContent>
                      <w:p w:rsidR="008D71FE" w:rsidRPr="00C13909" w:rsidRDefault="008D71FE" w:rsidP="000F0BE4">
                        <w:pPr>
                          <w:jc w:val="center"/>
                          <w:rPr>
                            <w:b/>
                          </w:rPr>
                        </w:pPr>
                        <w:r w:rsidRPr="00C13909">
                          <w:rPr>
                            <w:b/>
                          </w:rPr>
                          <w:t>Teisėjas</w:t>
                        </w:r>
                      </w:p>
                    </w:txbxContent>
                  </v:textbox>
                </v:rect>
                <v:rect id="Rectangle 7" o:spid="_x0000_s1030" style="position:absolute;left:60579;top:6858;width:15202;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Y9yMQA&#10;AADcAAAADwAAAGRycy9kb3ducmV2LnhtbESPQWsCMRSE74X+h/AEb5pVROtqlCIremlB68HjY/O6&#10;uzR5WZKoq7/eFAo9DjPzDbNcd9aIK/nQOFYwGmYgiEunG64UnL62gzcQISJrNI5JwZ0CrFevL0vM&#10;tbvxga7HWIkE4ZCjgjrGNpcylDVZDEPXEifv23mLMUlfSe3xluDWyHGWTaXFhtNCjS1taip/jher&#10;oDTnXfZhzGS6x7sv+LPYPR6FUv1e974AEamL/+G/9l4rGM/m8HsmHQG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2PcjEAAAA3AAAAA8AAAAAAAAAAAAAAAAAmAIAAGRycy9k&#10;b3ducmV2LnhtbFBLBQYAAAAABAAEAPUAAACJAwAAAAA=&#10;" strokecolor="#666" strokeweight="1pt">
                  <v:fill color2="#999" focus="100%" type="gradient"/>
                  <v:shadow on="t" color="#7f7f7f" opacity=".5" offset="1pt"/>
                  <v:textbox>
                    <w:txbxContent>
                      <w:p w:rsidR="008D71FE" w:rsidRPr="00C13909" w:rsidRDefault="008D71FE" w:rsidP="000F0BE4">
                        <w:pPr>
                          <w:jc w:val="center"/>
                          <w:rPr>
                            <w:b/>
                          </w:rPr>
                        </w:pPr>
                        <w:r w:rsidRPr="00C13909">
                          <w:rPr>
                            <w:b/>
                          </w:rPr>
                          <w:t>Teisėjas</w:t>
                        </w:r>
                      </w:p>
                    </w:txbxContent>
                  </v:textbox>
                </v:rect>
                <v:rect id="Rectangle 8" o:spid="_x0000_s1031" style="position:absolute;left:26289;top:6858;width:1366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nkcsIA&#10;AADcAAAADwAAAGRycy9kb3ducmV2LnhtbERPz2vCMBS+D/wfwhN2m6lliHRGGdJhLw7UHXZ8NG9t&#10;WfJSkqyt/vXmMPD48f3e7CZrxEA+dI4VLBcZCOLa6Y4bBV+Xj5c1iBCRNRrHpOBKAXbb2dMGC+1G&#10;PtFwjo1IIRwKVNDG2BdShroli2HheuLE/ThvMSboG6k9jincGpln2Upa7Dg1tNjTvqX69/xnFdTm&#10;+5AdjXldVXj1JX+Wh9utVOp5Pr2/gYg0xYf4311pBfk6zU9n0hG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meRywgAAANwAAAAPAAAAAAAAAAAAAAAAAJgCAABkcnMvZG93&#10;bnJldi54bWxQSwUGAAAAAAQABAD1AAAAhwMAAAAA&#10;" strokecolor="#666" strokeweight="1pt">
                  <v:fill color2="#999" focus="100%" type="gradient"/>
                  <v:shadow on="t" color="#7f7f7f" opacity=".5" offset="1pt"/>
                  <v:textbox>
                    <w:txbxContent>
                      <w:p w:rsidR="008D71FE" w:rsidRPr="00C13909" w:rsidRDefault="008D71FE" w:rsidP="000F0BE4">
                        <w:pPr>
                          <w:jc w:val="center"/>
                          <w:rPr>
                            <w:b/>
                          </w:rPr>
                        </w:pPr>
                        <w:r w:rsidRPr="00C13909">
                          <w:rPr>
                            <w:b/>
                          </w:rPr>
                          <w:t>Teisėjas</w:t>
                        </w:r>
                      </w:p>
                    </w:txbxContent>
                  </v:textbox>
                </v:rect>
                <v:rect id="Rectangle 9" o:spid="_x0000_s1032" style="position:absolute;left:11881;top:6858;width:1326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VB6cMA&#10;AADcAAAADwAAAGRycy9kb3ducmV2LnhtbESPQYvCMBSE74L/IbwFb5oqItI1iiwVvbiw6sHjo3nb&#10;FpOXkkSt/vqNIOxxmJlvmMWqs0bcyIfGsYLxKANBXDrdcKXgdNwM5yBCRNZoHJOCBwVYLfu9Beba&#10;3fmHbodYiQThkKOCOsY2lzKUNVkMI9cSJ+/XeYsxSV9J7fGe4NbISZbNpMWG00KNLX3VVF4OV6ug&#10;NOdttjdmOtvhwxf8XWyfz0KpwUe3/gQRqYv/4Xd7pxVM5mN4nUlH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VB6cMAAADcAAAADwAAAAAAAAAAAAAAAACYAgAAZHJzL2Rv&#10;d25yZXYueG1sUEsFBgAAAAAEAAQA9QAAAIgDAAAAAA==&#10;" strokecolor="#666" strokeweight="1pt">
                  <v:fill color2="#999" focus="100%" type="gradient"/>
                  <v:shadow on="t" color="#7f7f7f" opacity=".5" offset="1pt"/>
                  <v:textbox>
                    <w:txbxContent>
                      <w:p w:rsidR="008D71FE" w:rsidRPr="00C13909" w:rsidRDefault="008D71FE" w:rsidP="000F0BE4">
                        <w:pPr>
                          <w:jc w:val="center"/>
                          <w:rPr>
                            <w:b/>
                          </w:rPr>
                        </w:pPr>
                        <w:r w:rsidRPr="00C13909">
                          <w:rPr>
                            <w:b/>
                          </w:rPr>
                          <w:t>Teisėjas</w:t>
                        </w:r>
                      </w:p>
                    </w:txbxContent>
                  </v:textbox>
                </v:rect>
                <v:rect id="Rectangle 10" o:spid="_x0000_s1033" style="position:absolute;left:28448;top:12560;width:14459;height:3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kKq8UA&#10;AADcAAAADwAAAGRycy9kb3ducmV2LnhtbESPT2vCQBDF74V+h2UKvZQ6aQ5WoquIIO2pxT/Q65Ad&#10;k2h2JmS3mvbTdwWhx8d77/d4s8XgW3PmPjQqFl5GGRiWUl0jlYX9bv08ARMiiaNWhS38cIDF/P5u&#10;RoXTi2z4vI2VSRAJBVmoY+wKxFDW7CmMtGNJ3kF7TzHJvkLX0yXBfYt5lo3RUyNpoaaOVzWXp+23&#10;t4D7Y/X58VZ+HddPu+Z3hYqvqtY+PgzLKZjIQ/wP39rvzkI+yeF6Jh0B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SQqrxQAAANwAAAAPAAAAAAAAAAAAAAAAAJgCAABkcnMv&#10;ZG93bnJldi54bWxQSwUGAAAAAAQABAD1AAAAigMAAAAA&#10;" fillcolor="#fabf8f" strokecolor="#fabf8f" strokeweight="1pt">
                  <v:fill color2="#fde9d9" angle="135" focus="50%" type="gradient"/>
                  <v:shadow on="t" color="#974706" opacity=".5" offset="1pt"/>
                  <v:textbox>
                    <w:txbxContent>
                      <w:p w:rsidR="008D71FE" w:rsidRPr="00C13909" w:rsidRDefault="008D71FE" w:rsidP="000F0BE4">
                        <w:pPr>
                          <w:jc w:val="center"/>
                          <w:rPr>
                            <w:b/>
                          </w:rPr>
                        </w:pPr>
                        <w:r>
                          <w:rPr>
                            <w:b/>
                          </w:rPr>
                          <w:t>Teisėjo padė</w:t>
                        </w:r>
                        <w:r w:rsidRPr="00C13909">
                          <w:rPr>
                            <w:b/>
                          </w:rPr>
                          <w:t>jėjas</w:t>
                        </w:r>
                      </w:p>
                    </w:txbxContent>
                  </v:textbox>
                </v:rect>
                <v:rect id="Rectangle 11" o:spid="_x0000_s1034" style="position:absolute;left:46139;top:12573;width:14624;height:3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WvMMUA&#10;AADcAAAADwAAAGRycy9kb3ducmV2LnhtbESPUWvCQBCE3wv9D8cWfCl1U4VWUk8pguiTUhX6uuS2&#10;SWxuN+ROTfvrvULBx2FmvmGm89435sxdqFUsPA8zMCyFulpKC4f98mkCJkQSR40KW/jhAPPZ/d2U&#10;cqcX+eDzLpYmQSTkZKGKsc0RQ1GxpzDUliV5X9p5ikl2JbqOLgnuGxxl2Qt6qiUtVNTyouLie3fy&#10;FvBwLLebVfF5XD7u698FKr6qWjt46N/fwETu4y383147C6PJGP7OpCOA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Ba8wxQAAANwAAAAPAAAAAAAAAAAAAAAAAJgCAABkcnMv&#10;ZG93bnJldi54bWxQSwUGAAAAAAQABAD1AAAAigMAAAAA&#10;" fillcolor="#fabf8f" strokecolor="#fabf8f" strokeweight="1pt">
                  <v:fill color2="#fde9d9" angle="135" focus="50%" type="gradient"/>
                  <v:shadow on="t" color="#974706" opacity=".5" offset="1pt"/>
                  <v:textbox>
                    <w:txbxContent>
                      <w:p w:rsidR="008D71FE" w:rsidRPr="00C13909" w:rsidRDefault="008D71FE" w:rsidP="000F0BE4">
                        <w:pPr>
                          <w:jc w:val="center"/>
                          <w:rPr>
                            <w:b/>
                          </w:rPr>
                        </w:pPr>
                        <w:r>
                          <w:rPr>
                            <w:b/>
                          </w:rPr>
                          <w:t>Teisėjo padė</w:t>
                        </w:r>
                        <w:r w:rsidRPr="00C13909">
                          <w:rPr>
                            <w:b/>
                          </w:rPr>
                          <w:t>jėjas</w:t>
                        </w:r>
                      </w:p>
                    </w:txbxContent>
                  </v:textbox>
                </v:rect>
                <v:rect id="Rectangle 12" o:spid="_x0000_s1035" style="position:absolute;left:16002;top:18288;width:9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poNsEA&#10;AADcAAAADwAAAGRycy9kb3ducmV2LnhtbESPQYvCMBSE74L/ITxhb5oqi9SuURZF2Kvugnh7NM+2&#10;2LyUJNasv94IgsdhZr5hlutoWtGT841lBdNJBoK4tLrhSsHf726cg/ABWWNrmRT8k4f1ajhYYqHt&#10;jffUH0IlEoR9gQrqELpCSl/WZNBPbEecvLN1BkOSrpLa4S3BTStnWTaXBhtOCzV2tKmpvByuRsFx&#10;7+4UuT/d4yXQeTtf5P1GK/Uxit9fIALF8A6/2j9awSz/hOeZd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aaDbBAAAA3AAAAA8AAAAAAAAAAAAAAAAAmAIAAGRycy9kb3du&#10;cmV2LnhtbFBLBQYAAAAABAAEAPUAAACGAwAAAAA=&#10;" strokecolor="#92cddc" strokeweight="1pt">
                  <v:fill color2="#b6dde8" focus="100%" type="gradient"/>
                  <v:shadow on="t" color="#205867" opacity=".5" offset="1pt"/>
                  <v:textbox>
                    <w:txbxContent>
                      <w:p w:rsidR="008D71FE" w:rsidRPr="00E2392A" w:rsidRDefault="008D71FE" w:rsidP="000F0BE4">
                        <w:pPr>
                          <w:jc w:val="center"/>
                          <w:rPr>
                            <w:b/>
                            <w:sz w:val="22"/>
                            <w:szCs w:val="22"/>
                          </w:rPr>
                        </w:pPr>
                        <w:r w:rsidRPr="00E2392A">
                          <w:rPr>
                            <w:b/>
                            <w:sz w:val="22"/>
                            <w:szCs w:val="22"/>
                          </w:rPr>
                          <w:t>Teismo posėdžių sekretorius</w:t>
                        </w:r>
                      </w:p>
                    </w:txbxContent>
                  </v:textbox>
                </v:rect>
                <v:rect id="Rectangle 14" o:spid="_x0000_s1036" style="position:absolute;left:26289;top:18288;width:9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bNrcEA&#10;AADcAAAADwAAAGRycy9kb3ducmV2LnhtbESPQYvCMBSE74L/ITxhb5oqrNSuURZF2Kvugnh7NM+2&#10;2LyUJNasv94IgsdhZr5hlutoWtGT841lBdNJBoK4tLrhSsHf726cg/ABWWNrmRT8k4f1ajhYYqHt&#10;jffUH0IlEoR9gQrqELpCSl/WZNBPbEecvLN1BkOSrpLa4S3BTStnWTaXBhtOCzV2tKmpvByuRsFx&#10;7+4UuT/d4yXQeTtf5P1GK/Uxit9fIALF8A6/2j9awSz/hOeZdAT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4Wza3BAAAA3AAAAA8AAAAAAAAAAAAAAAAAmAIAAGRycy9kb3du&#10;cmV2LnhtbFBLBQYAAAAABAAEAPUAAACGAwAAAAA=&#10;" strokecolor="#92cddc" strokeweight="1pt">
                  <v:fill color2="#b6dde8" focus="100%" type="gradient"/>
                  <v:shadow on="t" color="#205867" opacity=".5" offset="1pt"/>
                  <v:textbox>
                    <w:txbxContent>
                      <w:p w:rsidR="008D71FE" w:rsidRPr="00E2392A" w:rsidRDefault="008D71FE" w:rsidP="000F0BE4">
                        <w:pPr>
                          <w:jc w:val="center"/>
                          <w:rPr>
                            <w:b/>
                            <w:sz w:val="22"/>
                            <w:szCs w:val="22"/>
                          </w:rPr>
                        </w:pPr>
                        <w:r w:rsidRPr="00E2392A">
                          <w:rPr>
                            <w:b/>
                            <w:sz w:val="22"/>
                            <w:szCs w:val="22"/>
                          </w:rPr>
                          <w:t>Teismo posėdžių sekretorius</w:t>
                        </w:r>
                      </w:p>
                    </w:txbxContent>
                  </v:textbox>
                </v:rect>
                <v:rect id="Rectangle 15" o:spid="_x0000_s1037" style="position:absolute;left:46863;top:18288;width:9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RT2sEA&#10;AADcAAAADwAAAGRycy9kb3ducmV2LnhtbESPQYvCMBSE7wv+h/AEb5rqodSuUURZ2KuuIHt7NM+2&#10;2LyUJNborzfCwh6HmfmGWW2i6cRAzreWFcxnGQjiyuqWawWnn69pAcIHZI2dZVLwIA+b9ehjhaW2&#10;dz7QcAy1SBD2JSpoQuhLKX3VkEE/sz1x8i7WGQxJulpqh/cEN51cZFkuDbacFhrsaddQdT3ejILz&#10;wT0p8vD7jNdAl32+LIadVmoyjttPEIFi+A//tb+1gkWRw/tMOgJ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7EU9rBAAAA3AAAAA8AAAAAAAAAAAAAAAAAmAIAAGRycy9kb3du&#10;cmV2LnhtbFBLBQYAAAAABAAEAPUAAACGAwAAAAA=&#10;" strokecolor="#92cddc" strokeweight="1pt">
                  <v:fill color2="#b6dde8" focus="100%" type="gradient"/>
                  <v:shadow on="t" color="#205867" opacity=".5" offset="1pt"/>
                  <v:textbox>
                    <w:txbxContent>
                      <w:p w:rsidR="008D71FE" w:rsidRPr="00E2392A" w:rsidRDefault="008D71FE" w:rsidP="000F0BE4">
                        <w:pPr>
                          <w:jc w:val="center"/>
                          <w:rPr>
                            <w:b/>
                            <w:sz w:val="22"/>
                            <w:szCs w:val="22"/>
                          </w:rPr>
                        </w:pPr>
                        <w:r w:rsidRPr="00E2392A">
                          <w:rPr>
                            <w:b/>
                            <w:sz w:val="22"/>
                            <w:szCs w:val="22"/>
                          </w:rPr>
                          <w:t>Teismo posėdžių sekretorius</w:t>
                        </w:r>
                      </w:p>
                    </w:txbxContent>
                  </v:textbox>
                </v:rect>
                <v:rect id="Rectangle 16" o:spid="_x0000_s1038" style="position:absolute;left:57150;top:18288;width:9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j2QcIA&#10;AADcAAAADwAAAGRycy9kb3ducmV2LnhtbESPT4vCMBTE74LfITzBm6Z6cLtdoyyKsFf/gOzt0Tzb&#10;YvNSklizfnqzIHgcZuY3zHIdTSt6cr6xrGA2zUAQl1Y3XCk4HXeTHIQPyBpby6TgjzysV8PBEgtt&#10;77yn/hAqkSDsC1RQh9AVUvqyJoN+ajvi5F2sMxiSdJXUDu8Jblo5z7KFNNhwWqixo01N5fVwMwrO&#10;e/egyP3vI14DXbaLz7zfaKXGo/j9BSJQDO/wq/2jFczzD/g/k46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iPZBwgAAANwAAAAPAAAAAAAAAAAAAAAAAJgCAABkcnMvZG93&#10;bnJldi54bWxQSwUGAAAAAAQABAD1AAAAhwMAAAAA&#10;" strokecolor="#92cddc" strokeweight="1pt">
                  <v:fill color2="#b6dde8" focus="100%" type="gradient"/>
                  <v:shadow on="t" color="#205867" opacity=".5" offset="1pt"/>
                  <v:textbox>
                    <w:txbxContent>
                      <w:p w:rsidR="008D71FE" w:rsidRPr="00E2392A" w:rsidRDefault="008D71FE" w:rsidP="000F0BE4">
                        <w:pPr>
                          <w:jc w:val="center"/>
                          <w:rPr>
                            <w:b/>
                            <w:sz w:val="22"/>
                            <w:szCs w:val="22"/>
                          </w:rPr>
                        </w:pPr>
                        <w:r w:rsidRPr="00E2392A">
                          <w:rPr>
                            <w:b/>
                            <w:sz w:val="22"/>
                            <w:szCs w:val="22"/>
                          </w:rPr>
                          <w:t>Teismo posėdžių sekretorius</w:t>
                        </w:r>
                      </w:p>
                    </w:txbxContent>
                  </v:textbox>
                </v:rect>
                <v:rect id="Rectangle 17" o:spid="_x0000_s1039" style="position:absolute;left:36576;top:18288;width:914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RcdcIA&#10;AADcAAAADwAAAGRycy9kb3ducmV2LnhtbESPQWsCMRCF74X+hzBCbzWrB9GtUYpF8KoVxNuwGXcX&#10;N5MliWv013cOQm8zvDfvfbNcZ9epgUJsPRuYjAtQxJW3LdcGjr/bzzmomJAtdp7JwIMirFfvb0ss&#10;rb/znoZDqpWEcCzRQJNSX2odq4YcxrHviUW7+OAwyRpqbQPeJdx1eloUM+2wZWlosKdNQ9X1cHMG&#10;TvvwpMzD+ZmviS4/s8V82FhjPkb5+wtUopz+za/rnRX8qdDKMzKBX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VFx1wgAAANwAAAAPAAAAAAAAAAAAAAAAAJgCAABkcnMvZG93&#10;bnJldi54bWxQSwUGAAAAAAQABAD1AAAAhwMAAAAA&#10;" strokecolor="#92cddc" strokeweight="1pt">
                  <v:fill color2="#b6dde8" focus="100%" type="gradient"/>
                  <v:shadow on="t" color="#205867" opacity=".5" offset="1pt"/>
                  <v:textbox>
                    <w:txbxContent>
                      <w:p w:rsidR="008D71FE" w:rsidRPr="00E2392A" w:rsidRDefault="008D71FE" w:rsidP="000F0BE4">
                        <w:pPr>
                          <w:jc w:val="center"/>
                          <w:rPr>
                            <w:b/>
                            <w:sz w:val="22"/>
                            <w:szCs w:val="22"/>
                          </w:rPr>
                        </w:pPr>
                        <w:r w:rsidRPr="00E2392A">
                          <w:rPr>
                            <w:b/>
                            <w:sz w:val="22"/>
                            <w:szCs w:val="22"/>
                          </w:rPr>
                          <w:t>Teismo posėdžių sekretorius</w:t>
                        </w:r>
                      </w:p>
                    </w:txbxContent>
                  </v:textbox>
                </v:rect>
                <v:rect id="Rectangle 18" o:spid="_x0000_s1040" style="position:absolute;left:67437;top:18288;width:1257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5Gt8UA&#10;AADcAAAADwAAAGRycy9kb3ducmV2LnhtbERPTWvCQBC9C/0PyxS8FN0YpLXRVSRgsfRiY0uvQ3bM&#10;BrOzMbtq2l/fLRS8zeN9zmLV20ZcqPO1YwWTcQKCuHS65krBx34zmoHwAVlj45gUfJOH1fJusMBM&#10;uyu/06UIlYgh7DNUYEJoMyl9aciiH7uWOHIH11kMEXaV1B1eY7htZJokj9JizbHBYEu5ofJYnK2C&#10;l/zz4W36lBY/7fRrdnzNnTnttkoN7/v1HESgPtzE/+6tjvPTZ/h7Jl4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Lka3xQAAANwAAAAPAAAAAAAAAAAAAAAAAJgCAABkcnMv&#10;ZG93bnJldi54bWxQSwUGAAAAAAQABAD1AAAAigMAAAAA&#10;" strokecolor="#b2a1c7" strokeweight="1pt">
                  <v:fill color2="#ccc0d9" focus="100%" type="gradient"/>
                  <v:shadow on="t" color="#3f3151" opacity=".5" offset="1pt"/>
                  <v:textbox>
                    <w:txbxContent>
                      <w:p w:rsidR="008D71FE" w:rsidRPr="00E90718" w:rsidRDefault="008D71FE" w:rsidP="000F0BE4">
                        <w:pPr>
                          <w:jc w:val="center"/>
                          <w:rPr>
                            <w:b/>
                          </w:rPr>
                        </w:pPr>
                        <w:r w:rsidRPr="00E90718">
                          <w:rPr>
                            <w:b/>
                          </w:rPr>
                          <w:t>Teismo administracijos sekretorius</w:t>
                        </w:r>
                      </w:p>
                    </w:txbxContent>
                  </v:textbox>
                </v:rect>
                <v:rect id="Rectangle 19" o:spid="_x0000_s1041" style="position:absolute;left:35433;top:28575;width:1257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vGrsMA&#10;AADcAAAADwAAAGRycy9kb3ducmV2LnhtbESPT2sCMRDF70K/QxjBm2ZtQezWKMUi9OofkN6Gzbi7&#10;uJksSbpGP71zKPQ2w3vz3m9Wm+w6NVCIrWcD81kBirjytuXawOm4my5BxYRssfNMBu4UYbN+Ga2w&#10;tP7GexoOqVYSwrFEA01Kfal1rBpyGGe+Jxbt4oPDJGuotQ14k3DX6deiWGiHLUtDgz1tG6quh19n&#10;4LwPD8o8/DzyNdHla/G+HLbWmMk4f36ASpTTv/nv+tsK/pvgyzMygV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vvGrsMAAADcAAAADwAAAAAAAAAAAAAAAACYAgAAZHJzL2Rv&#10;d25yZXYueG1sUEsFBgAAAAAEAAQA9QAAAIgDAAAAAA==&#10;" strokecolor="#92cddc" strokeweight="1pt">
                  <v:fill color2="#b6dde8" focus="100%" type="gradient"/>
                  <v:shadow on="t" color="#205867" opacity=".5" offset="1pt"/>
                  <v:textbox>
                    <w:txbxContent>
                      <w:p w:rsidR="008D71FE" w:rsidRPr="0054758E" w:rsidRDefault="008D71FE" w:rsidP="000F0BE4">
                        <w:pPr>
                          <w:jc w:val="center"/>
                          <w:rPr>
                            <w:b/>
                            <w:u w:val="single"/>
                          </w:rPr>
                        </w:pPr>
                        <w:r w:rsidRPr="0054758E">
                          <w:rPr>
                            <w:b/>
                            <w:u w:val="single"/>
                          </w:rPr>
                          <w:t>Teismo raštinė</w:t>
                        </w:r>
                      </w:p>
                    </w:txbxContent>
                  </v:textbox>
                </v:rect>
                <v:rect id="Rectangle 20" o:spid="_x0000_s1042" style="position:absolute;left:35428;top:33147;width:1397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jNb8A&#10;AADcAAAADwAAAGRycy9kb3ducmV2LnhtbERPTYvCMBC9C/6HMII3m6ogbjWKuAh71V2QvQ3N2Bab&#10;SUmyNeuvN4LgbR7vc9bbaFrRk/ONZQXTLAdBXFrdcKXg5/swWYLwAVlja5kU/JOH7WY4WGOh7Y2P&#10;1J9CJVII+wIV1CF0hZS+rMmgz2xHnLiLdQZDgq6S2uEthZtWzvJ8IQ02nBpq7GhfU3k9/RkF56O7&#10;U+T+9x6vgS6fi49lv9dKjUdxtwIRKIa3+OX+0mn+fArPZ9IFcvM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t2M1vwAAANwAAAAPAAAAAAAAAAAAAAAAAJgCAABkcnMvZG93bnJl&#10;di54bWxQSwUGAAAAAAQABAD1AAAAhAMAAAAA&#10;" strokecolor="#92cddc" strokeweight="1pt">
                  <v:fill color2="#b6dde8" focus="100%" type="gradient"/>
                  <v:shadow on="t" color="#205867" opacity=".5" offset="1pt"/>
                  <v:textbox>
                    <w:txbxContent>
                      <w:p w:rsidR="008D71FE" w:rsidRPr="00300652" w:rsidRDefault="008D71FE" w:rsidP="000F0BE4">
                        <w:pPr>
                          <w:jc w:val="center"/>
                          <w:rPr>
                            <w:b/>
                          </w:rPr>
                        </w:pPr>
                        <w:r w:rsidRPr="00300652">
                          <w:rPr>
                            <w:b/>
                          </w:rPr>
                          <w:t>Raštinės vedėjas</w:t>
                        </w:r>
                      </w:p>
                    </w:txbxContent>
                  </v:textbox>
                </v:rect>
                <v:rect id="Rectangle 22" o:spid="_x0000_s1043" style="position:absolute;left:2063;top:32004;width:11557;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9/nsIA&#10;AADcAAAADwAAAGRycy9kb3ducmV2LnhtbERPTWvCQBC9F/oflin0Vjda0JK6CVJQetQoht6m2WkS&#10;mp1Nd7cx/ntXELzN433OMh9NJwZyvrWsYDpJQBBXVrdcKzjs1y9vIHxA1thZJgVn8pBnjw9LTLU9&#10;8Y6GItQihrBPUUETQp9K6auGDPqJ7Ykj92OdwRChq6V2eIrhppOzJJlLgy3HhgZ7+mio+i3+jYLy&#10;OBTfC705bMPiq8S9+5uuaK7U89O4egcRaAx38c39qeP81xlcn4kXyO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X3+ewgAAANwAAAAPAAAAAAAAAAAAAAAAAJgCAABkcnMvZG93&#10;bnJldi54bWxQSwUGAAAAAAQABAD1AAAAhwMAAAAA&#10;" strokecolor="#95b3d7" strokeweight="1pt">
                  <v:fill color2="#b8cce4" focus="100%" type="gradient"/>
                  <v:shadow on="t" color="#243f60" opacity=".5" offset="1pt"/>
                  <v:textbox>
                    <w:txbxContent>
                      <w:p w:rsidR="008D71FE" w:rsidRPr="00300652" w:rsidRDefault="008D71FE" w:rsidP="00FD5976">
                        <w:pPr>
                          <w:jc w:val="center"/>
                          <w:rPr>
                            <w:b/>
                          </w:rPr>
                        </w:pPr>
                        <w:r>
                          <w:rPr>
                            <w:b/>
                          </w:rPr>
                          <w:t>Vyresn. specialistas informatikas</w:t>
                        </w:r>
                      </w:p>
                    </w:txbxContent>
                  </v:textbox>
                </v:rect>
                <v:rect id="Rectangle 23" o:spid="_x0000_s1044" style="position:absolute;left:14909;top:32143;width:13220;height:6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8VAMQA&#10;AADcAAAADwAAAGRycy9kb3ducmV2LnhtbERPTYvCMBC9L/gfwgheFk1UKEs1igqCHpZlXQ8eh2Zs&#10;q82kNLFWf/1mYcHbPN7nzJedrURLjS8daxiPFAjizJmScw3Hn+3wA4QPyAYrx6ThQR6Wi97bHFPj&#10;7vxN7SHkIoawT1FDEUKdSumzgiz6kauJI3d2jcUQYZNL0+A9httKTpRKpMWSY0OBNW0Kyq6Hm9XQ&#10;fvlErffvl/HtNHmqZ7W7fiYnrQf9bjUDEagLL/G/e2fi/OkU/p6JF8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PFQDEAAAA3AAAAA8AAAAAAAAAAAAAAAAAmAIAAGRycy9k&#10;b3ducmV2LnhtbFBLBQYAAAAABAAEAPUAAACJAwAAAAA=&#10;" strokecolor="#c2d69b" strokeweight="1pt">
                  <v:fill color2="#d6e3bc" focus="100%" type="gradient"/>
                  <v:shadow on="t" color="#4e6128" opacity=".5" offset="1pt"/>
                  <v:textbox>
                    <w:txbxContent>
                      <w:p w:rsidR="008D71FE" w:rsidRPr="00300652" w:rsidRDefault="008D71FE" w:rsidP="000F0BE4">
                        <w:pPr>
                          <w:jc w:val="center"/>
                          <w:rPr>
                            <w:b/>
                          </w:rPr>
                        </w:pPr>
                        <w:r w:rsidRPr="00300652">
                          <w:rPr>
                            <w:b/>
                          </w:rPr>
                          <w:t>Finansininkas</w:t>
                        </w:r>
                      </w:p>
                      <w:p w:rsidR="008D71FE" w:rsidRPr="00300652" w:rsidRDefault="008D71FE" w:rsidP="000F0BE4">
                        <w:pPr>
                          <w:jc w:val="center"/>
                          <w:rPr>
                            <w:b/>
                          </w:rPr>
                        </w:pPr>
                        <w:r w:rsidRPr="00300652">
                          <w:rPr>
                            <w:b/>
                          </w:rPr>
                          <w:t>(vyresnysis specialistas)</w:t>
                        </w:r>
                      </w:p>
                    </w:txbxContent>
                  </v:textbox>
                </v:rect>
                <v:rect id="Rectangle 24" o:spid="_x0000_s1045" style="position:absolute;left:26289;top:40005;width:1257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DArcAA&#10;AADcAAAADwAAAGRycy9kb3ducmV2LnhtbERPS4vCMBC+C/sfwgjeNPWBuF2jLC4LXn3AsrehGdti&#10;MylJrNFfbwTB23x8z1muo2lER87XlhWMRxkI4sLqmksFx8PvcAHCB2SNjWVScCMP69VHb4m5tlfe&#10;UbcPpUgh7HNUUIXQ5lL6oiKDfmRb4sSdrDMYEnSl1A6vKdw0cpJlc2mw5tRQYUubiorz/mIU/O3c&#10;nSJ3//d4DnT6mX8uuo1WatCP318gAsXwFr/cW53mT2fwfCZdIF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DArcAAAADcAAAADwAAAAAAAAAAAAAAAACYAgAAZHJzL2Rvd25y&#10;ZXYueG1sUEsFBgAAAAAEAAQA9QAAAIUDAAAAAA==&#10;" strokecolor="#92cddc" strokeweight="1pt">
                  <v:fill color2="#b6dde8" focus="100%" type="gradient"/>
                  <v:shadow on="t" color="#205867" opacity=".5" offset="1pt"/>
                  <v:textbox>
                    <w:txbxContent>
                      <w:p w:rsidR="008D71FE" w:rsidRPr="00300652" w:rsidRDefault="008D71FE" w:rsidP="000F0BE4">
                        <w:pPr>
                          <w:jc w:val="center"/>
                          <w:rPr>
                            <w:b/>
                          </w:rPr>
                        </w:pPr>
                        <w:r w:rsidRPr="00300652">
                          <w:rPr>
                            <w:b/>
                          </w:rPr>
                          <w:t>Specialistas</w:t>
                        </w:r>
                      </w:p>
                    </w:txbxContent>
                  </v:textbox>
                </v:rect>
                <v:rect id="Rectangle 25" o:spid="_x0000_s1046" style="position:absolute;left:43434;top:40005;width:1257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xlNsAA&#10;AADcAAAADwAAAGRycy9kb3ducmV2LnhtbERPS4vCMBC+C/sfwgjeNFVR3K5RFpcFrz5g2dvQjG2x&#10;mZQk1uivN4LgbT6+5yzX0TSiI+drywrGowwEcWF1zaWC4+F3uADhA7LGxjIpuJGH9eqjt8Rc2yvv&#10;qNuHUqQQ9jkqqEJocyl9UZFBP7ItceJO1hkMCbpSaofXFG4aOcmyuTRYc2qosKVNRcV5fzEK/nbu&#10;TpG7/3s8Bzr9zD8X3UYrNejH7y8QgWJ4i1/urU7zpzN4PpMukK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oxlNsAAAADcAAAADwAAAAAAAAAAAAAAAACYAgAAZHJzL2Rvd25y&#10;ZXYueG1sUEsFBgAAAAAEAAQA9QAAAIUDAAAAAA==&#10;" strokecolor="#92cddc" strokeweight="1pt">
                  <v:fill color2="#b6dde8" focus="100%" type="gradient"/>
                  <v:shadow on="t" color="#205867" opacity=".5" offset="1pt"/>
                  <v:textbox>
                    <w:txbxContent>
                      <w:p w:rsidR="008D71FE" w:rsidRPr="00300652" w:rsidRDefault="008D71FE" w:rsidP="000F0BE4">
                        <w:pPr>
                          <w:jc w:val="center"/>
                          <w:rPr>
                            <w:b/>
                          </w:rPr>
                        </w:pPr>
                        <w:r w:rsidRPr="00300652">
                          <w:rPr>
                            <w:b/>
                          </w:rPr>
                          <w:t>Sekretorius</w:t>
                        </w:r>
                      </w:p>
                    </w:txbxContent>
                  </v:textbox>
                </v:rect>
                <v:rect id="Rectangle 26" o:spid="_x0000_s1047" style="position:absolute;left:4826;top:18136;width:10198;height:3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3BRcUA&#10;AADcAAAADwAAAGRycy9kb3ducmV2LnhtbERPS2vCQBC+C/0PyxR6000tpBJdxSotgkXxcdDbkB2T&#10;0OxsurvG9N93CwVv8/E9ZzLrTC1acr6yrOB5kIAgzq2uuFBwPLz3RyB8QNZYWyYFP+RhNn3oTTDT&#10;9sY7avehEDGEfYYKyhCaTEqfl2TQD2xDHLmLdQZDhK6Q2uEthptaDpMklQYrjg0lNrQoKf/aX42C&#10;5nPxsV1+Dzdu+XpK/Xm9a836Tamnx24+BhGoC3fxv3ul4/yXFP6eiRfI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3cFFxQAAANwAAAAPAAAAAAAAAAAAAAAAAJgCAABkcnMv&#10;ZG93bnJldi54bWxQSwUGAAAAAAQABAD1AAAAigMAAAAA&#10;" fillcolor="#ffe599" strokecolor="#92cddc" strokeweight="1pt">
                  <v:fill color2="#7f5f00" focus="100%" type="gradient"/>
                  <v:shadow on="t" color="#205867" opacity=".5" offset="1pt"/>
                  <v:textbox>
                    <w:txbxContent>
                      <w:p w:rsidR="008D71FE" w:rsidRPr="0054758E" w:rsidRDefault="008D71FE" w:rsidP="000F0BE4">
                        <w:pPr>
                          <w:jc w:val="center"/>
                          <w:rPr>
                            <w:b/>
                            <w:u w:val="single"/>
                          </w:rPr>
                        </w:pPr>
                        <w:r w:rsidRPr="0054758E">
                          <w:rPr>
                            <w:b/>
                            <w:u w:val="single"/>
                          </w:rPr>
                          <w:t>Archyvas</w:t>
                        </w:r>
                      </w:p>
                    </w:txbxContent>
                  </v:textbox>
                </v:rect>
                <v:rect id="Rectangle 27" o:spid="_x0000_s1048" style="position:absolute;left:55280;top:44577;width:1276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Je2sEA&#10;AADcAAAADwAAAGRycy9kb3ducmV2LnhtbERP32vCMBB+F/wfwg32puk26LQai3QM9loniG9Hc7bF&#10;5lKSrGb+9ctgsLf7+H7etoxmEBM531tW8LTMQBA3VvfcKjh+vi9WIHxA1jhYJgXf5KHczWdbLLS9&#10;cU3TIbQihbAvUEEXwlhI6ZuODPqlHYkTd7HOYEjQtVI7vKVwM8jnLMulwZ5TQ4cjVR0118OXUXCq&#10;3Z0iT+d7vAa6vOXr1VRppR4f4n4DIlAM/+I/94dO819e4feZdIHc/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kSXtrBAAAA3AAAAA8AAAAAAAAAAAAAAAAAmAIAAGRycy9kb3du&#10;cmV2LnhtbFBLBQYAAAAABAAEAPUAAACGAwAAAAA=&#10;" strokecolor="#92cddc" strokeweight="1pt">
                  <v:fill color2="#b6dde8" focus="100%" type="gradient"/>
                  <v:shadow on="t" color="#205867" opacity=".5" offset="1pt"/>
                  <v:textbox>
                    <w:txbxContent>
                      <w:p w:rsidR="008D71FE" w:rsidRPr="00300652" w:rsidRDefault="008D71FE" w:rsidP="009C3DEB">
                        <w:pPr>
                          <w:jc w:val="center"/>
                          <w:rPr>
                            <w:b/>
                          </w:rPr>
                        </w:pPr>
                        <w:r>
                          <w:rPr>
                            <w:b/>
                          </w:rPr>
                          <w:t>Specialistas</w:t>
                        </w:r>
                      </w:p>
                    </w:txbxContent>
                  </v:textbox>
                </v:rect>
                <v:rect id="Rectangle 28" o:spid="_x0000_s1049" style="position:absolute;left:5074;top:23597;width:9950;height:2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7wrMcA&#10;AADcAAAADwAAAGRycy9kb3ducmV2LnhtbESPQWvCQBCF70L/wzKF3nRTC1pSV2kVS0GxaHtob0N2&#10;moRmZ+PuNqb/3jkI3mZ4b977ZrboXaM6CrH2bOB+lIEiLrytuTTw+bEePoKKCdli45kM/FOExfxm&#10;MMPc+hPvqTukUkkIxxwNVCm1udaxqMhhHPmWWLQfHxwmWUOpbcCThLtGj7Nsoh3WLA0VtrSsqPg9&#10;/DkD7Xb5+r46jndhNf2axO/NvnObF2PubvvnJ1CJ+nQ1X67frOA/CK08IxPo+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0O8KzHAAAA3AAAAA8AAAAAAAAAAAAAAAAAmAIAAGRy&#10;cy9kb3ducmV2LnhtbFBLBQYAAAAABAAEAPUAAACMAwAAAAA=&#10;" fillcolor="#ffe599" strokecolor="#92cddc" strokeweight="1pt">
                  <v:fill color2="#7f5f00" focus="100%" type="gradient"/>
                  <v:shadow on="t" color="#205867" opacity=".5" offset="1pt"/>
                  <v:textbox>
                    <w:txbxContent>
                      <w:p w:rsidR="008D71FE" w:rsidRPr="00300652" w:rsidRDefault="008D71FE" w:rsidP="000F0BE4">
                        <w:pPr>
                          <w:jc w:val="center"/>
                          <w:rPr>
                            <w:b/>
                          </w:rPr>
                        </w:pPr>
                        <w:r w:rsidRPr="00300652">
                          <w:rPr>
                            <w:b/>
                          </w:rPr>
                          <w:t>Archyvaras</w:t>
                        </w:r>
                      </w:p>
                    </w:txbxContent>
                  </v:textbox>
                </v:rect>
                <v:rect id="Rectangle 29" o:spid="_x0000_s1050" style="position:absolute;left:73152;top:27127;width:11430;height:3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SB7sMA&#10;AADcAAAADwAAAGRycy9kb3ducmV2LnhtbERPTWvCQBC9F/wPywjemk1SaDV1FRGKKe1FI/Q6ZqdJ&#10;aHY2ZDcx/vtuoeBtHu9z1tvJtGKk3jWWFSRRDIK4tLrhSsG5eHtcgnAeWWNrmRTcyMF2M3tYY6bt&#10;lY80nnwlQgi7DBXU3neZlK6syaCLbEccuG/bG/QB9pXUPV5DuGllGsfP0mDDoaHGjvY1lT+nwSh4&#10;P1zGpDg2y6/L55Cn5vCR2+RFqcV82r2C8DT5u/jfnesw/2kFf8+EC+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SB7sMAAADcAAAADwAAAAAAAAAAAAAAAACYAgAAZHJzL2Rv&#10;d25yZXYueG1sUEsFBgAAAAAEAAQA9QAAAIgDAAAAAA==&#10;" strokecolor="#fabf8f" strokeweight="1pt">
                  <v:fill color2="#fbd4b4" focus="100%" type="gradient"/>
                  <v:shadow on="t" color="#974706" opacity=".5" offset="1pt"/>
                  <v:textbox>
                    <w:txbxContent>
                      <w:p w:rsidR="008D71FE" w:rsidRPr="0054758E" w:rsidRDefault="008D71FE" w:rsidP="000F0BE4">
                        <w:pPr>
                          <w:jc w:val="center"/>
                          <w:rPr>
                            <w:b/>
                            <w:u w:val="single"/>
                          </w:rPr>
                        </w:pPr>
                        <w:r w:rsidRPr="0054758E">
                          <w:rPr>
                            <w:b/>
                            <w:u w:val="single"/>
                          </w:rPr>
                          <w:t>Ūkio skyrius</w:t>
                        </w:r>
                      </w:p>
                    </w:txbxContent>
                  </v:textbox>
                </v:rect>
                <v:rect id="Rectangle 30" o:spid="_x0000_s1051" style="position:absolute;left:73135;top:31718;width:13652;height:4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hbDsUA&#10;AADcAAAADwAAAGRycy9kb3ducmV2LnhtbESPT2vCQBDF7wW/wzKCt7qJlFaiq4hQjLQX/4DXMTsm&#10;wexsyK4x/fadQ6G3Gd6b936zXA+uUT11ofZsIJ0moIgLb2suDZxPn69zUCEiW2w8k4EfCrBejV6W&#10;mFn/5AP1x1gqCeGQoYEqxjbTOhQVOQxT3xKLdvOdwyhrV2rb4VPCXaNnSfKuHdYsDRW2tK2ouB8f&#10;zsB+d+3T06GeX67fj3zmdl+5Tz+MmYyHzQJUpCH+m/+ucyv4b4Ivz8gEe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FsOxQAAANwAAAAPAAAAAAAAAAAAAAAAAJgCAABkcnMv&#10;ZG93bnJldi54bWxQSwUGAAAAAAQABAD1AAAAigMAAAAA&#10;" strokecolor="#fabf8f" strokeweight="1pt">
                  <v:fill color2="#fbd4b4" focus="100%" type="gradient"/>
                  <v:shadow on="t" color="#974706" opacity=".5" offset="1pt"/>
                  <v:textbox>
                    <w:txbxContent>
                      <w:p w:rsidR="008D71FE" w:rsidRPr="00300652" w:rsidRDefault="008D71FE" w:rsidP="000F0BE4">
                        <w:pPr>
                          <w:jc w:val="center"/>
                          <w:rPr>
                            <w:b/>
                          </w:rPr>
                        </w:pPr>
                        <w:r w:rsidRPr="00300652">
                          <w:rPr>
                            <w:b/>
                          </w:rPr>
                          <w:t>Ūkio skyriaus vedėjas</w:t>
                        </w:r>
                      </w:p>
                    </w:txbxContent>
                  </v:textbox>
                </v:rect>
                <v:rect id="Rectangle 31" o:spid="_x0000_s1052" style="position:absolute;left:64606;top:37940;width:11749;height:4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T+lcMA&#10;AADcAAAADwAAAGRycy9kb3ducmV2LnhtbERPTWvCQBC9F/wPywi91U1CaSW6BhHESHuJFnods2MS&#10;zM6G7JrEf98tFHqbx/ucdTaZVgzUu8aygngRgSAurW64UvB13r8sQTiPrLG1TAoe5CDbzJ7WmGo7&#10;ckHDyVcihLBLUUHtfZdK6cqaDLqF7YgDd7W9QR9gX0nd4xjCTSuTKHqTBhsODTV2tKupvJ3uRsHx&#10;cBnic9Esvy+f9zwxh4/cxu9KPc+n7QqEp8n/i//cuQ7zX2P4fSZc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T+lcMAAADcAAAADwAAAAAAAAAAAAAAAACYAgAAZHJzL2Rv&#10;d25yZXYueG1sUEsFBgAAAAAEAAQA9QAAAIgDAAAAAA==&#10;" strokecolor="#fabf8f" strokeweight="1pt">
                  <v:fill color2="#fbd4b4" focus="100%" type="gradient"/>
                  <v:shadow on="t" color="#974706" opacity=".5" offset="1pt"/>
                  <v:textbox>
                    <w:txbxContent>
                      <w:p w:rsidR="008D71FE" w:rsidRPr="00300652" w:rsidRDefault="008D71FE" w:rsidP="000F0BE4">
                        <w:pPr>
                          <w:jc w:val="center"/>
                          <w:rPr>
                            <w:b/>
                          </w:rPr>
                        </w:pPr>
                        <w:r>
                          <w:rPr>
                            <w:b/>
                          </w:rPr>
                          <w:t>Valytojas</w:t>
                        </w:r>
                      </w:p>
                      <w:p w:rsidR="008D71FE" w:rsidRPr="00300652" w:rsidRDefault="008D71FE" w:rsidP="000F0BE4">
                        <w:pPr>
                          <w:jc w:val="center"/>
                          <w:rPr>
                            <w:b/>
                          </w:rPr>
                        </w:pPr>
                        <w:r w:rsidRPr="00300652">
                          <w:rPr>
                            <w:b/>
                          </w:rPr>
                          <w:t>(darbininkas)</w:t>
                        </w:r>
                      </w:p>
                    </w:txbxContent>
                  </v:textbox>
                </v:rect>
                <v:line id="Line 33" o:spid="_x0000_s1053" style="position:absolute;visibility:visible;mso-wrap-style:square" from="51435,2286" to="82296,2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Line 34" o:spid="_x0000_s1054" style="position:absolute;visibility:visible;mso-wrap-style:square" from="82296,2286" to="82297,2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Line 35" o:spid="_x0000_s1055" style="position:absolute;flip:x y;visibility:visible;mso-wrap-style:square" from="3454,2299" to="34290,2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wG5MEAAADcAAAADwAAAGRycy9kb3ducmV2LnhtbERPS4vCMBC+C/6HMMJeZE3VIlKNIoKy&#10;J2V9sNehGdtiMylNtNVfb4QFb/PxPWe+bE0p7lS7wrKC4SACQZxaXXCm4HTcfE9BOI+ssbRMCh7k&#10;YLnoduaYaNvwL90PPhMhhF2CCnLvq0RKl+Zk0A1sRRy4i60N+gDrTOoamxBuSjmKook0WHBoyLGi&#10;dU7p9XAzCpB3z/G0GVIst/TnRrt9f3W+KPXVa1czEJ5a/xH/u390mB/H8H4mXC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AbkwQAAANwAAAAPAAAAAAAAAAAAAAAA&#10;AKECAABkcnMvZG93bnJldi54bWxQSwUGAAAAAAQABAD5AAAAjwMAAAAA&#10;"/>
                <v:line id="Line 36" o:spid="_x0000_s1056" style="position:absolute;visibility:visible;mso-wrap-style:square" from="3442,2286" to="3454,32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Line 37" o:spid="_x0000_s1057" style="position:absolute;visibility:visible;mso-wrap-style:square" from="30861,2648" to="3086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line id="Line 38" o:spid="_x0000_s1058" style="position:absolute;flip:x;visibility:visible;mso-wrap-style:square" from="19431,2648" to="19512,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line id="Line 39" o:spid="_x0000_s1059" style="position:absolute;visibility:visible;mso-wrap-style:square" from="53721,2286" to="53732,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1GM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bUYxwAAANwAAAAPAAAAAAAA&#10;AAAAAAAAAKECAABkcnMvZG93bnJldi54bWxQSwUGAAAAAAQABAD5AAAAlQMAAAAA&#10;"/>
                <v:line id="Line 40" o:spid="_x0000_s1060" style="position:absolute;visibility:visible;mso-wrap-style:square" from="66294,2286" to="66294,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41" o:spid="_x0000_s1061" style="position:absolute;flip:y;visibility:visible;mso-wrap-style:square" from="32004,38862" to="32015,40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line id="Line 42" o:spid="_x0000_s1062" style="position:absolute;flip:y;visibility:visible;mso-wrap-style:square" from="49149,38862" to="49160,40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ILJ8QAAADcAAAADwAAAGRycy9kb3ducmV2LnhtbERPTWsCMRC9C/6HMIVeSs1a2qKrUUQQ&#10;evCiLSvexs10s+xmsiapbv+9KRS8zeN9znzZ21ZcyIfasYLxKANBXDpdc6Xg63PzPAERIrLG1jEp&#10;+KUAy8VwMMdcuyvv6LKPlUghHHJUYGLscilDachiGLmOOHHfzluMCfpKao/XFG5b+ZJl79JizanB&#10;YEdrQ2Wz/7EK5GT7dPar02tTNIfD1BRl0R23Sj0+9KsZiEh9vIv/3R86zX8b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IgsnxAAAANwAAAAPAAAAAAAAAAAA&#10;AAAAAKECAABkcnMvZG93bnJldi54bWxQSwUGAAAAAAQABAD5AAAAkgMAAAAA&#10;"/>
                <v:line id="Line 43" o:spid="_x0000_s1063" style="position:absolute;flip:x y;visibility:visible;mso-wrap-style:square" from="32004,38862" to="63367,3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Ct1sEAAADcAAAADwAAAGRycy9kb3ducmV2LnhtbERPS4vCMBC+C/6HMAt7EU2tD6RrFBFc&#10;9qT4Yq9DM7Zlm0lpou36640geJuP7znzZWtKcaPaFZYVDAcRCOLU6oIzBafjpj8D4TyyxtIyKfgn&#10;B8tFtzPHRNuG93Q7+EyEEHYJKsi9rxIpXZqTQTewFXHgLrY26AOsM6lrbEK4KWUcRVNpsODQkGNF&#10;65zSv8PVKEDe3kezZkhj+U2/Lt7ueqvzRanPj3b1BcJT69/il/tHh/mTGJ7PhAv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gK3WwQAAANwAAAAPAAAAAAAAAAAAAAAA&#10;AKECAABkcnMvZG93bnJldi54bWxQSwUGAAAAAAQABAD5AAAAjwMAAAAA&#10;"/>
                <v:line id="Line 44" o:spid="_x0000_s1064" style="position:absolute;flip:y;visibility:visible;mso-wrap-style:square" from="41148,36576" to="41159,38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wwy8UAAADcAAAADwAAAGRycy9kb3ducmV2LnhtbERPTUvDQBC9F/oflil4EbupValpNqUI&#10;Qg+9WCXF25gdsyHZ2bi7tvHfu4LQ2zze5xSb0fbiRD60jhUs5hkI4trplhsFb6/PNysQISJr7B2T&#10;gh8KsCmnkwJz7c78QqdDbEQK4ZCjAhPjkEsZakMWw9wNxIn7dN5iTNA3Uns8p3Dby9sse5AWW04N&#10;Bgd6MlR3h2+rQK72119++3HXVd3x+Giquhre90pdzcbtGkSkMV7E/+6dTvPvl/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wwy8UAAADcAAAADwAAAAAAAAAA&#10;AAAAAAChAgAAZHJzL2Rvd25yZXYueG1sUEsFBgAAAAAEAAQA+QAAAJMDAAAAAA==&#10;"/>
                <v:line id="Line 45" o:spid="_x0000_s1065" style="position:absolute;flip:y;visibility:visible;mso-wrap-style:square" from="41148,32004" to="41159,3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Wov8QAAADcAAAADwAAAGRycy9kb3ducmV2LnhtbERPTWsCMRC9C/6HMIVepGYtWnQ1ihQK&#10;PXipLSvexs10s+xmsk1S3f77RhC8zeN9zmrT21acyYfasYLJOANBXDpdc6Xg6/PtaQ4iRGSNrWNS&#10;8EcBNuvhYIW5dhf+oPM+ViKFcMhRgYmxy6UMpSGLYew64sR9O28xJugrqT1eUrht5XOWvUiLNacG&#10;gx29Giqb/a9VIOe70Y/fnqZN0RwOC1OURXfcKfX40G+XICL18S6+ud91mj+b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Vai/xAAAANwAAAAPAAAAAAAAAAAA&#10;AAAAAKECAABkcnMvZG93bnJldi54bWxQSwUGAAAAAAQABAD5AAAAkgMAAAAA&#10;"/>
                <v:line id="Line 46" o:spid="_x0000_s1066" style="position:absolute;flip:x;visibility:visible;mso-wrap-style:square" from="78892,30658" to="78893,31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kNJMQAAADcAAAADwAAAGRycy9kb3ducmV2LnhtbERPTWsCMRC9C/6HMIVeSs1atOhqFCkU&#10;PHipyoq3cTPdLLuZbJNUt/++KRS8zeN9znLd21ZcyYfasYLxKANBXDpdc6XgeHh/noEIEVlj65gU&#10;/FCA9Wo4WGKu3Y0/6LqPlUghHHJUYGLscilDachiGLmOOHGfzluMCfpKao+3FG5b+ZJlr9JizanB&#10;YEdvhspm/20VyNnu6ctvLpOmaE6nuSnKojvvlHp86DcLEJH6eBf/u7c6zZ9O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GQ0kxAAAANwAAAAPAAAAAAAAAAAA&#10;AAAAAKECAABkcnMvZG93bnJldi54bWxQSwUGAAAAAAQABAD5AAAAkgMAAAAA&#10;"/>
                <v:line id="Line 47" o:spid="_x0000_s1067" style="position:absolute;flip:x;visibility:visible;mso-wrap-style:square" from="78882,36985" to="78888,37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uTU8QAAADcAAAADwAAAGRycy9kb3ducmV2LnhtbERPTWsCMRC9F/wPYYReimYtrehqFBGE&#10;HrzUlhVv42bcLLuZrEmq23/fFAq9zeN9znLd21bcyIfasYLJOANBXDpdc6Xg82M3moEIEVlj65gU&#10;fFOA9WrwsMRcuzu/0+0QK5FCOOSowMTY5VKG0pDFMHYdceIuzluMCfpKao/3FG5b+ZxlU2mx5tRg&#10;sKOtobI5fFkFcrZ/uvrN+aUpmuNxboqy6E57pR6H/WYBIlIf/8V/7jed5r9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y5NTxAAAANwAAAAPAAAAAAAAAAAA&#10;AAAAAKECAABkcnMvZG93bnJldi54bWxQSwUGAAAAAAQABAD5AAAAkgMAAAAA&#10;"/>
                <v:line id="Line 48" o:spid="_x0000_s1068" style="position:absolute;visibility:visible;mso-wrap-style:square" from="3429,30861" to="17145,30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Line 49" o:spid="_x0000_s1069" style="position:absolute;visibility:visible;mso-wrap-style:square" from="17145,30861" to="17156,32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Line 51" o:spid="_x0000_s1070" style="position:absolute;flip:y;visibility:visible;mso-wrap-style:square" from="23533,11335" to="64452,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3vgcMAAADcAAAADwAAAGRycy9kb3ducmV2LnhtbERPz2vCMBS+D/Y/hCd4GTNVxuiqUUQQ&#10;PHjRjcpuz+bZlDYvXRK1/vfLYbDjx/d7sRpsJ27kQ+NYwXSSgSCunG64VvD1uX3NQYSIrLFzTAoe&#10;FGC1fH5aYKHdnQ90O8ZapBAOBSowMfaFlKEyZDFMXE+cuIvzFmOCvpba4z2F207OsuxdWmw4NRjs&#10;aWOoao9Xq0Dm+5cfvz6/tWV7On2Ysir7771S49GwnoOINMR/8Z97pxXM8r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d74HDAAAA3AAAAA8AAAAAAAAAAAAA&#10;AAAAoQIAAGRycy9kb3ducmV2LnhtbFBLBQYAAAAABAAEAPkAAACRAwAAAAA=&#10;"/>
                <v:line id="Line 57" o:spid="_x0000_s1071" style="position:absolute;visibility:visible;mso-wrap-style:square" from="23451,11417" to="23463,1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v:line id="Line 58" o:spid="_x0000_s1072" style="position:absolute;visibility:visible;mso-wrap-style:square" from="35433,11417" to="35434,1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b0JcQAAADcAAAADwAAAGRycy9kb3ducmV2LnhtbERPy2rCQBTdF/yH4Qru6kSF0EZHEUtB&#10;uyj1Abq8Zq5JNHMnzEyT9O87i0KXh/NerHpTi5acrywrmIwTEMS51RUXCk7H9+cXED4ga6wtk4If&#10;8rBaDp4WmGnb8Z7aQyhEDGGfoYIyhCaT0uclGfRj2xBH7madwRChK6R22MVwU8tpkqTSYMWxocSG&#10;NiXlj8O3UfA5+0rb9e5j25936TV/218v984pNRr26zmIQH34F/+5t1rB9DX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1vQlxAAAANwAAAAPAAAAAAAAAAAA&#10;AAAAAKECAABkcnMvZG93bnJldi54bWxQSwUGAAAAAAQABAD5AAAAkgMAAAAA&#10;"/>
                <v:line id="Line 59" o:spid="_x0000_s1073" style="position:absolute;flip:x;visibility:visible;mso-wrap-style:square" from="20428,29718" to="35433,29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7QwcYAAADcAAAADwAAAGRycy9kb3ducmV2LnhtbESPQWsCMRSE74X+h/AKXkrNKlJ0NYoU&#10;Ch68aMtKb6+b52bZzcs2SXX990YQPA4z8w2zWPW2FSfyoXasYDTMQBCXTtdcKfj++nybgggRWWPr&#10;mBRcKMBq+fy0wFy7M+/otI+VSBAOOSowMXa5lKE0ZDEMXUecvKPzFmOSvpLa4znBbSvHWfYuLdac&#10;Fgx29GGobPb/VoGcbl///Pp30hTN4TAzRVl0P1ulBi/9eg4iUh8f4Xt7oxWMZy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0MHGAAAA3AAAAA8AAAAAAAAA&#10;AAAAAAAAoQIAAGRycy9kb3ducmV2LnhtbFBLBQYAAAAABAAEAPkAAACUAwAAAAA=&#10;"/>
                <v:line id="Line 60" o:spid="_x0000_s1074" style="position:absolute;visibility:visible;mso-wrap-style:square" from="48006,29718" to="61722,2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WKRMUAAADcAAAADwAAAGRycy9kb3ducmV2LnhtbESPQWsCMRSE70L/Q3iF3jTbtYjdGkWk&#10;QulBWO2hvT02z83i5mVN0nX77xtB8DjMzDfMYjXYVvTkQ+NYwfMkA0FcOd1wreDrsB3PQYSIrLF1&#10;TAr+KMBq+TBaYKHdhUvq97EWCcKhQAUmxq6QMlSGLIaJ64iTd3TeYkzS11J7vCS4bWWeZTNpseG0&#10;YLCjjaHqtP+1CvxPDN/lefrZv9Tv593JmwMdS6WeHof1G4hIQ7yHb+0PrSB/zeF6Jh0Bu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WKRMUAAADcAAAADwAAAAAAAAAA&#10;AAAAAAChAgAAZHJzL2Rvd25yZXYueG1sUEsFBgAAAAAEAAQA+QAAAJMDAAAAAA==&#10;" strokeweight=".25pt"/>
                <v:line id="Line 62" o:spid="_x0000_s1075" style="position:absolute;flip:y;visibility:visible;mso-wrap-style:square" from="20574,25146" to="20574,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rLcYAAADcAAAADwAAAGRycy9kb3ducmV2LnhtbESPQWsCMRSE74X+h/AKvUjNVqXoahQp&#10;FDx4qZaV3p6b182ym5dtEnX9940g9DjMzDfMYtXbVpzJh9qxgtdhBoK4dLrmSsHX/uNlCiJEZI2t&#10;Y1JwpQCr5ePDAnPtLvxJ512sRIJwyFGBibHLpQylIYth6Dri5P04bzEm6SupPV4S3LZylGVv0mLN&#10;acFgR++GymZ3sgrkdDv49evjpCmaw2FmirLovrdKPT/16zmISH38D9/bG61gNBv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g6y3GAAAA3AAAAA8AAAAAAAAA&#10;AAAAAAAAoQIAAGRycy9kb3ducmV2LnhtbFBLBQYAAAAABAAEAPkAAACUAwAAAAA=&#10;"/>
                <v:line id="Line 63" o:spid="_x0000_s1076" style="position:absolute;flip:y;visibility:visible;mso-wrap-style:square" from="30861,25146" to="30861,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lzWcYAAADcAAAADwAAAGRycy9kb3ducmV2LnhtbESPQWsCMRSE7wX/Q3hCL6VmK1J0NYoI&#10;BQ9eamXF2+vmuVl287ImUbf/vikUPA4z8w2zWPW2FTfyoXas4G2UgSAuna65UnD4+nidgggRWWPr&#10;mBT8UIDVcvC0wFy7O3/SbR8rkSAcclRgYuxyKUNpyGIYuY44eWfnLcYkfSW1x3uC21aOs+xdWqw5&#10;LRjsaGOobPZXq0BOdy8Xv/6eNEVzPM5MURbdaafU87Bfz0FE6uMj/N/eagXj2QT+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Jc1nGAAAA3AAAAA8AAAAAAAAA&#10;AAAAAAAAoQIAAGRycy9kb3ducmV2LnhtbFBLBQYAAAAABAAEAPkAAACUAwAAAAA=&#10;"/>
                <v:line id="Line 64" o:spid="_x0000_s1077" style="position:absolute;visibility:visible;mso-wrap-style:square" from="41148,25146" to="41148,28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FXvccAAADcAAAADwAAAGRycy9kb3ducmV2LnhtbESPQWvCQBSE7wX/w/IKvdVNLQ0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oVe9xwAAANwAAAAPAAAAAAAA&#10;AAAAAAAAAKECAABkcnMvZG93bnJldi54bWxQSwUGAAAAAAQABAD5AAAAlQMAAAAA&#10;"/>
                <v:line id="Line 65" o:spid="_x0000_s1078" style="position:absolute;visibility:visible;mso-wrap-style:square" from="51435,25146" to="51435,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PJysYAAADcAAAADwAAAGRycy9kb3ducmV2LnhtbESPQWvCQBSE7wX/w/IEb3VThdBGVxFL&#10;QT2Uagt6fGafSWr2bdhdk/TfdwtCj8PMfMPMl72pRUvOV5YVPI0TEMS51RUXCr4+3x6fQfiArLG2&#10;TAp+yMNyMXiYY6Ztx3tqD6EQEcI+QwVlCE0mpc9LMujHtiGO3sU6gyFKV0jtsItwU8tJkqTSYMVx&#10;ocSG1iXl18PNKHiffqTtarvb9Mdtes5f9+fTd+eUGg371QxEoD78h+/tjVYweU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zycrGAAAA3AAAAA8AAAAAAAAA&#10;AAAAAAAAoQIAAGRycy9kb3ducmV2LnhtbFBLBQYAAAAABAAEAPkAAACUAwAAAAA=&#10;"/>
                <v:line id="Line 66" o:spid="_x0000_s1079" style="position:absolute;visibility:visible;mso-wrap-style:square" from="61722,25146" to="61722,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9sUccAAADcAAAADwAAAGRycy9kb3ducmV2LnhtbESPQWvCQBSE7wX/w/IKvdVNLaQ1uopY&#10;CtpDUSvo8Zl9JtHs27C7TdJ/3y0UPA4z8w0znfemFi05X1lW8DRMQBDnVldcKNh/vT++gvABWWNt&#10;mRT8kIf5bHA3xUzbjrfU7kIhIoR9hgrKEJpMSp+XZNAPbUMcvbN1BkOUrpDaYRfhppajJEmlwYrj&#10;QokNLUvKr7tvo+DzeZO2i/XHqj+s01P+tj0dL51T6uG+X0xABOrDLfzfXmk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P2xRxwAAANwAAAAPAAAAAAAA&#10;AAAAAAAAAKECAABkcnMvZG93bnJldi54bWxQSwUGAAAAAAQABAD5AAAAlQMAAAAA&#10;"/>
                <v:line id="Line 74" o:spid="_x0000_s1080" style="position:absolute;visibility:visible;mso-wrap-style:square" from="77845,2515" to="77857,18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D4I8QAAADcAAAADwAAAGRycy9kb3ducmV2LnhtbERPy2rCQBTdF/yH4Qru6kSF0EZHEUtB&#10;uyj1Abq8Zq5JNHMnzEyT9O87i0KXh/NerHpTi5acrywrmIwTEMS51RUXCk7H9+cXED4ga6wtk4If&#10;8rBaDp4WmGnb8Z7aQyhEDGGfoYIyhCaT0uclGfRj2xBH7madwRChK6R22MVwU8tpkqTSYMWxocSG&#10;NiXlj8O3UfA5+0rb9e5j25936TV/218v984pNRr26zmIQH34F/+5t1rB9D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oPgjxAAAANwAAAAPAAAAAAAAAAAA&#10;AAAAAKECAABkcnMvZG93bnJldi54bWxQSwUGAAAAAAQABAD5AAAAkgMAAAAA&#10;"/>
                <v:line id="Line 77" o:spid="_x0000_s1081" style="position:absolute;visibility:visible;mso-wrap-style:square" from="63365,38862" to="63376,44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xduMYAAADcAAAADwAAAGRycy9kb3ducmV2LnhtbESPQWvCQBSE7wX/w/KE3uqmFkJNXUUU&#10;QT2Uagvt8Zl9TVKzb8PumqT/3hUEj8PMfMNM572pRUvOV5YVPI8SEMS51RUXCr4+10+vIHxA1lhb&#10;JgX/5GE+GzxMMdO24z21h1CICGGfoYIyhCaT0uclGfQj2xBH79c6gyFKV0jtsItwU8txkqTSYMVx&#10;ocSGliXlp8PZKHh/+UjbxXa36b+36TFf7Y8/f51T6nHYL95ABOrDPXxrb7SC8WQC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sXbjGAAAA3AAAAA8AAAAAAAAA&#10;AAAAAAAAoQIAAGRycy9kb3ducmV2LnhtbFBLBQYAAAAABAAEAPkAAACUAwAAAAA=&#10;"/>
                <v:line id="Line 78" o:spid="_x0000_s1082" style="position:absolute;flip:x;visibility:visible;mso-wrap-style:square" from="8293,2299" to="8369,18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nvQMMAAADcAAAADwAAAGRycy9kb3ducmV2LnhtbERPy2oCMRTdF/oP4Ra6KZppLWJHo4hQ&#10;cOHGByPdXSe3k2EmN2OS6vj3ZiF0eTjv2aK3rbiQD7VjBe/DDARx6XTNlYLD/nswAREissbWMSm4&#10;UYDF/Plphrl2V97SZRcrkUI45KjAxNjlUobSkMUwdB1x4n6dtxgT9JXUHq8p3LbyI8vG0mLNqcFg&#10;RytDZbP7swrkZPN29svTZ1M0x+OXKcqi+9ko9frSL6cgIvXxX/xwr7WCUZbmpz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Z70DDAAAA3AAAAA8AAAAAAAAAAAAA&#10;AAAAoQIAAGRycy9kb3ducmV2LnhtbFBLBQYAAAAABAAEAPkAAACRAwAAAAA=&#10;"/>
                <v:line id="Line 79" o:spid="_x0000_s1083" style="position:absolute;visibility:visible;mso-wrap-style:square" from="41136,38862" to="41148,44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LpMYAAADcAAAADwAAAGRycy9kb3ducmV2LnhtbESPT2vCQBTE7wW/w/IK3urGCkFSV5FK&#10;QXso/oP2+My+Jmmzb8PumsRv7wqCx2FmfsPMFr2pRUvOV5YVjEcJCOLc6ooLBcfDx8sUhA/IGmvL&#10;pOBCHhbzwdMMM2073lG7D4WIEPYZKihDaDIpfV6SQT+yDXH0fq0zGKJ0hdQOuwg3tXxNklQarDgu&#10;lNjQe0n5//5sFHxNtmm73Hyu++9NespXu9PPX+eUGj73yzcQgfrwCN/ba61gkoz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xy6TGAAAA3AAAAA8AAAAAAAAA&#10;AAAAAAAAoQIAAGRycy9kb3ducmV2LnhtbFBLBQYAAAAABAAEAPkAAACUAwAAAAA=&#10;"/>
                <v:rect id="Rectangle 11" o:spid="_x0000_s1084" style="position:absolute;left:62313;top:12573;width:1447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sGbMUA&#10;AADcAAAADwAAAGRycy9kb3ducmV2LnhtbESPX2vCQBDE3wv9DscW+lJ0UwtWoqcUQdqnin/A1yW3&#10;JtHcbshdNe2n9wqFPg4z8xtmtuh9Yy7chVrFwvMwA8NSqKultLDfrQYTMCGSOGpU2MI3B1jM7+9m&#10;lDu9yoYv21iaBJGQk4UqxjZHDEXFnsJQW5bkHbXzFJPsSnQdXRPcNzjKsjF6qiUtVNTysuLivP3y&#10;FnB/Ktef78XhtHra1T9LVHxVtfbxoX+bgoncx//wX/vDWXjJRvB7Jh0Bn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wZsxQAAANwAAAAPAAAAAAAAAAAAAAAAAJgCAABkcnMv&#10;ZG93bnJldi54bWxQSwUGAAAAAAQABAD1AAAAigMAAAAA&#10;" fillcolor="#fabf8f" strokecolor="#fabf8f" strokeweight="1pt">
                  <v:fill color2="#fde9d9" angle="135" focus="50%" type="gradient"/>
                  <v:shadow on="t" color="#974706" opacity=".5" offset="1pt"/>
                  <v:textbox>
                    <w:txbxContent>
                      <w:p w:rsidR="008D71FE" w:rsidRPr="00C13909" w:rsidRDefault="008D71FE" w:rsidP="000F0BE4">
                        <w:pPr>
                          <w:jc w:val="center"/>
                          <w:rPr>
                            <w:b/>
                          </w:rPr>
                        </w:pPr>
                        <w:r>
                          <w:rPr>
                            <w:b/>
                          </w:rPr>
                          <w:t>Teisėjo padė</w:t>
                        </w:r>
                        <w:r w:rsidRPr="00C13909">
                          <w:rPr>
                            <w:b/>
                          </w:rPr>
                          <w:t>jėjas</w:t>
                        </w:r>
                      </w:p>
                    </w:txbxContent>
                  </v:textbox>
                </v:rect>
                <v:line id="Line 57" o:spid="_x0000_s1085" style="position:absolute;flip:y;visibility:visible;mso-wrap-style:square" from="51162,11430" to="51163,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txN8YAAADcAAAADwAAAGRycy9kb3ducmV2LnhtbESPQWsCMRSE7wX/Q3gFL1Kz1lLs1igi&#10;FDx4qcpKb6+b182ym5c1ibr++6Yg9DjMzDfMfNnbVlzIh9qxgsk4A0FcOl1zpeCw/3iagQgRWWPr&#10;mBTcKMByMXiYY67dlT/psouVSBAOOSowMXa5lKE0ZDGMXUecvB/nLcYkfSW1x2uC21Y+Z9mrtFhz&#10;WjDY0dpQ2ezOVoGcbUcnv/p+aYrmeHwzRVl0X1ulho/96h1EpD7+h+/tjVYwzabwdyYd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LcTfGAAAA3AAAAA8AAAAAAAAA&#10;AAAAAAAAoQIAAGRycy9kb3ducmV2LnhtbFBLBQYAAAAABAAEAPkAAACUAwAAAAA=&#10;"/>
                <v:rect id="Rectangle 28" o:spid="_x0000_s1086" style="position:absolute;left:35801;top:44653;width:12205;height:3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k8cMA&#10;AADcAAAADwAAAGRycy9kb3ducmV2LnhtbESPzWrDMBCE74W8g9hCb43cH0LiRDHBIdCr3UDIbbE2&#10;tom1MpLqqHn6qlDocZiZb5hNEc0gJnK+t6zgZZ6BIG6s7rlVcPw8PC9B+ICscbBMCr7JQ7GdPWww&#10;1/bGFU11aEWCsM9RQRfCmEvpm44M+rkdiZN3sc5gSNK1Uju8JbgZ5GuWLaTBntNChyOVHTXX+sso&#10;OFXuTpGn8z1eA132i9VyKrVST49xtwYRKIb/8F/7Qyt4y97h90w6An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k8cMAAADcAAAADwAAAAAAAAAAAAAAAACYAgAAZHJzL2Rv&#10;d25yZXYueG1sUEsFBgAAAAAEAAQA9QAAAIgDAAAAAA==&#10;" strokecolor="#92cddc" strokeweight="1pt">
                  <v:fill color2="#b6dde8" focus="100%" type="gradient"/>
                  <v:shadow on="t" color="#205867" opacity=".5" offset="1pt"/>
                  <v:textbox>
                    <w:txbxContent>
                      <w:p w:rsidR="008D71FE" w:rsidRPr="00300652" w:rsidRDefault="008D71FE" w:rsidP="000F0BE4">
                        <w:pPr>
                          <w:jc w:val="center"/>
                          <w:rPr>
                            <w:b/>
                          </w:rPr>
                        </w:pPr>
                        <w:r>
                          <w:rPr>
                            <w:b/>
                          </w:rPr>
                          <w:t>Specialistas</w:t>
                        </w:r>
                      </w:p>
                    </w:txbxContent>
                  </v:textbox>
                </v:rect>
                <v:line id="Line 78" o:spid="_x0000_s1087" style="position:absolute;flip:x;visibility:visible;mso-wrap-style:square" from="8293,22193" to="8294,23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rect id="Rectangle 10" o:spid="_x0000_s1088" style="position:absolute;left:11449;top:12573;width:14840;height:3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Ab8QA&#10;AADcAAAADwAAAGRycy9kb3ducmV2LnhtbESPUWvCQBCE34X+h2MLfRHdtAUr0VOKIPWppSr4uuTW&#10;JJrbDbmrxv76XqHQx2FmvmHmy9435sJdqFUsPI4zMCyFulpKC/vdejQFEyKJo0aFLdw4wHJxN5hT&#10;7vQqn3zZxtIkiIScLFQxtjliKCr2FMbasiTvqJ2nmGRXouvomuC+wacsm6CnWtJCRS2vKi7O2y9v&#10;Afen8uP9rTic1sNd/b1CxRdVax/u+9cZmMh9/A//tTfOwnM2gd8z6Qjg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AAG/EAAAA3AAAAA8AAAAAAAAAAAAAAAAAmAIAAGRycy9k&#10;b3ducmV2LnhtbFBLBQYAAAAABAAEAPUAAACJAwAAAAA=&#10;" fillcolor="#fabf8f" strokecolor="#fabf8f" strokeweight="1pt">
                  <v:fill color2="#fde9d9" angle="135" focus="50%" type="gradient"/>
                  <v:shadow on="t" color="#974706" opacity=".5" offset="1pt"/>
                  <v:textbox>
                    <w:txbxContent>
                      <w:p w:rsidR="008D71FE" w:rsidRPr="00C13909" w:rsidRDefault="008D71FE" w:rsidP="000F0BE4">
                        <w:pPr>
                          <w:jc w:val="center"/>
                          <w:rPr>
                            <w:b/>
                          </w:rPr>
                        </w:pPr>
                        <w:r>
                          <w:rPr>
                            <w:b/>
                          </w:rPr>
                          <w:t>Teisėjo padė</w:t>
                        </w:r>
                        <w:r w:rsidRPr="00C13909">
                          <w:rPr>
                            <w:b/>
                          </w:rPr>
                          <w:t>jėjas</w:t>
                        </w:r>
                      </w:p>
                    </w:txbxContent>
                  </v:textbox>
                </v:rect>
                <v:line id="Line 58" o:spid="_x0000_s1089" style="position:absolute;visibility:visible;mso-wrap-style:square" from="64522,11417" to="64523,124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2S8cAAADcAAAADwAAAGRycy9kb3ducmV2LnhtbESPT2vCQBTE74LfYXlCb7qxQiq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1PZLxwAAANwAAAAPAAAAAAAA&#10;AAAAAAAAAKECAABkcnMvZG93bnJldi54bWxQSwUGAAAAAAQABAD5AAAAlQMAAAAA&#10;"/>
                <v:rect id="Rectangle 31" o:spid="_x0000_s1090" style="position:absolute;left:58002;top:32003;width:12704;height:518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tbHb4A&#10;AADcAAAADwAAAGRycy9kb3ducmV2LnhtbERPuwrCMBTdBf8hXMFFNFVBpRpFBLWjr8Hx0lzbanNT&#10;mqj1780gOB7Oe7FqTCleVLvCsoLhIAJBnFpdcKbgct72ZyCcR9ZYWiYFH3KwWrZbC4y1ffORXief&#10;iRDCLkYFufdVLKVLczLoBrYiDtzN1gZ9gHUmdY3vEG5KOYqiiTRYcGjIsaJNTunj9DQKDna/K+/7&#10;y7ipfDKdHDbJ9dFLlOp2mvUchKfG/8U/d6IVjKOwNpwJR0Au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3LWx2+AAAA3AAAAA8AAAAAAAAAAAAAAAAAmAIAAGRycy9kb3ducmV2&#10;LnhtbFBLBQYAAAAABAAEAPUAAACDAwAAAAA=&#10;" strokecolor="#fabf8f" strokeweight="1pt">
                  <v:fill color2="#fbd4b4" focus="100%" type="gradient"/>
                  <v:shadow on="t" color="#974706" opacity=".5" offset="1pt"/>
                  <v:textbox>
                    <w:txbxContent>
                      <w:p w:rsidR="008D71FE" w:rsidRPr="00300652" w:rsidRDefault="008D71FE" w:rsidP="000F0BE4">
                        <w:pPr>
                          <w:jc w:val="center"/>
                          <w:rPr>
                            <w:b/>
                          </w:rPr>
                        </w:pPr>
                        <w:r>
                          <w:rPr>
                            <w:b/>
                          </w:rPr>
                          <w:t>Valytojas</w:t>
                        </w:r>
                      </w:p>
                      <w:p w:rsidR="008D71FE" w:rsidRPr="00300652" w:rsidRDefault="008D71FE" w:rsidP="000F0BE4">
                        <w:pPr>
                          <w:jc w:val="center"/>
                          <w:rPr>
                            <w:b/>
                          </w:rPr>
                        </w:pPr>
                        <w:r w:rsidRPr="00300652">
                          <w:rPr>
                            <w:b/>
                          </w:rPr>
                          <w:t>(darbininkas)</w:t>
                        </w:r>
                      </w:p>
                    </w:txbxContent>
                  </v:textbox>
                </v:rect>
                <v:rect id="Rectangle 31" o:spid="_x0000_s1091" style="position:absolute;left:78379;top:37940;width:12228;height:4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wlssQA&#10;AADcAAAADwAAAGRycy9kb3ducmV2LnhtbESPQYvCMBSE78L+h/AW9qZpFdStRlkWxIpe1AWvz+bZ&#10;FpuX0sTa/fdGEDwOM/MNM192phItNa60rCAeRCCIM6tLzhX8HVf9KQjnkTVWlknBPzlYLj56c0y0&#10;vfOe2oPPRYCwS1BB4X2dSOmyggy6ga2Jg3exjUEfZJNL3eA9wE0lh1E0lgZLDgsF1vRbUHY93IyC&#10;zfrcxsd9OT2dd7d0aNbb1MYTpb4+u58ZCE+df4df7VQrGEXf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MJbLEAAAA3AAAAA8AAAAAAAAAAAAAAAAAmAIAAGRycy9k&#10;b3ducmV2LnhtbFBLBQYAAAAABAAEAPUAAACJAwAAAAA=&#10;" strokecolor="#fabf8f" strokeweight="1pt">
                  <v:fill color2="#fbd4b4" focus="100%" type="gradient"/>
                  <v:shadow on="t" color="#974706" opacity=".5" offset="1pt"/>
                  <v:textbox>
                    <w:txbxContent>
                      <w:p w:rsidR="008D71FE" w:rsidRPr="00300652" w:rsidRDefault="008D71FE" w:rsidP="000F0BE4">
                        <w:pPr>
                          <w:jc w:val="center"/>
                          <w:rPr>
                            <w:b/>
                          </w:rPr>
                        </w:pPr>
                        <w:r>
                          <w:rPr>
                            <w:b/>
                          </w:rPr>
                          <w:t>Kiemsargis</w:t>
                        </w:r>
                      </w:p>
                      <w:p w:rsidR="008D71FE" w:rsidRPr="00300652" w:rsidRDefault="008D71FE" w:rsidP="000F0BE4">
                        <w:pPr>
                          <w:jc w:val="center"/>
                          <w:rPr>
                            <w:b/>
                          </w:rPr>
                        </w:pPr>
                        <w:r w:rsidRPr="00300652">
                          <w:rPr>
                            <w:b/>
                          </w:rPr>
                          <w:t>(darbininkas)</w:t>
                        </w:r>
                      </w:p>
                    </w:txbxContent>
                  </v:textbox>
                </v:rect>
                <v:line id="Line 47" o:spid="_x0000_s1092" style="position:absolute;visibility:visible;mso-wrap-style:square" from="74225,36985" to="74225,38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T44sMAAADcAAAADwAAAGRycy9kb3ducmV2LnhtbERPz2vCMBS+D/wfwhN2m6kTyqhGEUVQ&#10;D2M6QY/P5tlWm5eSxLb775fDYMeP7/ds0ZtatOR8ZVnBeJSAIM6trrhQcPrevH2A8AFZY22ZFPyQ&#10;h8V88DLDTNuOD9QeQyFiCPsMFZQhNJmUPi/JoB/ZhjhyN+sMhghdIbXDLoabWr4nSSoNVhwbSmxo&#10;VVL+OD6Ngs/JV9oud/ttf96l13x9uF7unVPqddgvpyAC9eFf/OfeagWTcZwf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k+OLDAAAA3AAAAA8AAAAAAAAAAAAA&#10;AAAAoQIAAGRycy9kb3ducmV2LnhtbFBLBQYAAAAABAAEAPkAAACRAwAAAAA=&#10;"/>
                <v:line id="Line 47" o:spid="_x0000_s1093" style="position:absolute;flip:x;visibility:visible;mso-wrap-style:square" from="70853,33934" to="73152,33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line id="Line 63" o:spid="_x0000_s1094" style="position:absolute;flip:y;visibility:visible;mso-wrap-style:square" from="42824,4902" to="42825,11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Line 63" o:spid="_x0000_s1095" style="position:absolute;visibility:visible;mso-wrap-style:square" from="31058,34779" to="35249,34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63" o:spid="_x0000_s1096" style="position:absolute;visibility:visible;mso-wrap-style:square" from="3429,30137" to="31058,30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63" o:spid="_x0000_s1097" style="position:absolute;flip:y;visibility:visible;mso-wrap-style:square" from="30994,30220" to="30995,34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w10:anchorlock/>
              </v:group>
            </w:pict>
          </mc:Fallback>
        </mc:AlternateContent>
      </w:r>
    </w:p>
    <w:p w:rsidR="00AA3048" w:rsidRPr="001877F0" w:rsidRDefault="00AA3048" w:rsidP="0089547C">
      <w:pPr>
        <w:ind w:right="-598"/>
        <w:sectPr w:rsidR="00AA3048" w:rsidRPr="001877F0" w:rsidSect="00AA3048">
          <w:pgSz w:w="16838" w:h="11906" w:orient="landscape"/>
          <w:pgMar w:top="1701" w:right="1701" w:bottom="567" w:left="1134" w:header="567" w:footer="567" w:gutter="0"/>
          <w:cols w:space="1296"/>
          <w:docGrid w:linePitch="360"/>
        </w:sectPr>
      </w:pPr>
    </w:p>
    <w:p w:rsidR="0089547C" w:rsidRDefault="0089547C" w:rsidP="00215AE2">
      <w:pPr>
        <w:jc w:val="center"/>
        <w:rPr>
          <w:b/>
        </w:rPr>
      </w:pPr>
    </w:p>
    <w:p w:rsidR="0089547C" w:rsidRDefault="0089547C" w:rsidP="00215AE2">
      <w:pPr>
        <w:jc w:val="center"/>
        <w:rPr>
          <w:b/>
        </w:rPr>
      </w:pPr>
      <w:r>
        <w:rPr>
          <w:b/>
          <w:noProof/>
        </w:rPr>
        <w:drawing>
          <wp:inline distT="0" distB="0" distL="0" distR="0">
            <wp:extent cx="6442193" cy="4831645"/>
            <wp:effectExtent l="0" t="0" r="0" b="762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71204_131907.jpg"/>
                    <pic:cNvPicPr/>
                  </pic:nvPicPr>
                  <pic:blipFill>
                    <a:blip r:embed="rId12" cstate="print">
                      <a:extLst>
                        <a:ext uri="{28A0092B-C50C-407E-A947-70E740481C1C}">
                          <a14:useLocalDpi xmlns:a14="http://schemas.microsoft.com/office/drawing/2010/main" val="0"/>
                        </a:ext>
                      </a:extLst>
                    </a:blip>
                    <a:stretch>
                      <a:fillRect/>
                    </a:stretch>
                  </pic:blipFill>
                  <pic:spPr>
                    <a:xfrm rot="10800000">
                      <a:off x="0" y="0"/>
                      <a:ext cx="6444599" cy="4833449"/>
                    </a:xfrm>
                    <a:prstGeom prst="rect">
                      <a:avLst/>
                    </a:prstGeom>
                  </pic:spPr>
                </pic:pic>
              </a:graphicData>
            </a:graphic>
          </wp:inline>
        </w:drawing>
      </w:r>
    </w:p>
    <w:p w:rsidR="0089547C" w:rsidRDefault="0089547C" w:rsidP="00056563">
      <w:pPr>
        <w:rPr>
          <w:b/>
        </w:rPr>
      </w:pPr>
    </w:p>
    <w:p w:rsidR="00056563" w:rsidRPr="006D6F00" w:rsidRDefault="00056563" w:rsidP="00056563">
      <w:pPr>
        <w:jc w:val="center"/>
        <w:rPr>
          <w:i/>
        </w:rPr>
      </w:pPr>
      <w:r w:rsidRPr="006D6F00">
        <w:rPr>
          <w:i/>
        </w:rPr>
        <w:t>Rokiškio rajono apylinkės teismo darbuotojų kolektyvas</w:t>
      </w:r>
    </w:p>
    <w:p w:rsidR="0089547C" w:rsidRDefault="0089547C" w:rsidP="00215AE2">
      <w:pPr>
        <w:jc w:val="center"/>
        <w:rPr>
          <w:b/>
        </w:rPr>
      </w:pPr>
    </w:p>
    <w:p w:rsidR="006D6F00" w:rsidRDefault="006D6F00" w:rsidP="00215AE2">
      <w:pPr>
        <w:jc w:val="center"/>
        <w:rPr>
          <w:b/>
        </w:rPr>
      </w:pPr>
    </w:p>
    <w:p w:rsidR="006D6F00" w:rsidRDefault="006D6F00" w:rsidP="00215AE2">
      <w:pPr>
        <w:jc w:val="center"/>
        <w:rPr>
          <w:b/>
        </w:rPr>
      </w:pPr>
    </w:p>
    <w:p w:rsidR="00AA3048" w:rsidRPr="008D71FE" w:rsidRDefault="00AA3048" w:rsidP="00802462">
      <w:pPr>
        <w:jc w:val="center"/>
        <w:rPr>
          <w:b/>
        </w:rPr>
      </w:pPr>
      <w:r w:rsidRPr="008D71FE">
        <w:rPr>
          <w:b/>
        </w:rPr>
        <w:t>KVALIFIKACIJOS KĖLIMAS</w:t>
      </w:r>
    </w:p>
    <w:p w:rsidR="00AA3048" w:rsidRPr="008D71FE" w:rsidRDefault="00AA3048" w:rsidP="00AA3048">
      <w:pPr>
        <w:pStyle w:val="Pagrindinistekstas"/>
        <w:spacing w:line="360" w:lineRule="auto"/>
        <w:rPr>
          <w:lang w:val="lt-LT"/>
        </w:rPr>
      </w:pPr>
    </w:p>
    <w:p w:rsidR="005F793D" w:rsidRPr="008D71FE" w:rsidRDefault="00AA3048" w:rsidP="00056563">
      <w:pPr>
        <w:pStyle w:val="Pagrindinistekstas"/>
        <w:spacing w:line="360" w:lineRule="auto"/>
        <w:ind w:firstLine="1296"/>
        <w:rPr>
          <w:lang w:val="lt-LT"/>
        </w:rPr>
      </w:pPr>
      <w:r w:rsidRPr="008D71FE">
        <w:rPr>
          <w:lang w:val="lt-LT"/>
        </w:rPr>
        <w:t>Norint užtikrinti kokybišką bylų nagrinėjimą, būtinas nuolatinis ir sistemingas teismo darb</w:t>
      </w:r>
      <w:r w:rsidR="00056563">
        <w:rPr>
          <w:lang w:val="lt-LT"/>
        </w:rPr>
        <w:t xml:space="preserve">uotojų kvalifikacijos kėlimas. </w:t>
      </w:r>
      <w:r w:rsidRPr="008D71FE">
        <w:rPr>
          <w:lang w:val="lt-LT"/>
        </w:rPr>
        <w:t>Teisėjų ir teismo personalo mokymams ir kvalifikacijos kėlimui kasmet yra</w:t>
      </w:r>
      <w:r w:rsidR="00EA1F8A" w:rsidRPr="008D71FE">
        <w:rPr>
          <w:lang w:val="lt-LT"/>
        </w:rPr>
        <w:t xml:space="preserve"> skiriamas didelis dėmesys. 2017</w:t>
      </w:r>
      <w:r w:rsidRPr="008D71FE">
        <w:rPr>
          <w:lang w:val="lt-LT"/>
        </w:rPr>
        <w:t xml:space="preserve"> metais teisėjai, vals</w:t>
      </w:r>
      <w:r w:rsidR="008D71FE">
        <w:rPr>
          <w:lang w:val="lt-LT"/>
        </w:rPr>
        <w:t xml:space="preserve">tybės tarnautojai ir </w:t>
      </w:r>
      <w:r w:rsidRPr="008D71FE">
        <w:rPr>
          <w:lang w:val="lt-LT"/>
        </w:rPr>
        <w:t>teismo darbuotojai</w:t>
      </w:r>
      <w:r w:rsidR="008D71FE">
        <w:rPr>
          <w:lang w:val="lt-LT"/>
        </w:rPr>
        <w:t xml:space="preserve"> dirbantys pagal darbo sutartis</w:t>
      </w:r>
      <w:r w:rsidRPr="008D71FE">
        <w:rPr>
          <w:lang w:val="lt-LT"/>
        </w:rPr>
        <w:t xml:space="preserve"> kvalifikaciją tobulino įvairaus p</w:t>
      </w:r>
      <w:r w:rsidR="00F157CF">
        <w:rPr>
          <w:lang w:val="lt-LT"/>
        </w:rPr>
        <w:t>obūdžio seminaruose.</w:t>
      </w:r>
      <w:r w:rsidR="00C93C54" w:rsidRPr="008D71FE">
        <w:rPr>
          <w:lang w:val="lt-LT"/>
        </w:rPr>
        <w:t xml:space="preserve"> </w:t>
      </w:r>
    </w:p>
    <w:p w:rsidR="00D810D8" w:rsidRPr="009E108B" w:rsidRDefault="00D810D8" w:rsidP="005F793D">
      <w:pPr>
        <w:pStyle w:val="Pagrindinistekstas"/>
        <w:spacing w:line="360" w:lineRule="auto"/>
        <w:ind w:firstLine="1296"/>
        <w:rPr>
          <w:b/>
          <w:highlight w:val="green"/>
          <w:lang w:val="lt-LT"/>
        </w:rPr>
      </w:pPr>
    </w:p>
    <w:p w:rsidR="005F793D" w:rsidRPr="00F157CF" w:rsidRDefault="00EA1F8A" w:rsidP="005F793D">
      <w:pPr>
        <w:pStyle w:val="Pagrindinistekstas"/>
        <w:spacing w:line="360" w:lineRule="auto"/>
        <w:ind w:firstLine="1296"/>
        <w:rPr>
          <w:b/>
          <w:lang w:val="lt-LT"/>
        </w:rPr>
      </w:pPr>
      <w:r w:rsidRPr="00F157CF">
        <w:rPr>
          <w:b/>
          <w:lang w:val="lt-LT"/>
        </w:rPr>
        <w:t>2017</w:t>
      </w:r>
      <w:r w:rsidR="00AA3048" w:rsidRPr="00F157CF">
        <w:rPr>
          <w:b/>
          <w:lang w:val="lt-LT"/>
        </w:rPr>
        <w:t xml:space="preserve"> metais Rokiškio rajono apylinkės teismo teisėjai dalyvavo seminaruose:</w:t>
      </w:r>
    </w:p>
    <w:p w:rsidR="006F3B4A" w:rsidRPr="00F157CF" w:rsidRDefault="006F3B4A" w:rsidP="006F3B4A">
      <w:pPr>
        <w:suppressAutoHyphens/>
        <w:spacing w:line="360" w:lineRule="auto"/>
        <w:jc w:val="both"/>
        <w:rPr>
          <w:bCs/>
          <w:color w:val="000000"/>
        </w:rPr>
      </w:pPr>
    </w:p>
    <w:p w:rsidR="009E108B" w:rsidRPr="00F157CF" w:rsidRDefault="009E108B" w:rsidP="009E108B">
      <w:pPr>
        <w:pStyle w:val="Sraopastraipa"/>
        <w:numPr>
          <w:ilvl w:val="0"/>
          <w:numId w:val="13"/>
        </w:numPr>
        <w:suppressAutoHyphens/>
        <w:spacing w:line="360" w:lineRule="auto"/>
        <w:jc w:val="both"/>
        <w:rPr>
          <w:bCs/>
        </w:rPr>
      </w:pPr>
      <w:r w:rsidRPr="00F157CF">
        <w:rPr>
          <w:bCs/>
        </w:rPr>
        <w:t>Teisėjas Artūras Dilys 2017 m. kovo 6-9 dienomis dalyvavo seminare pagal civilines bylas nagrinėjančių apygardų ir apylinkių teismų teisėjų mokymo programą (seminaro kodas – C-I-1).</w:t>
      </w:r>
    </w:p>
    <w:p w:rsidR="009E108B" w:rsidRPr="00F157CF" w:rsidRDefault="009E108B" w:rsidP="009E108B">
      <w:pPr>
        <w:pStyle w:val="Sraopastraipa"/>
        <w:numPr>
          <w:ilvl w:val="0"/>
          <w:numId w:val="13"/>
        </w:numPr>
        <w:suppressAutoHyphens/>
        <w:spacing w:line="360" w:lineRule="auto"/>
        <w:jc w:val="both"/>
        <w:rPr>
          <w:bCs/>
        </w:rPr>
      </w:pPr>
      <w:r w:rsidRPr="00F157CF">
        <w:rPr>
          <w:bCs/>
        </w:rPr>
        <w:t>L. e. teismo pirmininko pareigas teisėja Irena Stulgienė ir teisėjos Loreta Kukelkienė, Ledina Šinkūnienė 2017 m. kovo 17 dieną dalyvavo seminare-diskusijoje pagal apygardų ir apylinkių teismų teisėjų mokymo programą „Administracinių nusižengimų kodeksas“ (seminaro kodas – ANK/V).</w:t>
      </w:r>
    </w:p>
    <w:p w:rsidR="009E108B" w:rsidRPr="00F157CF" w:rsidRDefault="009E108B" w:rsidP="009E108B">
      <w:pPr>
        <w:pStyle w:val="Sraopastraipa"/>
        <w:numPr>
          <w:ilvl w:val="0"/>
          <w:numId w:val="13"/>
        </w:numPr>
        <w:suppressAutoHyphens/>
        <w:spacing w:line="360" w:lineRule="auto"/>
        <w:jc w:val="both"/>
        <w:rPr>
          <w:bCs/>
        </w:rPr>
      </w:pPr>
      <w:r w:rsidRPr="00F157CF">
        <w:rPr>
          <w:bCs/>
        </w:rPr>
        <w:lastRenderedPageBreak/>
        <w:t>Teisėjas Ignas Totilas 2017 m. balandžio 21 dieną dalyvavo seminare pagal teisėjų mokymo programą „Darbo kodekso naujovės“ (seminaro kodas – DT/V).</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Teisėjos Loreta Kukelkienė, Ledina Šinkūnienė 2017 m. gegužės 2-4 dienomis dalyvavo seminare pagal baudžiamąsias bylas nagrinėjančių apygardų ir apylinkių teismų teisėjų mokymo programą (seminaro kodas – B-I-2).</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Teisėjas Ignas Totilas 2017 m. spalio 5-6 dienomis dalyvavo seminare tema „Žmogaus teisių užtikrinimas“ (seminarų kodai – ŽT-B, ŽT-C).</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Teisėjas Ignas Totilas 2017 m. spalio 9-11 dienomis dalyvavo seminare pagal pirmą kartą paskirtų apylinkių teismų teisėjų Įvadinio mokymo programą (seminaro kodas – ĮV/1).</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Teisėjai Irena Stulgienė ir Artūras Dilys 2017 m. spalio 23-25 dienomis dalyvavo seminare pagal baudžiamąsias bylas nagrinėjančių apygardų ir apylinkių teismų teisėjų mokymo programą (seminaro kodas – B-I-3).</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Teisėjas Ignas Totilas 2017 m. lapkričio 6-8 dienomis dalyvavo seminare pagal pirmą kartą paskirtų apylinkių teismų teisėjų Įvadinio mokymo programą (seminaro kodas – ĮV/2).</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Teisėjas Ignas Totilas 2017 m. lapkričio 15-16 dienomis dalyvavo Nacionalinės teismų administracijos ir Europos teisės akademijos organizuojamuose mokymuose „Geresnis ES reglamentų šeimos ir paveldėjimo teisės srityje taikymas“ tema „Europos šeimos teisė: Briuselis II a reglamentas“ (renginio Nr. 117DT135).</w:t>
      </w:r>
    </w:p>
    <w:p w:rsidR="00DD5689" w:rsidRPr="00F157CF" w:rsidRDefault="009E108B" w:rsidP="009E108B">
      <w:pPr>
        <w:pStyle w:val="Sraopastraipa"/>
        <w:numPr>
          <w:ilvl w:val="0"/>
          <w:numId w:val="13"/>
        </w:numPr>
        <w:suppressAutoHyphens/>
        <w:spacing w:line="360" w:lineRule="auto"/>
        <w:jc w:val="both"/>
        <w:rPr>
          <w:bCs/>
        </w:rPr>
      </w:pPr>
      <w:r w:rsidRPr="00F157CF">
        <w:rPr>
          <w:bCs/>
        </w:rPr>
        <w:t xml:space="preserve">L. e. teismo pirmininko pareigas ir teisėja Irena Stulgienė 2017 m. gruodžio 6 d. </w:t>
      </w:r>
      <w:r w:rsidRPr="00F157CF">
        <w:t>dalyvavo darbo su Lietuvos teismų informacine sistema (LITEKO) nuo 2018 m. sausio 1 d. naudotojų mokymuose.</w:t>
      </w:r>
    </w:p>
    <w:p w:rsidR="00D810D8" w:rsidRPr="00F157CF" w:rsidRDefault="00D810D8" w:rsidP="00AA3048">
      <w:pPr>
        <w:pStyle w:val="BodyTextIMP"/>
        <w:spacing w:line="360" w:lineRule="auto"/>
        <w:ind w:left="360"/>
        <w:jc w:val="center"/>
        <w:rPr>
          <w:b/>
          <w:sz w:val="24"/>
          <w:szCs w:val="24"/>
          <w:lang w:val="lt-LT"/>
        </w:rPr>
      </w:pPr>
    </w:p>
    <w:p w:rsidR="009E108B" w:rsidRPr="00F157CF" w:rsidRDefault="00AA3048" w:rsidP="009E108B">
      <w:pPr>
        <w:pStyle w:val="BodyTextIMP"/>
        <w:spacing w:line="360" w:lineRule="auto"/>
        <w:ind w:left="360"/>
        <w:jc w:val="center"/>
        <w:rPr>
          <w:b/>
          <w:sz w:val="24"/>
          <w:szCs w:val="24"/>
          <w:lang w:val="lt-LT"/>
        </w:rPr>
      </w:pPr>
      <w:r w:rsidRPr="00F157CF">
        <w:rPr>
          <w:b/>
          <w:sz w:val="24"/>
          <w:szCs w:val="24"/>
          <w:lang w:val="lt-LT"/>
        </w:rPr>
        <w:t>2</w:t>
      </w:r>
      <w:r w:rsidR="000C6767" w:rsidRPr="00F157CF">
        <w:rPr>
          <w:b/>
          <w:sz w:val="24"/>
          <w:szCs w:val="24"/>
          <w:lang w:val="lt-LT"/>
        </w:rPr>
        <w:t>017</w:t>
      </w:r>
      <w:r w:rsidRPr="00F157CF">
        <w:rPr>
          <w:b/>
          <w:sz w:val="24"/>
          <w:szCs w:val="24"/>
          <w:lang w:val="lt-LT"/>
        </w:rPr>
        <w:t xml:space="preserve"> metais Rokiškio rajono apylinkės teismo darbuotojai dalyvavo seminaruose:</w:t>
      </w:r>
    </w:p>
    <w:p w:rsidR="009E108B" w:rsidRPr="00F157CF" w:rsidRDefault="009E108B" w:rsidP="009E108B">
      <w:pPr>
        <w:pStyle w:val="BodyTextIMP"/>
        <w:numPr>
          <w:ilvl w:val="0"/>
          <w:numId w:val="13"/>
        </w:numPr>
        <w:spacing w:line="360" w:lineRule="auto"/>
        <w:jc w:val="both"/>
        <w:rPr>
          <w:bCs/>
          <w:sz w:val="24"/>
          <w:szCs w:val="24"/>
          <w:lang w:val="lt-LT"/>
        </w:rPr>
      </w:pPr>
      <w:r w:rsidRPr="00F157CF">
        <w:rPr>
          <w:bCs/>
          <w:sz w:val="24"/>
          <w:szCs w:val="24"/>
          <w:lang w:val="lt-LT"/>
        </w:rPr>
        <w:t>Finansininkė Alvyda Seibutienė 2017 m. sausio 12 dieną dalyvavo tikslinėje konsultacijoje „VSAKIS duomenų eksportas į BAFVS“.</w:t>
      </w:r>
    </w:p>
    <w:p w:rsidR="009E108B" w:rsidRPr="00F157CF" w:rsidRDefault="009E108B" w:rsidP="009E108B">
      <w:pPr>
        <w:pStyle w:val="BodyTextIMP"/>
        <w:numPr>
          <w:ilvl w:val="0"/>
          <w:numId w:val="13"/>
        </w:numPr>
        <w:spacing w:line="360" w:lineRule="auto"/>
        <w:jc w:val="both"/>
        <w:rPr>
          <w:bCs/>
          <w:color w:val="000000"/>
          <w:sz w:val="24"/>
          <w:szCs w:val="24"/>
          <w:lang w:val="lt-LT"/>
        </w:rPr>
      </w:pPr>
      <w:r w:rsidRPr="00F157CF">
        <w:rPr>
          <w:bCs/>
          <w:sz w:val="24"/>
          <w:szCs w:val="24"/>
          <w:lang w:val="lt-LT"/>
        </w:rPr>
        <w:t xml:space="preserve">Teisėjo padėjėja Aistė Sketerytė-Jasinevičienė 2017 m. vasario 2-3 dienomis dalyvavo seminare tema </w:t>
      </w:r>
      <w:r w:rsidRPr="00F157CF">
        <w:rPr>
          <w:bCs/>
          <w:color w:val="000000"/>
          <w:sz w:val="24"/>
          <w:szCs w:val="24"/>
          <w:lang w:val="lt-LT"/>
        </w:rPr>
        <w:t>“Streso ir konflikto valdymas bei psichologinė parama teismo proceso dalyviams“.</w:t>
      </w:r>
    </w:p>
    <w:p w:rsidR="009E108B" w:rsidRPr="00F157CF" w:rsidRDefault="009E108B" w:rsidP="009E108B">
      <w:pPr>
        <w:pStyle w:val="BodyTextIMP"/>
        <w:numPr>
          <w:ilvl w:val="0"/>
          <w:numId w:val="13"/>
        </w:numPr>
        <w:spacing w:line="360" w:lineRule="auto"/>
        <w:jc w:val="both"/>
        <w:rPr>
          <w:bCs/>
          <w:color w:val="000000"/>
          <w:sz w:val="24"/>
          <w:szCs w:val="24"/>
          <w:lang w:val="lt-LT"/>
        </w:rPr>
      </w:pPr>
      <w:r w:rsidRPr="00F157CF">
        <w:rPr>
          <w:bCs/>
          <w:sz w:val="24"/>
          <w:szCs w:val="24"/>
          <w:lang w:val="lt-LT"/>
        </w:rPr>
        <w:t xml:space="preserve">Teisėjo padėjėja Sandra Majauskaitė 2017 m. vasario 9-10 dienomis dalyvavo seminare tema </w:t>
      </w:r>
      <w:r w:rsidRPr="00F157CF">
        <w:rPr>
          <w:bCs/>
          <w:color w:val="000000"/>
          <w:sz w:val="24"/>
          <w:szCs w:val="24"/>
          <w:lang w:val="lt-LT"/>
        </w:rPr>
        <w:t>“Streso ir konflikto valdymas bei psichologinė parama teismo proceso dalyviams“.</w:t>
      </w:r>
    </w:p>
    <w:p w:rsidR="009E108B" w:rsidRPr="00F157CF" w:rsidRDefault="009E108B" w:rsidP="009E108B">
      <w:pPr>
        <w:pStyle w:val="BodyTextIMP"/>
        <w:numPr>
          <w:ilvl w:val="0"/>
          <w:numId w:val="13"/>
        </w:numPr>
        <w:spacing w:line="360" w:lineRule="auto"/>
        <w:jc w:val="both"/>
        <w:rPr>
          <w:bCs/>
          <w:color w:val="000000"/>
          <w:sz w:val="24"/>
          <w:szCs w:val="24"/>
          <w:lang w:val="lt-LT"/>
        </w:rPr>
      </w:pPr>
      <w:r w:rsidRPr="00F157CF">
        <w:rPr>
          <w:bCs/>
          <w:sz w:val="24"/>
          <w:szCs w:val="24"/>
          <w:lang w:val="lt-LT"/>
        </w:rPr>
        <w:t xml:space="preserve">Teisėjo padėjėja Lina Leščiova 2017 m. vasario 14-15 dienomis dalyvavo seminare tema </w:t>
      </w:r>
      <w:r w:rsidRPr="00F157CF">
        <w:rPr>
          <w:bCs/>
          <w:color w:val="000000"/>
          <w:sz w:val="24"/>
          <w:szCs w:val="24"/>
          <w:lang w:val="lt-LT"/>
        </w:rPr>
        <w:t>“Streso ir konflikto valdymas bei psichologinė parama teismo proceso dalyviams“.</w:t>
      </w:r>
    </w:p>
    <w:p w:rsidR="009E108B" w:rsidRPr="00F157CF" w:rsidRDefault="009E108B" w:rsidP="009E108B">
      <w:pPr>
        <w:pStyle w:val="BodyTextIMP"/>
        <w:numPr>
          <w:ilvl w:val="0"/>
          <w:numId w:val="13"/>
        </w:numPr>
        <w:spacing w:line="360" w:lineRule="auto"/>
        <w:jc w:val="both"/>
        <w:rPr>
          <w:bCs/>
          <w:color w:val="000000"/>
          <w:sz w:val="24"/>
          <w:szCs w:val="24"/>
          <w:lang w:val="lt-LT"/>
        </w:rPr>
      </w:pPr>
      <w:r w:rsidRPr="00F157CF">
        <w:rPr>
          <w:bCs/>
          <w:sz w:val="24"/>
          <w:szCs w:val="24"/>
          <w:lang w:val="lt-LT"/>
        </w:rPr>
        <w:t xml:space="preserve">Posėdžių sekretorės Jurgita Baltušienė, Jūratė Meiluvienė, Jolanta Samėnienė 2017 m. vasario 23-24 dienomis dalyvavo Nacionalinės teismų administracijos </w:t>
      </w:r>
      <w:r w:rsidRPr="00F157CF">
        <w:rPr>
          <w:sz w:val="24"/>
          <w:szCs w:val="24"/>
          <w:lang w:val="lt-LT"/>
        </w:rPr>
        <w:t xml:space="preserve">įgyvendinamo 2009 - 2014 m. Norvegijos finansinio mechanizmo programos LT13 ,,Efektyvumas, kokybė ir skaidrumas Lietuvos teismuose“ projekto „Teismų sistemos atstovų (įskaitant teisėjų, teismo darbuotojų ir NTA atstovų) kompetencijos gerinimas (mokymas)“ </w:t>
      </w:r>
      <w:r w:rsidRPr="00F157CF">
        <w:rPr>
          <w:bCs/>
          <w:sz w:val="24"/>
          <w:szCs w:val="24"/>
          <w:lang w:val="lt-LT"/>
        </w:rPr>
        <w:t xml:space="preserve">mokymuose tema </w:t>
      </w:r>
      <w:r w:rsidRPr="00F157CF">
        <w:rPr>
          <w:bCs/>
          <w:color w:val="000000"/>
          <w:sz w:val="24"/>
          <w:szCs w:val="24"/>
          <w:lang w:val="lt-LT"/>
        </w:rPr>
        <w:t>“Streso ir konflikto valdymas bei psichologinė parama teismo proceso dalyviams“.</w:t>
      </w:r>
    </w:p>
    <w:p w:rsidR="009E108B" w:rsidRPr="00F157CF" w:rsidRDefault="009E108B" w:rsidP="009E108B">
      <w:pPr>
        <w:pStyle w:val="Sraopastraipa"/>
        <w:numPr>
          <w:ilvl w:val="0"/>
          <w:numId w:val="13"/>
        </w:numPr>
        <w:suppressAutoHyphens/>
        <w:spacing w:line="360" w:lineRule="auto"/>
        <w:jc w:val="both"/>
        <w:rPr>
          <w:bCs/>
        </w:rPr>
      </w:pPr>
      <w:r w:rsidRPr="00F157CF">
        <w:rPr>
          <w:bCs/>
        </w:rPr>
        <w:lastRenderedPageBreak/>
        <w:t>Teisėjo padėjėja Aistė Sketerytė-Jasinevičienė ir vyresn. specialistas informatikas Tadas Gajauskas 2017 m. vasario 27 dieną Nacionalinėje teismų administracijoje, kuri įgyvendina projektą „Teismų informacinės sistemos (bylų tvarkymo ir teismo posėdžių garso įrašymo sistemų) modernizavimas“, finansuojamą 2009-2014 m. Norvegijos finansinio mechanizmo programos „Efektyvumas, kokybė ir skaidrumas Lietuvos teismuose“, dalyvavo Intraneto mokymuose.</w:t>
      </w:r>
    </w:p>
    <w:p w:rsidR="009E108B" w:rsidRPr="00F157CF" w:rsidRDefault="009E108B" w:rsidP="009E108B">
      <w:pPr>
        <w:pStyle w:val="BodyTextIMP"/>
        <w:numPr>
          <w:ilvl w:val="0"/>
          <w:numId w:val="13"/>
        </w:numPr>
        <w:spacing w:line="360" w:lineRule="auto"/>
        <w:jc w:val="both"/>
        <w:rPr>
          <w:sz w:val="24"/>
          <w:szCs w:val="24"/>
          <w:lang w:val="lt-LT"/>
        </w:rPr>
      </w:pPr>
      <w:r w:rsidRPr="00F157CF">
        <w:rPr>
          <w:bCs/>
          <w:sz w:val="24"/>
          <w:szCs w:val="24"/>
          <w:lang w:val="lt-LT"/>
        </w:rPr>
        <w:t xml:space="preserve">Administracijos sekretorė Jurgita Staigienė 2017 m. rugpjūčio 29 dieną </w:t>
      </w:r>
      <w:r w:rsidRPr="00F157CF">
        <w:rPr>
          <w:sz w:val="24"/>
          <w:szCs w:val="24"/>
          <w:lang w:val="lt-LT"/>
        </w:rPr>
        <w:t>dalyvavo konsultacijoje Darbo kodekso klausimais.</w:t>
      </w:r>
    </w:p>
    <w:p w:rsidR="009E108B" w:rsidRPr="00F157CF" w:rsidRDefault="009E108B" w:rsidP="009E108B">
      <w:pPr>
        <w:pStyle w:val="Sraopastraipa"/>
        <w:numPr>
          <w:ilvl w:val="0"/>
          <w:numId w:val="13"/>
        </w:numPr>
        <w:suppressAutoHyphens/>
        <w:spacing w:line="360" w:lineRule="auto"/>
        <w:jc w:val="both"/>
        <w:rPr>
          <w:bCs/>
        </w:rPr>
      </w:pPr>
      <w:r w:rsidRPr="00F157CF">
        <w:rPr>
          <w:bCs/>
        </w:rPr>
        <w:t>Teisėjo padėjėja Diana Šutienė 2017 m. spalio 18, 23 dienomis, lapkričio 8, 15, 22 dienomis dalyvavo Valstybės tarnautojų įvadinio mokymo programos seminaruose: „Valstybės tarnyba ir jos reformos aktualijos“, „Valstybės tarnautojų profesinės etikos principai ir korupcijos prevencijos būdai bei priemonės“, „Viešojo administravimo subjektų sistema“, „Viešosios politikos sprendimų priėmimo procesas“, „Europos Sąjungos institucinė sąranga ir Europos Sąjungos teisės pagrindai“, „Teisės aktų hierarchija, įstatymų ir kitų teisės aktų rengimo taisyklės“, „Asmenų prašymų, skundų bei pranešimų nagrinėjimo ir asmenų aptarnavimo „vieno langelio“ principu organizavimas viešojo administravimo institucijose ir įstaigose“, „Viešojo administravimo institucijos ir įstaigos vidaus dokumentų (išskyrus įstatymų ir kitų teisės aktų) rengimas ir kanceliarinės kalbos vartojimo ypatumai“.</w:t>
      </w:r>
    </w:p>
    <w:p w:rsidR="009E108B" w:rsidRPr="00F157CF" w:rsidRDefault="009E108B" w:rsidP="009E108B">
      <w:pPr>
        <w:pStyle w:val="Sraopastraipa"/>
        <w:numPr>
          <w:ilvl w:val="0"/>
          <w:numId w:val="13"/>
        </w:numPr>
        <w:spacing w:line="360" w:lineRule="auto"/>
        <w:jc w:val="both"/>
        <w:rPr>
          <w:bCs/>
        </w:rPr>
      </w:pPr>
      <w:r w:rsidRPr="00F157CF">
        <w:rPr>
          <w:bCs/>
        </w:rPr>
        <w:t xml:space="preserve">Posėdžių sekretorė Jurgita Baltušienė ir posėdžių sekretorė (pakaitinė) Aurelija Pupelytė – Gubarienė 2017 m. lapkričio 3 d. dalyvavo „Psichologijos“ temos mokymuose. </w:t>
      </w:r>
    </w:p>
    <w:p w:rsidR="009E108B" w:rsidRPr="00F157CF" w:rsidRDefault="009E108B" w:rsidP="009E108B">
      <w:pPr>
        <w:pStyle w:val="Sraopastraipa"/>
        <w:numPr>
          <w:ilvl w:val="0"/>
          <w:numId w:val="13"/>
        </w:numPr>
        <w:suppressAutoHyphens/>
        <w:spacing w:line="360" w:lineRule="auto"/>
        <w:jc w:val="both"/>
        <w:rPr>
          <w:bCs/>
        </w:rPr>
      </w:pPr>
      <w:r w:rsidRPr="00F157CF">
        <w:rPr>
          <w:bCs/>
        </w:rPr>
        <w:t>Specialistė Evelina Pupelienė 2017 m. lapkričio 10 dieną dalyvavo Lietuvos teismų informacinės sistemos (toliau - LITEKO) mentorių mokymuose, kurių metu buvo pristatyti LITEKO atnaujinimai, susiję su bylų registravimo, skirstymo, bylos nagrinėjimo proceso duomenų tvarkymo, viešinimo pokyčiais nuo 2018 m. sausio 1 d. įvykus teismų reorganizavimui.</w:t>
      </w:r>
    </w:p>
    <w:p w:rsidR="009E108B" w:rsidRPr="00F157CF" w:rsidRDefault="009E108B" w:rsidP="009E108B">
      <w:pPr>
        <w:pStyle w:val="BodyTextIMP"/>
        <w:numPr>
          <w:ilvl w:val="0"/>
          <w:numId w:val="13"/>
        </w:numPr>
        <w:spacing w:line="360" w:lineRule="auto"/>
        <w:jc w:val="both"/>
        <w:rPr>
          <w:sz w:val="24"/>
          <w:szCs w:val="24"/>
          <w:lang w:val="lt-LT"/>
        </w:rPr>
      </w:pPr>
      <w:r w:rsidRPr="00F157CF">
        <w:rPr>
          <w:bCs/>
          <w:sz w:val="24"/>
          <w:szCs w:val="24"/>
          <w:lang w:val="lt-LT"/>
        </w:rPr>
        <w:t xml:space="preserve">Teisėjo padėjėja Sandra Šablevičienė 2017 m. lapkričio 16 dieną </w:t>
      </w:r>
      <w:r w:rsidRPr="00F157CF">
        <w:rPr>
          <w:sz w:val="24"/>
          <w:szCs w:val="24"/>
          <w:lang w:val="lt-LT"/>
        </w:rPr>
        <w:t>dalyvavo seminare „Administracinių nusižengimų kodeksas“.</w:t>
      </w:r>
    </w:p>
    <w:p w:rsidR="009E108B" w:rsidRPr="00F157CF" w:rsidRDefault="009E108B" w:rsidP="009E108B">
      <w:pPr>
        <w:pStyle w:val="BodyTextIMP"/>
        <w:numPr>
          <w:ilvl w:val="0"/>
          <w:numId w:val="13"/>
        </w:numPr>
        <w:spacing w:line="360" w:lineRule="auto"/>
        <w:jc w:val="both"/>
        <w:rPr>
          <w:bCs/>
          <w:sz w:val="24"/>
          <w:szCs w:val="24"/>
          <w:lang w:val="lt-LT"/>
        </w:rPr>
      </w:pPr>
      <w:r w:rsidRPr="00F157CF">
        <w:rPr>
          <w:bCs/>
          <w:sz w:val="24"/>
          <w:szCs w:val="24"/>
          <w:lang w:val="lt-LT"/>
        </w:rPr>
        <w:t>Finansininkė (vyresn. specialistė) Alvyda Seibutienė 2017 m. gruodžio 5-6 dienomis dalyvavo naujai kuriamos ir diegiamos centralizuotos darbo užmokesčio sistemos mokymuose.</w:t>
      </w:r>
    </w:p>
    <w:p w:rsidR="009E108B" w:rsidRPr="00F157CF" w:rsidRDefault="009E108B" w:rsidP="009E108B">
      <w:pPr>
        <w:pStyle w:val="Sraopastraipa"/>
        <w:numPr>
          <w:ilvl w:val="0"/>
          <w:numId w:val="13"/>
        </w:numPr>
        <w:spacing w:line="360" w:lineRule="auto"/>
        <w:jc w:val="both"/>
        <w:rPr>
          <w:bCs/>
        </w:rPr>
      </w:pPr>
      <w:r w:rsidRPr="00F157CF">
        <w:rPr>
          <w:bCs/>
        </w:rPr>
        <w:t xml:space="preserve">Teisėjo padėjėja Sandra Šablevičienė, posėdžių sekretorė Jūratė Meiluvienė ir specialistė Evelina Pupelienė 2017 m. gruodžio 6 d. </w:t>
      </w:r>
      <w:r w:rsidRPr="00F157CF">
        <w:t>dalyvavo darbo su Lietuvos teismų informacine sistema (LITEKO) nuo 2018 m. sausio 1 d. naudotojų mokymuose.</w:t>
      </w:r>
    </w:p>
    <w:p w:rsidR="005828CF" w:rsidRPr="009E108B" w:rsidRDefault="001D7E07" w:rsidP="009E108B">
      <w:pPr>
        <w:spacing w:line="360" w:lineRule="auto"/>
        <w:ind w:left="360" w:firstLine="936"/>
        <w:jc w:val="both"/>
        <w:rPr>
          <w:bCs/>
        </w:rPr>
      </w:pPr>
      <w:r w:rsidRPr="00F157CF">
        <w:t xml:space="preserve">Teismo darbuotojai, grįžę iš seminarų, pasitarimų metu su kolegomis aptaria seminarų metu </w:t>
      </w:r>
      <w:r w:rsidR="002142B9" w:rsidRPr="00F157CF">
        <w:t>nag</w:t>
      </w:r>
      <w:r w:rsidRPr="00F157CF">
        <w:t xml:space="preserve">rinėtas temas, klausimus, gautą informaciją, naujas žinias vėliau pritaiko praktikoje. Gauta </w:t>
      </w:r>
      <w:r w:rsidR="00FD76BE" w:rsidRPr="00F157CF">
        <w:t>daromąja</w:t>
      </w:r>
      <w:r w:rsidRPr="00F157CF">
        <w:t xml:space="preserve"> medžiaga pasidalina su kitais teisėjais, valstybės tarnautojais bei darbuotojais dirbančiais pagal darbo sutartis.</w:t>
      </w:r>
    </w:p>
    <w:p w:rsidR="00D810D8" w:rsidRPr="001877F0" w:rsidRDefault="00D810D8" w:rsidP="00AA3048">
      <w:pPr>
        <w:jc w:val="both"/>
      </w:pPr>
    </w:p>
    <w:p w:rsidR="00D810D8" w:rsidRDefault="00D810D8" w:rsidP="00AA3048">
      <w:pPr>
        <w:jc w:val="both"/>
      </w:pPr>
    </w:p>
    <w:p w:rsidR="006D6F00" w:rsidRDefault="006D6F00" w:rsidP="00AA3048">
      <w:pPr>
        <w:jc w:val="both"/>
      </w:pPr>
    </w:p>
    <w:p w:rsidR="006D6F00" w:rsidRDefault="006D6F00" w:rsidP="00AA3048">
      <w:pPr>
        <w:jc w:val="both"/>
      </w:pPr>
    </w:p>
    <w:p w:rsidR="004652F0" w:rsidRDefault="004652F0" w:rsidP="00AA3048">
      <w:pPr>
        <w:jc w:val="both"/>
      </w:pPr>
    </w:p>
    <w:p w:rsidR="006D6F00" w:rsidRPr="001877F0" w:rsidRDefault="006D6F00" w:rsidP="00AA3048">
      <w:pPr>
        <w:jc w:val="both"/>
      </w:pPr>
    </w:p>
    <w:p w:rsidR="00AA3048" w:rsidRPr="00802462" w:rsidRDefault="00AA3048" w:rsidP="00802462">
      <w:pPr>
        <w:spacing w:line="360" w:lineRule="auto"/>
        <w:jc w:val="center"/>
        <w:rPr>
          <w:b/>
        </w:rPr>
      </w:pPr>
      <w:r w:rsidRPr="00802462">
        <w:rPr>
          <w:b/>
        </w:rPr>
        <w:lastRenderedPageBreak/>
        <w:t>BYLŲ NAGRINĖJIMO STATISTINĖ ANALIZĖ</w:t>
      </w:r>
    </w:p>
    <w:p w:rsidR="00C93C54" w:rsidRPr="001877F0" w:rsidRDefault="00C93C54" w:rsidP="00C93C54">
      <w:pPr>
        <w:pStyle w:val="Sraopastraipa"/>
        <w:spacing w:line="360" w:lineRule="auto"/>
        <w:rPr>
          <w:b/>
        </w:rPr>
      </w:pPr>
    </w:p>
    <w:p w:rsidR="00AA3048" w:rsidRPr="001877F0" w:rsidRDefault="00763D9E" w:rsidP="00AA3048">
      <w:pPr>
        <w:spacing w:line="360" w:lineRule="auto"/>
        <w:ind w:firstLine="1296"/>
        <w:jc w:val="both"/>
      </w:pPr>
      <w:r w:rsidRPr="001877F0">
        <w:t>Teisėjų</w:t>
      </w:r>
      <w:r w:rsidR="00B9563F" w:rsidRPr="001877F0">
        <w:t xml:space="preserve"> darbo krūvis</w:t>
      </w:r>
      <w:r w:rsidRPr="001877F0">
        <w:t xml:space="preserve"> nagrinėjant bylas ir dokumentus</w:t>
      </w:r>
      <w:r w:rsidR="00082454">
        <w:t xml:space="preserve"> </w:t>
      </w:r>
      <w:r w:rsidRPr="001877F0">
        <w:t>-</w:t>
      </w:r>
      <w:r w:rsidR="000C6767">
        <w:t xml:space="preserve"> 44,37 %. Per 2017 metus išnagrinėta: 250 baudžiamųjų bylų, 1735</w:t>
      </w:r>
      <w:r w:rsidR="00B9563F" w:rsidRPr="001877F0">
        <w:t xml:space="preserve"> c</w:t>
      </w:r>
      <w:r w:rsidR="000C6767">
        <w:t>ivilinės bylos, 161</w:t>
      </w:r>
      <w:r w:rsidR="00AA3048" w:rsidRPr="001877F0">
        <w:t xml:space="preserve"> admini</w:t>
      </w:r>
      <w:r w:rsidR="000C6767">
        <w:t>stracinių teisės nusižengi</w:t>
      </w:r>
      <w:r w:rsidR="00B9563F" w:rsidRPr="001877F0">
        <w:t>mų byla. Teisme i</w:t>
      </w:r>
      <w:r w:rsidR="00AA1E16" w:rsidRPr="001877F0">
        <w:t>šnagrinėti:</w:t>
      </w:r>
      <w:r w:rsidR="000C6767">
        <w:t xml:space="preserve"> 357</w:t>
      </w:r>
      <w:r w:rsidR="00082454">
        <w:t xml:space="preserve"> prašymai</w:t>
      </w:r>
      <w:r w:rsidR="00AA3048" w:rsidRPr="001877F0">
        <w:t xml:space="preserve"> civ</w:t>
      </w:r>
      <w:r w:rsidR="00082454">
        <w:t>ilinių bylų vykdym</w:t>
      </w:r>
      <w:r w:rsidR="000C6767">
        <w:t>o procese, 767</w:t>
      </w:r>
      <w:r w:rsidR="00B9563F" w:rsidRPr="001877F0">
        <w:t xml:space="preserve"> teikimų ir prašymų</w:t>
      </w:r>
      <w:r w:rsidR="00AA3048" w:rsidRPr="001877F0">
        <w:t xml:space="preserve"> baudž</w:t>
      </w:r>
      <w:r w:rsidR="000C6767">
        <w:t>iamųjų bylų vykdymo procese, 58</w:t>
      </w:r>
      <w:r w:rsidR="00AA3048" w:rsidRPr="001877F0">
        <w:t xml:space="preserve"> prašymai dėl nutarimo sankcionavimo ar </w:t>
      </w:r>
      <w:r w:rsidR="000C6767">
        <w:t>administracinių teisės nusižengimų</w:t>
      </w:r>
      <w:r w:rsidR="00AA3048" w:rsidRPr="001877F0">
        <w:t xml:space="preserve"> byl</w:t>
      </w:r>
      <w:r w:rsidR="000C6767">
        <w:t>ų vykdymo procese, 359</w:t>
      </w:r>
      <w:r w:rsidR="00AA1E16" w:rsidRPr="001877F0">
        <w:t xml:space="preserve"> ikit</w:t>
      </w:r>
      <w:r w:rsidR="008B4D28">
        <w:t>eisminio tyrimo dokumentai.</w:t>
      </w:r>
    </w:p>
    <w:p w:rsidR="0065618C" w:rsidRPr="001877F0" w:rsidRDefault="00A74DF6" w:rsidP="00D810D8">
      <w:pPr>
        <w:spacing w:line="360" w:lineRule="auto"/>
        <w:jc w:val="center"/>
        <w:rPr>
          <w:b/>
        </w:rPr>
      </w:pPr>
      <w:r w:rsidRPr="001877F0">
        <w:rPr>
          <w:noProof/>
        </w:rPr>
        <w:drawing>
          <wp:inline distT="0" distB="0" distL="0" distR="0">
            <wp:extent cx="6829425" cy="4206240"/>
            <wp:effectExtent l="0" t="0" r="0" b="0"/>
            <wp:docPr id="16" name="Objektas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A3048" w:rsidRPr="001877F0" w:rsidRDefault="00AA3048" w:rsidP="00AA3048">
      <w:pPr>
        <w:spacing w:line="360" w:lineRule="auto"/>
        <w:jc w:val="center"/>
        <w:rPr>
          <w:b/>
        </w:rPr>
      </w:pPr>
      <w:r w:rsidRPr="001877F0">
        <w:rPr>
          <w:b/>
        </w:rPr>
        <w:t>ROKIŠKIO RAJONO APYLINKĖS TEISMO</w:t>
      </w:r>
    </w:p>
    <w:p w:rsidR="00AA3048" w:rsidRPr="001877F0" w:rsidRDefault="00AA3048" w:rsidP="00F157CF">
      <w:pPr>
        <w:spacing w:line="360" w:lineRule="auto"/>
        <w:jc w:val="center"/>
        <w:rPr>
          <w:b/>
        </w:rPr>
      </w:pPr>
      <w:r w:rsidRPr="001877F0">
        <w:rPr>
          <w:b/>
        </w:rPr>
        <w:t>BENDROJO TEISMO DARBO K</w:t>
      </w:r>
      <w:r w:rsidR="00454B97">
        <w:rPr>
          <w:b/>
        </w:rPr>
        <w:t>RŪVIO IR BYLŲ DINAMIKA 2008-201</w:t>
      </w:r>
      <w:r w:rsidR="00802462">
        <w:rPr>
          <w:b/>
        </w:rPr>
        <w:t>7</w:t>
      </w:r>
      <w:r w:rsidR="00F157CF">
        <w:rPr>
          <w:b/>
        </w:rPr>
        <w:t xml:space="preserve"> METAIS</w:t>
      </w:r>
    </w:p>
    <w:tbl>
      <w:tblPr>
        <w:tblW w:w="0" w:type="auto"/>
        <w:jc w:val="center"/>
        <w:tblLook w:val="01E0" w:firstRow="1" w:lastRow="1" w:firstColumn="1" w:lastColumn="1" w:noHBand="0" w:noVBand="0"/>
      </w:tblPr>
      <w:tblGrid>
        <w:gridCol w:w="1495"/>
        <w:gridCol w:w="1603"/>
        <w:gridCol w:w="1762"/>
        <w:gridCol w:w="1620"/>
        <w:gridCol w:w="1440"/>
        <w:gridCol w:w="1980"/>
      </w:tblGrid>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p>
          <w:p w:rsidR="00AA3048" w:rsidRPr="001877F0" w:rsidRDefault="00AA3048" w:rsidP="00083E7E">
            <w:pPr>
              <w:jc w:val="center"/>
              <w:rPr>
                <w:b/>
              </w:rPr>
            </w:pPr>
            <w:r w:rsidRPr="001877F0">
              <w:rPr>
                <w:b/>
              </w:rPr>
              <w:t>Metai</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Bendras teismo darbo krūvis</w:t>
            </w:r>
          </w:p>
        </w:tc>
        <w:tc>
          <w:tcPr>
            <w:tcW w:w="1762"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Respublikos vidurkis</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Išnagrinėta baudžiamųjų bylų</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Išnagrinėta civilinių bylų</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Išnagrinėta ATP</w:t>
            </w:r>
            <w:r w:rsidR="00345A8D">
              <w:rPr>
                <w:b/>
              </w:rPr>
              <w:t>/ATN</w:t>
            </w:r>
            <w:r w:rsidRPr="001877F0">
              <w:rPr>
                <w:b/>
              </w:rPr>
              <w:t xml:space="preserve"> bylų</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2008</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56,90</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55,36</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171</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2313</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864</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2009</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54,62</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62,04</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190</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2242</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630</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2010</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58,41</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60,18</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173</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2045</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757</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2011</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48,90</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52,81</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207</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1745</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650</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2012</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45,15</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56,38</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198</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1409</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579</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2013</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48,41</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56,00</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196</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1426</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646</w:t>
            </w:r>
          </w:p>
        </w:tc>
      </w:tr>
      <w:tr w:rsidR="00AA3048"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AA3048" w:rsidRPr="001877F0" w:rsidRDefault="00AA3048" w:rsidP="00083E7E">
            <w:pPr>
              <w:jc w:val="center"/>
              <w:rPr>
                <w:b/>
              </w:rPr>
            </w:pPr>
            <w:r w:rsidRPr="001877F0">
              <w:rPr>
                <w:b/>
              </w:rPr>
              <w:t>2014</w:t>
            </w:r>
          </w:p>
        </w:tc>
        <w:tc>
          <w:tcPr>
            <w:tcW w:w="1603"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51,12</w:t>
            </w:r>
          </w:p>
        </w:tc>
        <w:tc>
          <w:tcPr>
            <w:tcW w:w="1762"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59,26</w:t>
            </w:r>
          </w:p>
        </w:tc>
        <w:tc>
          <w:tcPr>
            <w:tcW w:w="162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203</w:t>
            </w:r>
          </w:p>
        </w:tc>
        <w:tc>
          <w:tcPr>
            <w:tcW w:w="1440" w:type="dxa"/>
            <w:tcBorders>
              <w:top w:val="single" w:sz="4" w:space="0" w:color="auto"/>
              <w:left w:val="single" w:sz="4" w:space="0" w:color="auto"/>
              <w:bottom w:val="single" w:sz="4" w:space="0" w:color="auto"/>
              <w:right w:val="single" w:sz="4" w:space="0" w:color="auto"/>
            </w:tcBorders>
          </w:tcPr>
          <w:p w:rsidR="00AA3048" w:rsidRPr="001877F0" w:rsidRDefault="00AA3048" w:rsidP="00083E7E">
            <w:pPr>
              <w:jc w:val="center"/>
              <w:rPr>
                <w:b/>
              </w:rPr>
            </w:pPr>
            <w:r w:rsidRPr="001877F0">
              <w:rPr>
                <w:b/>
              </w:rPr>
              <w:t>1416</w:t>
            </w:r>
          </w:p>
        </w:tc>
        <w:tc>
          <w:tcPr>
            <w:tcW w:w="1980" w:type="dxa"/>
            <w:tcBorders>
              <w:top w:val="single" w:sz="4" w:space="0" w:color="auto"/>
              <w:left w:val="single" w:sz="4" w:space="0" w:color="auto"/>
              <w:bottom w:val="single" w:sz="4" w:space="0" w:color="auto"/>
              <w:right w:val="single" w:sz="4" w:space="0" w:color="auto"/>
            </w:tcBorders>
          </w:tcPr>
          <w:p w:rsidR="00AA3048" w:rsidRPr="001877F0" w:rsidRDefault="00E75980" w:rsidP="00E75980">
            <w:pPr>
              <w:tabs>
                <w:tab w:val="center" w:pos="882"/>
                <w:tab w:val="right" w:pos="1764"/>
              </w:tabs>
              <w:rPr>
                <w:b/>
              </w:rPr>
            </w:pPr>
            <w:r>
              <w:rPr>
                <w:b/>
              </w:rPr>
              <w:tab/>
            </w:r>
            <w:r w:rsidR="00AA3048" w:rsidRPr="001877F0">
              <w:rPr>
                <w:b/>
              </w:rPr>
              <w:t>774</w:t>
            </w:r>
            <w:r>
              <w:rPr>
                <w:b/>
              </w:rPr>
              <w:tab/>
            </w:r>
          </w:p>
        </w:tc>
      </w:tr>
      <w:tr w:rsidR="00D56EBC"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D56EBC" w:rsidRPr="001877F0" w:rsidRDefault="00D56EBC" w:rsidP="00083E7E">
            <w:pPr>
              <w:jc w:val="center"/>
              <w:rPr>
                <w:b/>
              </w:rPr>
            </w:pPr>
            <w:r w:rsidRPr="001877F0">
              <w:rPr>
                <w:b/>
              </w:rPr>
              <w:t>2015</w:t>
            </w:r>
          </w:p>
        </w:tc>
        <w:tc>
          <w:tcPr>
            <w:tcW w:w="1603" w:type="dxa"/>
            <w:tcBorders>
              <w:top w:val="single" w:sz="4" w:space="0" w:color="auto"/>
              <w:left w:val="single" w:sz="4" w:space="0" w:color="auto"/>
              <w:bottom w:val="single" w:sz="4" w:space="0" w:color="auto"/>
              <w:right w:val="single" w:sz="4" w:space="0" w:color="auto"/>
            </w:tcBorders>
          </w:tcPr>
          <w:p w:rsidR="00D56EBC" w:rsidRPr="001877F0" w:rsidRDefault="00D56EBC" w:rsidP="00083E7E">
            <w:pPr>
              <w:jc w:val="center"/>
              <w:rPr>
                <w:b/>
              </w:rPr>
            </w:pPr>
            <w:r w:rsidRPr="001877F0">
              <w:rPr>
                <w:b/>
              </w:rPr>
              <w:t>52,73</w:t>
            </w:r>
          </w:p>
        </w:tc>
        <w:tc>
          <w:tcPr>
            <w:tcW w:w="1762" w:type="dxa"/>
            <w:tcBorders>
              <w:top w:val="single" w:sz="4" w:space="0" w:color="auto"/>
              <w:left w:val="single" w:sz="4" w:space="0" w:color="auto"/>
              <w:bottom w:val="single" w:sz="4" w:space="0" w:color="auto"/>
              <w:right w:val="single" w:sz="4" w:space="0" w:color="auto"/>
            </w:tcBorders>
          </w:tcPr>
          <w:p w:rsidR="00D56EBC" w:rsidRPr="001877F0" w:rsidRDefault="00D56EBC" w:rsidP="00083E7E">
            <w:pPr>
              <w:jc w:val="center"/>
              <w:rPr>
                <w:b/>
              </w:rPr>
            </w:pPr>
            <w:r w:rsidRPr="001877F0">
              <w:rPr>
                <w:b/>
              </w:rPr>
              <w:t>61,92</w:t>
            </w:r>
          </w:p>
        </w:tc>
        <w:tc>
          <w:tcPr>
            <w:tcW w:w="1620" w:type="dxa"/>
            <w:tcBorders>
              <w:top w:val="single" w:sz="4" w:space="0" w:color="auto"/>
              <w:left w:val="single" w:sz="4" w:space="0" w:color="auto"/>
              <w:bottom w:val="single" w:sz="4" w:space="0" w:color="auto"/>
              <w:right w:val="single" w:sz="4" w:space="0" w:color="auto"/>
            </w:tcBorders>
          </w:tcPr>
          <w:p w:rsidR="00D56EBC" w:rsidRPr="001877F0" w:rsidRDefault="00D56EBC" w:rsidP="00083E7E">
            <w:pPr>
              <w:jc w:val="center"/>
              <w:rPr>
                <w:b/>
              </w:rPr>
            </w:pPr>
            <w:r w:rsidRPr="001877F0">
              <w:rPr>
                <w:b/>
              </w:rPr>
              <w:t>192</w:t>
            </w:r>
          </w:p>
        </w:tc>
        <w:tc>
          <w:tcPr>
            <w:tcW w:w="1440" w:type="dxa"/>
            <w:tcBorders>
              <w:top w:val="single" w:sz="4" w:space="0" w:color="auto"/>
              <w:left w:val="single" w:sz="4" w:space="0" w:color="auto"/>
              <w:bottom w:val="single" w:sz="4" w:space="0" w:color="auto"/>
              <w:right w:val="single" w:sz="4" w:space="0" w:color="auto"/>
            </w:tcBorders>
          </w:tcPr>
          <w:p w:rsidR="00D56EBC" w:rsidRPr="001877F0" w:rsidRDefault="00D56EBC" w:rsidP="00083E7E">
            <w:pPr>
              <w:jc w:val="center"/>
              <w:rPr>
                <w:b/>
              </w:rPr>
            </w:pPr>
            <w:r w:rsidRPr="001877F0">
              <w:rPr>
                <w:b/>
              </w:rPr>
              <w:t>1489</w:t>
            </w:r>
          </w:p>
        </w:tc>
        <w:tc>
          <w:tcPr>
            <w:tcW w:w="1980" w:type="dxa"/>
            <w:tcBorders>
              <w:top w:val="single" w:sz="4" w:space="0" w:color="auto"/>
              <w:left w:val="single" w:sz="4" w:space="0" w:color="auto"/>
              <w:bottom w:val="single" w:sz="4" w:space="0" w:color="auto"/>
              <w:right w:val="single" w:sz="4" w:space="0" w:color="auto"/>
            </w:tcBorders>
          </w:tcPr>
          <w:p w:rsidR="00D56EBC" w:rsidRPr="001877F0" w:rsidRDefault="00D56EBC" w:rsidP="00083E7E">
            <w:pPr>
              <w:jc w:val="center"/>
              <w:rPr>
                <w:b/>
              </w:rPr>
            </w:pPr>
            <w:r w:rsidRPr="001877F0">
              <w:rPr>
                <w:b/>
              </w:rPr>
              <w:t>781</w:t>
            </w:r>
          </w:p>
        </w:tc>
      </w:tr>
      <w:tr w:rsidR="00E75980"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E75980" w:rsidRPr="001877F0" w:rsidRDefault="00E75980" w:rsidP="00083E7E">
            <w:pPr>
              <w:jc w:val="center"/>
              <w:rPr>
                <w:b/>
              </w:rPr>
            </w:pPr>
            <w:r>
              <w:rPr>
                <w:b/>
              </w:rPr>
              <w:t>2016</w:t>
            </w:r>
          </w:p>
        </w:tc>
        <w:tc>
          <w:tcPr>
            <w:tcW w:w="1603" w:type="dxa"/>
            <w:tcBorders>
              <w:top w:val="single" w:sz="4" w:space="0" w:color="auto"/>
              <w:left w:val="single" w:sz="4" w:space="0" w:color="auto"/>
              <w:bottom w:val="single" w:sz="4" w:space="0" w:color="auto"/>
              <w:right w:val="single" w:sz="4" w:space="0" w:color="auto"/>
            </w:tcBorders>
          </w:tcPr>
          <w:p w:rsidR="00E75980" w:rsidRPr="001877F0" w:rsidRDefault="00E75980" w:rsidP="00083E7E">
            <w:pPr>
              <w:jc w:val="center"/>
              <w:rPr>
                <w:b/>
              </w:rPr>
            </w:pPr>
            <w:r>
              <w:rPr>
                <w:b/>
              </w:rPr>
              <w:t>46,26</w:t>
            </w:r>
          </w:p>
        </w:tc>
        <w:tc>
          <w:tcPr>
            <w:tcW w:w="1762" w:type="dxa"/>
            <w:tcBorders>
              <w:top w:val="single" w:sz="4" w:space="0" w:color="auto"/>
              <w:left w:val="single" w:sz="4" w:space="0" w:color="auto"/>
              <w:bottom w:val="single" w:sz="4" w:space="0" w:color="auto"/>
              <w:right w:val="single" w:sz="4" w:space="0" w:color="auto"/>
            </w:tcBorders>
          </w:tcPr>
          <w:p w:rsidR="00E75980" w:rsidRPr="001877F0" w:rsidRDefault="00E75980" w:rsidP="00083E7E">
            <w:pPr>
              <w:jc w:val="center"/>
              <w:rPr>
                <w:b/>
              </w:rPr>
            </w:pPr>
            <w:r>
              <w:rPr>
                <w:b/>
              </w:rPr>
              <w:t>39,33</w:t>
            </w:r>
          </w:p>
        </w:tc>
        <w:tc>
          <w:tcPr>
            <w:tcW w:w="1620" w:type="dxa"/>
            <w:tcBorders>
              <w:top w:val="single" w:sz="4" w:space="0" w:color="auto"/>
              <w:left w:val="single" w:sz="4" w:space="0" w:color="auto"/>
              <w:bottom w:val="single" w:sz="4" w:space="0" w:color="auto"/>
              <w:right w:val="single" w:sz="4" w:space="0" w:color="auto"/>
            </w:tcBorders>
          </w:tcPr>
          <w:p w:rsidR="00E75980" w:rsidRPr="001877F0" w:rsidRDefault="00E75980" w:rsidP="00083E7E">
            <w:pPr>
              <w:jc w:val="center"/>
              <w:rPr>
                <w:b/>
              </w:rPr>
            </w:pPr>
            <w:r>
              <w:rPr>
                <w:b/>
              </w:rPr>
              <w:t>195</w:t>
            </w:r>
          </w:p>
        </w:tc>
        <w:tc>
          <w:tcPr>
            <w:tcW w:w="1440" w:type="dxa"/>
            <w:tcBorders>
              <w:top w:val="single" w:sz="4" w:space="0" w:color="auto"/>
              <w:left w:val="single" w:sz="4" w:space="0" w:color="auto"/>
              <w:bottom w:val="single" w:sz="4" w:space="0" w:color="auto"/>
              <w:right w:val="single" w:sz="4" w:space="0" w:color="auto"/>
            </w:tcBorders>
          </w:tcPr>
          <w:p w:rsidR="00E75980" w:rsidRPr="001877F0" w:rsidRDefault="00E75980" w:rsidP="00083E7E">
            <w:pPr>
              <w:jc w:val="center"/>
              <w:rPr>
                <w:b/>
              </w:rPr>
            </w:pPr>
            <w:r>
              <w:rPr>
                <w:b/>
              </w:rPr>
              <w:t>1579</w:t>
            </w:r>
          </w:p>
        </w:tc>
        <w:tc>
          <w:tcPr>
            <w:tcW w:w="1980" w:type="dxa"/>
            <w:tcBorders>
              <w:top w:val="single" w:sz="4" w:space="0" w:color="auto"/>
              <w:left w:val="single" w:sz="4" w:space="0" w:color="auto"/>
              <w:bottom w:val="single" w:sz="4" w:space="0" w:color="auto"/>
              <w:right w:val="single" w:sz="4" w:space="0" w:color="auto"/>
            </w:tcBorders>
          </w:tcPr>
          <w:p w:rsidR="00E75980" w:rsidRPr="001877F0" w:rsidRDefault="00E75980" w:rsidP="00083E7E">
            <w:pPr>
              <w:jc w:val="center"/>
              <w:rPr>
                <w:b/>
              </w:rPr>
            </w:pPr>
            <w:r>
              <w:rPr>
                <w:b/>
              </w:rPr>
              <w:t>882</w:t>
            </w:r>
          </w:p>
        </w:tc>
      </w:tr>
      <w:tr w:rsidR="00427046" w:rsidRPr="001877F0" w:rsidTr="00D810D8">
        <w:trPr>
          <w:jc w:val="center"/>
        </w:trPr>
        <w:tc>
          <w:tcPr>
            <w:tcW w:w="1495" w:type="dxa"/>
            <w:tcBorders>
              <w:top w:val="single" w:sz="4" w:space="0" w:color="auto"/>
              <w:left w:val="single" w:sz="4" w:space="0" w:color="auto"/>
              <w:bottom w:val="single" w:sz="4" w:space="0" w:color="auto"/>
              <w:right w:val="single" w:sz="4" w:space="0" w:color="auto"/>
            </w:tcBorders>
            <w:shd w:val="clear" w:color="auto" w:fill="auto"/>
          </w:tcPr>
          <w:p w:rsidR="00427046" w:rsidRDefault="00427046" w:rsidP="00083E7E">
            <w:pPr>
              <w:jc w:val="center"/>
              <w:rPr>
                <w:b/>
              </w:rPr>
            </w:pPr>
            <w:r>
              <w:rPr>
                <w:b/>
              </w:rPr>
              <w:t>2017</w:t>
            </w:r>
          </w:p>
        </w:tc>
        <w:tc>
          <w:tcPr>
            <w:tcW w:w="1603" w:type="dxa"/>
            <w:tcBorders>
              <w:top w:val="single" w:sz="4" w:space="0" w:color="auto"/>
              <w:left w:val="single" w:sz="4" w:space="0" w:color="auto"/>
              <w:bottom w:val="single" w:sz="4" w:space="0" w:color="auto"/>
              <w:right w:val="single" w:sz="4" w:space="0" w:color="auto"/>
            </w:tcBorders>
          </w:tcPr>
          <w:p w:rsidR="00427046" w:rsidRDefault="00345A8D" w:rsidP="00083E7E">
            <w:pPr>
              <w:jc w:val="center"/>
              <w:rPr>
                <w:b/>
              </w:rPr>
            </w:pPr>
            <w:r>
              <w:rPr>
                <w:b/>
              </w:rPr>
              <w:t>44,37</w:t>
            </w:r>
          </w:p>
        </w:tc>
        <w:tc>
          <w:tcPr>
            <w:tcW w:w="1762" w:type="dxa"/>
            <w:tcBorders>
              <w:top w:val="single" w:sz="4" w:space="0" w:color="auto"/>
              <w:left w:val="single" w:sz="4" w:space="0" w:color="auto"/>
              <w:bottom w:val="single" w:sz="4" w:space="0" w:color="auto"/>
              <w:right w:val="single" w:sz="4" w:space="0" w:color="auto"/>
            </w:tcBorders>
          </w:tcPr>
          <w:p w:rsidR="00427046" w:rsidRDefault="00427046" w:rsidP="00083E7E">
            <w:pPr>
              <w:jc w:val="center"/>
              <w:rPr>
                <w:b/>
              </w:rPr>
            </w:pPr>
          </w:p>
        </w:tc>
        <w:tc>
          <w:tcPr>
            <w:tcW w:w="1620" w:type="dxa"/>
            <w:tcBorders>
              <w:top w:val="single" w:sz="4" w:space="0" w:color="auto"/>
              <w:left w:val="single" w:sz="4" w:space="0" w:color="auto"/>
              <w:bottom w:val="single" w:sz="4" w:space="0" w:color="auto"/>
              <w:right w:val="single" w:sz="4" w:space="0" w:color="auto"/>
            </w:tcBorders>
          </w:tcPr>
          <w:p w:rsidR="00427046" w:rsidRDefault="00345A8D" w:rsidP="00083E7E">
            <w:pPr>
              <w:jc w:val="center"/>
              <w:rPr>
                <w:b/>
              </w:rPr>
            </w:pPr>
            <w:r>
              <w:rPr>
                <w:b/>
              </w:rPr>
              <w:t>250</w:t>
            </w:r>
          </w:p>
        </w:tc>
        <w:tc>
          <w:tcPr>
            <w:tcW w:w="1440" w:type="dxa"/>
            <w:tcBorders>
              <w:top w:val="single" w:sz="4" w:space="0" w:color="auto"/>
              <w:left w:val="single" w:sz="4" w:space="0" w:color="auto"/>
              <w:bottom w:val="single" w:sz="4" w:space="0" w:color="auto"/>
              <w:right w:val="single" w:sz="4" w:space="0" w:color="auto"/>
            </w:tcBorders>
          </w:tcPr>
          <w:p w:rsidR="00427046" w:rsidRDefault="00345A8D" w:rsidP="00083E7E">
            <w:pPr>
              <w:jc w:val="center"/>
              <w:rPr>
                <w:b/>
              </w:rPr>
            </w:pPr>
            <w:r>
              <w:rPr>
                <w:b/>
              </w:rPr>
              <w:t>1735</w:t>
            </w:r>
          </w:p>
        </w:tc>
        <w:tc>
          <w:tcPr>
            <w:tcW w:w="1980" w:type="dxa"/>
            <w:tcBorders>
              <w:top w:val="single" w:sz="4" w:space="0" w:color="auto"/>
              <w:left w:val="single" w:sz="4" w:space="0" w:color="auto"/>
              <w:bottom w:val="single" w:sz="4" w:space="0" w:color="auto"/>
              <w:right w:val="single" w:sz="4" w:space="0" w:color="auto"/>
            </w:tcBorders>
          </w:tcPr>
          <w:p w:rsidR="00427046" w:rsidRDefault="00345A8D" w:rsidP="00083E7E">
            <w:pPr>
              <w:jc w:val="center"/>
              <w:rPr>
                <w:b/>
              </w:rPr>
            </w:pPr>
            <w:r>
              <w:rPr>
                <w:b/>
              </w:rPr>
              <w:t>161</w:t>
            </w:r>
          </w:p>
        </w:tc>
      </w:tr>
    </w:tbl>
    <w:p w:rsidR="00AA3048" w:rsidRPr="001877F0" w:rsidRDefault="00AA3048" w:rsidP="00454B97">
      <w:pPr>
        <w:tabs>
          <w:tab w:val="right" w:pos="10772"/>
        </w:tabs>
        <w:spacing w:line="360" w:lineRule="auto"/>
        <w:jc w:val="both"/>
        <w:rPr>
          <w:sz w:val="23"/>
          <w:szCs w:val="23"/>
        </w:rPr>
      </w:pPr>
    </w:p>
    <w:p w:rsidR="00F157CF" w:rsidRPr="00F157CF" w:rsidRDefault="00AA3048" w:rsidP="00F157CF">
      <w:pPr>
        <w:spacing w:line="360" w:lineRule="auto"/>
        <w:ind w:firstLine="1296"/>
        <w:jc w:val="both"/>
      </w:pPr>
      <w:r w:rsidRPr="001877F0">
        <w:lastRenderedPageBreak/>
        <w:t>Lentelėje pa</w:t>
      </w:r>
      <w:r w:rsidR="000F0553">
        <w:t>teikti duomenys nuo 2008-2017</w:t>
      </w:r>
      <w:r w:rsidRPr="001877F0">
        <w:t xml:space="preserve"> metų apie bendrą teismo darbo krūvį, </w:t>
      </w:r>
      <w:r w:rsidR="00A6489B">
        <w:t>šalies</w:t>
      </w:r>
      <w:r w:rsidRPr="001877F0">
        <w:t xml:space="preserve"> vidurkį ir apie </w:t>
      </w:r>
      <w:r w:rsidR="00CA235C" w:rsidRPr="001877F0">
        <w:t xml:space="preserve">Teisme </w:t>
      </w:r>
      <w:r w:rsidRPr="001877F0">
        <w:t>išnagrinėtas baudžiamąsias, civilines ir administracinių teisės pažeidimų</w:t>
      </w:r>
      <w:r w:rsidR="00F157CF">
        <w:t>/nusižengimų bylas.</w:t>
      </w:r>
      <w:r w:rsidR="00FD76BE">
        <w:t xml:space="preserve"> </w:t>
      </w:r>
      <w:r w:rsidR="00663496">
        <w:t xml:space="preserve">Analizuojant </w:t>
      </w:r>
      <w:r w:rsidR="00F422F2" w:rsidRPr="001877F0">
        <w:t xml:space="preserve">aukščiau pateiktus </w:t>
      </w:r>
      <w:r w:rsidR="008B199D" w:rsidRPr="001877F0">
        <w:t xml:space="preserve">duomenis </w:t>
      </w:r>
      <w:r w:rsidR="00454B97">
        <w:t>matyti, kad</w:t>
      </w:r>
      <w:r w:rsidR="00303ADA" w:rsidRPr="00303ADA">
        <w:t xml:space="preserve"> </w:t>
      </w:r>
      <w:r w:rsidR="00303ADA" w:rsidRPr="001877F0">
        <w:t xml:space="preserve">skaičiai kito </w:t>
      </w:r>
      <w:r w:rsidR="00303ADA">
        <w:t xml:space="preserve">labai ženkliai: </w:t>
      </w:r>
      <w:r w:rsidR="00C6632E" w:rsidRPr="001877F0">
        <w:t xml:space="preserve">išnagrinėtų </w:t>
      </w:r>
      <w:r w:rsidR="000F0553">
        <w:t xml:space="preserve">baudžiamųjų </w:t>
      </w:r>
      <w:r w:rsidR="00C6632E" w:rsidRPr="001877F0">
        <w:t>bylų</w:t>
      </w:r>
      <w:r w:rsidR="00663496">
        <w:t xml:space="preserve"> lyginant 2016 ir 2017 metus padaugėjo 55 bylomis, o</w:t>
      </w:r>
      <w:r w:rsidR="000F0553">
        <w:t xml:space="preserve"> administracinių teisės nusižengimų bylų</w:t>
      </w:r>
      <w:r w:rsidR="00663496">
        <w:t xml:space="preserve"> lyginant tuos</w:t>
      </w:r>
      <w:r w:rsidR="00303ADA">
        <w:t xml:space="preserve"> pačius metus sumažėjo 721 byla, padidėjo </w:t>
      </w:r>
      <w:r w:rsidR="00303ADA" w:rsidRPr="001877F0">
        <w:t>išna</w:t>
      </w:r>
      <w:r w:rsidR="00303ADA">
        <w:t>grinėtų civilinių bylų skaičius – 156 bylomis.</w:t>
      </w:r>
    </w:p>
    <w:p w:rsidR="00250D4C" w:rsidRDefault="00250D4C" w:rsidP="00F157CF">
      <w:pPr>
        <w:spacing w:line="360" w:lineRule="auto"/>
        <w:jc w:val="center"/>
        <w:rPr>
          <w:b/>
        </w:rPr>
      </w:pPr>
    </w:p>
    <w:p w:rsidR="00AA3048" w:rsidRPr="00802462" w:rsidRDefault="00AA3048" w:rsidP="00802462">
      <w:pPr>
        <w:spacing w:line="360" w:lineRule="auto"/>
        <w:jc w:val="center"/>
        <w:rPr>
          <w:b/>
        </w:rPr>
      </w:pPr>
      <w:r w:rsidRPr="00802462">
        <w:rPr>
          <w:b/>
        </w:rPr>
        <w:t>BAUDŽIAMŲJŲ  BYLŲ  NAGRI</w:t>
      </w:r>
      <w:r w:rsidR="00F157CF" w:rsidRPr="00802462">
        <w:rPr>
          <w:b/>
        </w:rPr>
        <w:t>NĖJIMO  STATISTINIAI  RODIKLIAI</w:t>
      </w:r>
    </w:p>
    <w:p w:rsidR="00250D4C" w:rsidRPr="00250D4C" w:rsidRDefault="00250D4C" w:rsidP="00250D4C">
      <w:pPr>
        <w:spacing w:line="360" w:lineRule="auto"/>
        <w:ind w:left="360"/>
        <w:rPr>
          <w:b/>
        </w:rPr>
      </w:pPr>
    </w:p>
    <w:p w:rsidR="00CA235C" w:rsidRPr="001877F0" w:rsidRDefault="00334540" w:rsidP="00795F34">
      <w:pPr>
        <w:pStyle w:val="Default"/>
        <w:spacing w:line="360" w:lineRule="auto"/>
        <w:ind w:firstLine="1296"/>
        <w:jc w:val="both"/>
        <w:rPr>
          <w:rFonts w:ascii="Times New Roman" w:eastAsia="Calibri" w:hAnsi="Times New Roman" w:cs="Times New Roman"/>
        </w:rPr>
      </w:pPr>
      <w:r>
        <w:rPr>
          <w:rFonts w:ascii="Times New Roman" w:hAnsi="Times New Roman" w:cs="Times New Roman"/>
        </w:rPr>
        <w:t>Per 2017</w:t>
      </w:r>
      <w:r w:rsidR="00AA3048" w:rsidRPr="001877F0">
        <w:rPr>
          <w:rFonts w:ascii="Times New Roman" w:hAnsi="Times New Roman" w:cs="Times New Roman"/>
        </w:rPr>
        <w:t xml:space="preserve"> metus teismas </w:t>
      </w:r>
      <w:r w:rsidR="00524F63">
        <w:rPr>
          <w:rFonts w:ascii="Times New Roman" w:hAnsi="Times New Roman" w:cs="Times New Roman"/>
        </w:rPr>
        <w:t>i</w:t>
      </w:r>
      <w:r>
        <w:rPr>
          <w:rFonts w:ascii="Times New Roman" w:hAnsi="Times New Roman" w:cs="Times New Roman"/>
        </w:rPr>
        <w:t>šnagrinėjo 250 baudžiamųjų</w:t>
      </w:r>
      <w:r w:rsidR="00AA3048" w:rsidRPr="001877F0">
        <w:rPr>
          <w:rFonts w:ascii="Times New Roman" w:hAnsi="Times New Roman" w:cs="Times New Roman"/>
        </w:rPr>
        <w:t xml:space="preserve"> </w:t>
      </w:r>
      <w:r>
        <w:rPr>
          <w:rFonts w:ascii="Times New Roman" w:hAnsi="Times New Roman" w:cs="Times New Roman"/>
        </w:rPr>
        <w:t>bylų (priimta nuosprendžių – 70). Apskųsta 20 nuosprendžių</w:t>
      </w:r>
      <w:r w:rsidR="00AA3048" w:rsidRPr="001877F0">
        <w:rPr>
          <w:rFonts w:ascii="Times New Roman" w:hAnsi="Times New Roman" w:cs="Times New Roman"/>
        </w:rPr>
        <w:t xml:space="preserve">. </w:t>
      </w:r>
      <w:r>
        <w:rPr>
          <w:rFonts w:ascii="Times New Roman" w:hAnsi="Times New Roman" w:cs="Times New Roman"/>
        </w:rPr>
        <w:t xml:space="preserve">Aukštesnės instancijos teismas 4 </w:t>
      </w:r>
      <w:r w:rsidR="00AA3048" w:rsidRPr="001877F0">
        <w:rPr>
          <w:rFonts w:ascii="Times New Roman" w:hAnsi="Times New Roman" w:cs="Times New Roman"/>
        </w:rPr>
        <w:t>Rokiškio rajono apylinkės teismo p</w:t>
      </w:r>
      <w:r w:rsidR="00524F63">
        <w:rPr>
          <w:rFonts w:ascii="Times New Roman" w:hAnsi="Times New Roman" w:cs="Times New Roman"/>
        </w:rPr>
        <w:t>riimtus nuosprendžius pakeitė, 1</w:t>
      </w:r>
      <w:r w:rsidR="00AA3048" w:rsidRPr="001877F0">
        <w:rPr>
          <w:rFonts w:ascii="Times New Roman" w:hAnsi="Times New Roman" w:cs="Times New Roman"/>
        </w:rPr>
        <w:t xml:space="preserve"> nuo</w:t>
      </w:r>
      <w:r w:rsidR="00524F63">
        <w:rPr>
          <w:rFonts w:ascii="Times New Roman" w:hAnsi="Times New Roman" w:cs="Times New Roman"/>
        </w:rPr>
        <w:t>sprendį</w:t>
      </w:r>
      <w:r w:rsidR="00AA3048" w:rsidRPr="001877F0">
        <w:rPr>
          <w:rFonts w:ascii="Times New Roman" w:hAnsi="Times New Roman" w:cs="Times New Roman"/>
        </w:rPr>
        <w:t xml:space="preserve"> panai</w:t>
      </w:r>
      <w:r w:rsidR="00743E19" w:rsidRPr="001877F0">
        <w:rPr>
          <w:rFonts w:ascii="Times New Roman" w:hAnsi="Times New Roman" w:cs="Times New Roman"/>
        </w:rPr>
        <w:t>ki</w:t>
      </w:r>
      <w:r w:rsidR="00524F63">
        <w:rPr>
          <w:rFonts w:ascii="Times New Roman" w:hAnsi="Times New Roman" w:cs="Times New Roman"/>
        </w:rPr>
        <w:t>n</w:t>
      </w:r>
      <w:r>
        <w:rPr>
          <w:rFonts w:ascii="Times New Roman" w:hAnsi="Times New Roman" w:cs="Times New Roman"/>
        </w:rPr>
        <w:t>o. Nuosprendžių stabilumas 98,57</w:t>
      </w:r>
      <w:r w:rsidR="00AA3048" w:rsidRPr="001877F0">
        <w:rPr>
          <w:rFonts w:ascii="Times New Roman" w:hAnsi="Times New Roman" w:cs="Times New Roman"/>
        </w:rPr>
        <w:t xml:space="preserve"> %.</w:t>
      </w:r>
      <w:r w:rsidR="00AA3048" w:rsidRPr="001877F0">
        <w:rPr>
          <w:rFonts w:ascii="Times New Roman" w:eastAsia="Calibri" w:hAnsi="Times New Roman" w:cs="Times New Roman"/>
        </w:rPr>
        <w:t xml:space="preserve"> Pagal pakeistų ir panaikintų nuosprendžių skaičių galima daryti apibendrinimą, kad teismo teisėjai tinkamai priimama nuosprendžius. Apylinkės teismo siekiamybė - kuo mažesnis pakeistų ir pan</w:t>
      </w:r>
      <w:r w:rsidR="00795F34" w:rsidRPr="001877F0">
        <w:rPr>
          <w:rFonts w:ascii="Times New Roman" w:eastAsia="Calibri" w:hAnsi="Times New Roman" w:cs="Times New Roman"/>
        </w:rPr>
        <w:t xml:space="preserve">aikintų nuosprendžių skaičius. </w:t>
      </w:r>
    </w:p>
    <w:p w:rsidR="00AA3048" w:rsidRPr="001877F0" w:rsidRDefault="00AA3048" w:rsidP="00AA3048">
      <w:pPr>
        <w:spacing w:line="360" w:lineRule="auto"/>
        <w:jc w:val="center"/>
        <w:rPr>
          <w:b/>
        </w:rPr>
      </w:pPr>
      <w:r w:rsidRPr="001877F0">
        <w:rPr>
          <w:b/>
        </w:rPr>
        <w:t>Nuosprendžių stabilumo, apskundimo palyginimas nuo 2006 metų pateikiamas diagramoje:</w:t>
      </w:r>
    </w:p>
    <w:p w:rsidR="00AA3048" w:rsidRPr="001877F0" w:rsidRDefault="00A74DF6" w:rsidP="00334540">
      <w:pPr>
        <w:spacing w:line="360" w:lineRule="auto"/>
      </w:pPr>
      <w:r w:rsidRPr="001877F0">
        <w:rPr>
          <w:noProof/>
        </w:rPr>
        <w:drawing>
          <wp:anchor distT="0" distB="0" distL="114300" distR="114300" simplePos="0" relativeHeight="251659776" behindDoc="0" locked="0" layoutInCell="1" allowOverlap="1" wp14:anchorId="6B46F228" wp14:editId="1BC4D6E7">
            <wp:simplePos x="628650" y="2552700"/>
            <wp:positionH relativeFrom="column">
              <wp:posOffset>626745</wp:posOffset>
            </wp:positionH>
            <wp:positionV relativeFrom="paragraph">
              <wp:align>top</wp:align>
            </wp:positionV>
            <wp:extent cx="6309360" cy="3017520"/>
            <wp:effectExtent l="0" t="0" r="0" b="0"/>
            <wp:wrapSquare wrapText="bothSides"/>
            <wp:docPr id="7" name="Objektas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334540">
        <w:br w:type="textWrapping" w:clear="all"/>
      </w:r>
    </w:p>
    <w:p w:rsidR="006217BA" w:rsidRDefault="006217BA" w:rsidP="00AA3048">
      <w:pPr>
        <w:jc w:val="center"/>
        <w:rPr>
          <w:b/>
        </w:rPr>
      </w:pPr>
    </w:p>
    <w:p w:rsidR="00AA3048" w:rsidRPr="001877F0" w:rsidRDefault="00AA3048" w:rsidP="00AA3048">
      <w:pPr>
        <w:jc w:val="center"/>
        <w:rPr>
          <w:b/>
        </w:rPr>
      </w:pPr>
      <w:r w:rsidRPr="001877F0">
        <w:rPr>
          <w:b/>
        </w:rPr>
        <w:t>BAUDŽIAMŲJŲ BYLŲ NAGRINĖJIMO ATASKAITA</w:t>
      </w:r>
    </w:p>
    <w:p w:rsidR="00AA3048" w:rsidRDefault="00AA3048" w:rsidP="00AA3048">
      <w:pPr>
        <w:jc w:val="center"/>
        <w:rPr>
          <w:b/>
        </w:rPr>
      </w:pPr>
      <w:r w:rsidRPr="001877F0">
        <w:rPr>
          <w:b/>
        </w:rPr>
        <w:t>BYLŲ PROCESAS. BYLŲ SKAIČIUS (I inst.)</w:t>
      </w:r>
    </w:p>
    <w:p w:rsidR="006217BA" w:rsidRPr="001877F0" w:rsidRDefault="006217BA" w:rsidP="00AA3048">
      <w:pPr>
        <w:jc w:val="center"/>
        <w:rPr>
          <w:b/>
        </w:rPr>
      </w:pPr>
    </w:p>
    <w:tbl>
      <w:tblPr>
        <w:tblW w:w="8329" w:type="dxa"/>
        <w:jc w:val="center"/>
        <w:tblCellSpacing w:w="20" w:type="dxa"/>
        <w:tblBorders>
          <w:top w:val="outset" w:sz="6" w:space="0" w:color="696969"/>
          <w:left w:val="outset" w:sz="6" w:space="0" w:color="696969"/>
          <w:bottom w:val="outset" w:sz="6" w:space="0" w:color="696969"/>
          <w:right w:val="outset" w:sz="6" w:space="0" w:color="696969"/>
          <w:insideH w:val="outset" w:sz="6" w:space="0" w:color="696969"/>
          <w:insideV w:val="outset" w:sz="6" w:space="0" w:color="696969"/>
        </w:tblBorders>
        <w:shd w:val="clear" w:color="auto" w:fill="FFFFFF"/>
        <w:tblCellMar>
          <w:left w:w="45" w:type="dxa"/>
          <w:right w:w="45" w:type="dxa"/>
        </w:tblCellMar>
        <w:tblLook w:val="04A0" w:firstRow="1" w:lastRow="0" w:firstColumn="1" w:lastColumn="0" w:noHBand="0" w:noVBand="1"/>
      </w:tblPr>
      <w:tblGrid>
        <w:gridCol w:w="430"/>
        <w:gridCol w:w="166"/>
        <w:gridCol w:w="2305"/>
        <w:gridCol w:w="1460"/>
        <w:gridCol w:w="1316"/>
        <w:gridCol w:w="1316"/>
        <w:gridCol w:w="1336"/>
      </w:tblGrid>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w:t>
            </w:r>
          </w:p>
        </w:tc>
        <w:tc>
          <w:tcPr>
            <w:tcW w:w="3101" w:type="dxa"/>
            <w:gridSpan w:val="2"/>
            <w:shd w:val="clear" w:color="auto" w:fill="auto"/>
            <w:vAlign w:val="center"/>
            <w:hideMark/>
          </w:tcPr>
          <w:p w:rsidR="00AA3048" w:rsidRPr="001877F0" w:rsidRDefault="00AA3048" w:rsidP="00083E7E">
            <w:pPr>
              <w:rPr>
                <w:sz w:val="20"/>
                <w:szCs w:val="20"/>
              </w:rPr>
            </w:pPr>
            <w:r w:rsidRPr="001877F0">
              <w:rPr>
                <w:sz w:val="20"/>
                <w:szCs w:val="20"/>
              </w:rPr>
              <w:t>Nebaigtų bylų likutis ataskaitinio laikotarpio pradžioje</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15</w:t>
            </w:r>
          </w:p>
        </w:tc>
        <w:tc>
          <w:tcPr>
            <w:tcW w:w="1168" w:type="dxa"/>
            <w:shd w:val="clear" w:color="auto" w:fill="auto"/>
            <w:vAlign w:val="center"/>
            <w:hideMark/>
          </w:tcPr>
          <w:p w:rsidR="00AA3048" w:rsidRPr="001877F0" w:rsidRDefault="00AA3048" w:rsidP="00083E7E">
            <w:pPr>
              <w:jc w:val="right"/>
              <w:rPr>
                <w:sz w:val="20"/>
                <w:szCs w:val="20"/>
              </w:rPr>
            </w:pPr>
          </w:p>
        </w:tc>
        <w:tc>
          <w:tcPr>
            <w:tcW w:w="1168" w:type="dxa"/>
            <w:shd w:val="clear" w:color="auto" w:fill="auto"/>
            <w:vAlign w:val="center"/>
            <w:hideMark/>
          </w:tcPr>
          <w:p w:rsidR="00AA3048" w:rsidRPr="001877F0" w:rsidRDefault="00AA3048" w:rsidP="00083E7E">
            <w:pPr>
              <w:jc w:val="right"/>
              <w:rPr>
                <w:sz w:val="20"/>
                <w:szCs w:val="20"/>
              </w:rPr>
            </w:pPr>
          </w:p>
        </w:tc>
        <w:tc>
          <w:tcPr>
            <w:tcW w:w="1168" w:type="dxa"/>
            <w:shd w:val="clear" w:color="auto" w:fill="auto"/>
            <w:vAlign w:val="center"/>
            <w:hideMark/>
          </w:tcPr>
          <w:p w:rsidR="00AA3048" w:rsidRPr="001877F0" w:rsidRDefault="00AA3048" w:rsidP="00083E7E">
            <w:pPr>
              <w:jc w:val="right"/>
              <w:rPr>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2.</w:t>
            </w:r>
          </w:p>
        </w:tc>
        <w:tc>
          <w:tcPr>
            <w:tcW w:w="3101" w:type="dxa"/>
            <w:gridSpan w:val="2"/>
            <w:shd w:val="clear" w:color="auto" w:fill="auto"/>
            <w:vAlign w:val="center"/>
            <w:hideMark/>
          </w:tcPr>
          <w:p w:rsidR="00AA3048" w:rsidRPr="001877F0" w:rsidRDefault="00AA3048" w:rsidP="00083E7E">
            <w:pPr>
              <w:rPr>
                <w:sz w:val="20"/>
                <w:szCs w:val="20"/>
              </w:rPr>
            </w:pPr>
            <w:r w:rsidRPr="001877F0">
              <w:rPr>
                <w:sz w:val="20"/>
                <w:szCs w:val="20"/>
              </w:rPr>
              <w:t>Gauta bylų</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252</w:t>
            </w:r>
          </w:p>
        </w:tc>
        <w:tc>
          <w:tcPr>
            <w:tcW w:w="1168" w:type="dxa"/>
            <w:shd w:val="clear" w:color="auto" w:fill="auto"/>
            <w:vAlign w:val="center"/>
            <w:hideMark/>
          </w:tcPr>
          <w:p w:rsidR="00AA3048" w:rsidRPr="001877F0" w:rsidRDefault="00AA3048" w:rsidP="00083E7E">
            <w:pPr>
              <w:jc w:val="right"/>
              <w:rPr>
                <w:sz w:val="20"/>
                <w:szCs w:val="20"/>
              </w:rPr>
            </w:pPr>
          </w:p>
        </w:tc>
        <w:tc>
          <w:tcPr>
            <w:tcW w:w="1168" w:type="dxa"/>
            <w:shd w:val="clear" w:color="auto" w:fill="auto"/>
            <w:vAlign w:val="center"/>
            <w:hideMark/>
          </w:tcPr>
          <w:p w:rsidR="00AA3048" w:rsidRPr="001877F0" w:rsidRDefault="00AA3048" w:rsidP="00083E7E">
            <w:pPr>
              <w:jc w:val="right"/>
              <w:rPr>
                <w:sz w:val="20"/>
                <w:szCs w:val="20"/>
              </w:rPr>
            </w:pPr>
          </w:p>
        </w:tc>
        <w:tc>
          <w:tcPr>
            <w:tcW w:w="1168" w:type="dxa"/>
            <w:shd w:val="clear" w:color="auto" w:fill="auto"/>
            <w:vAlign w:val="center"/>
            <w:hideMark/>
          </w:tcPr>
          <w:p w:rsidR="00AA3048" w:rsidRPr="001877F0" w:rsidRDefault="00AA3048" w:rsidP="00083E7E">
            <w:pPr>
              <w:jc w:val="right"/>
              <w:rPr>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p>
        </w:tc>
        <w:tc>
          <w:tcPr>
            <w:tcW w:w="7939" w:type="dxa"/>
            <w:gridSpan w:val="6"/>
            <w:shd w:val="clear" w:color="auto" w:fill="auto"/>
            <w:vAlign w:val="center"/>
            <w:hideMark/>
          </w:tcPr>
          <w:p w:rsidR="00AA3048" w:rsidRPr="001877F0" w:rsidRDefault="00AA3048" w:rsidP="00083E7E">
            <w:pPr>
              <w:rPr>
                <w:b/>
                <w:bCs/>
                <w:sz w:val="20"/>
                <w:szCs w:val="20"/>
              </w:rPr>
            </w:pPr>
            <w:r w:rsidRPr="001877F0">
              <w:rPr>
                <w:b/>
                <w:bCs/>
                <w:sz w:val="20"/>
                <w:szCs w:val="20"/>
              </w:rPr>
              <w:t>Baigta bylų</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p>
        </w:tc>
        <w:tc>
          <w:tcPr>
            <w:tcW w:w="1334" w:type="dxa"/>
            <w:shd w:val="clear" w:color="auto" w:fill="auto"/>
            <w:vAlign w:val="center"/>
            <w:hideMark/>
          </w:tcPr>
          <w:p w:rsidR="00AA3048" w:rsidRPr="001877F0" w:rsidRDefault="00AA3048" w:rsidP="00083E7E">
            <w:pPr>
              <w:jc w:val="center"/>
              <w:rPr>
                <w:b/>
                <w:sz w:val="20"/>
                <w:szCs w:val="20"/>
              </w:rPr>
            </w:pPr>
            <w:r w:rsidRPr="001877F0">
              <w:rPr>
                <w:b/>
                <w:sz w:val="20"/>
                <w:szCs w:val="20"/>
              </w:rPr>
              <w:t>Neatsižvelgiant</w:t>
            </w:r>
          </w:p>
          <w:p w:rsidR="00AA3048" w:rsidRPr="001877F0" w:rsidRDefault="00AA3048" w:rsidP="00083E7E">
            <w:pPr>
              <w:jc w:val="center"/>
              <w:rPr>
                <w:b/>
                <w:sz w:val="20"/>
                <w:szCs w:val="20"/>
              </w:rPr>
            </w:pPr>
            <w:r w:rsidRPr="001877F0">
              <w:rPr>
                <w:b/>
                <w:sz w:val="20"/>
                <w:szCs w:val="20"/>
              </w:rPr>
              <w:t>į nagrinėjimo trukmę</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Nagrinėjimas</w:t>
            </w:r>
          </w:p>
          <w:p w:rsidR="00AA3048" w:rsidRPr="001877F0" w:rsidRDefault="00AA3048" w:rsidP="00083E7E">
            <w:pPr>
              <w:jc w:val="center"/>
              <w:rPr>
                <w:b/>
                <w:sz w:val="20"/>
                <w:szCs w:val="20"/>
              </w:rPr>
            </w:pPr>
            <w:r w:rsidRPr="001877F0">
              <w:rPr>
                <w:b/>
                <w:sz w:val="20"/>
                <w:szCs w:val="20"/>
              </w:rPr>
              <w:t>truko iki 6 mėn.</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Nagrinėjimas truko nuo 6 iki 12 mėn.</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Nagrinėjimas truko 12 mėn. ir ilgiau</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3.</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viso</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250</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240</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8</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2</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4.</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nuosprendį</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70</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62</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6</w:t>
            </w:r>
          </w:p>
        </w:tc>
        <w:tc>
          <w:tcPr>
            <w:tcW w:w="1168" w:type="dxa"/>
            <w:shd w:val="clear" w:color="auto" w:fill="auto"/>
            <w:vAlign w:val="center"/>
            <w:hideMark/>
          </w:tcPr>
          <w:p w:rsidR="00AA3048" w:rsidRPr="001877F0" w:rsidRDefault="002849BC" w:rsidP="00083E7E">
            <w:pPr>
              <w:jc w:val="center"/>
              <w:rPr>
                <w:b/>
                <w:sz w:val="20"/>
                <w:szCs w:val="20"/>
              </w:rPr>
            </w:pPr>
            <w:r>
              <w:rPr>
                <w:b/>
                <w:sz w:val="20"/>
                <w:szCs w:val="20"/>
              </w:rPr>
              <w:t>2</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lastRenderedPageBreak/>
              <w:t>5.</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nutartį</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0</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0</w:t>
            </w:r>
          </w:p>
        </w:tc>
        <w:tc>
          <w:tcPr>
            <w:tcW w:w="1168" w:type="dxa"/>
            <w:shd w:val="clear" w:color="auto" w:fill="auto"/>
            <w:vAlign w:val="center"/>
            <w:hideMark/>
          </w:tcPr>
          <w:p w:rsidR="00AA3048" w:rsidRPr="001877F0" w:rsidRDefault="002849BC" w:rsidP="00083E7E">
            <w:pPr>
              <w:jc w:val="center"/>
              <w:rPr>
                <w:b/>
                <w:sz w:val="20"/>
                <w:szCs w:val="20"/>
              </w:rPr>
            </w:pPr>
            <w:r>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6.</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baudžiamąjį įsakymą</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161</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161</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7.</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nutraukta bylų</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3</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3</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0</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8.</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dėl juridinių asmenų padarytų nusikalstamų veikų</w:t>
            </w:r>
          </w:p>
        </w:tc>
        <w:tc>
          <w:tcPr>
            <w:tcW w:w="1334"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9.</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dėl priverčiamųjų medicinos priemonių taikymo</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9</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7</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2</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10.</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privataus kaltinimo bylų</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3</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2</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1</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11.</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supaprastinto proceso tvarka</w:t>
            </w:r>
          </w:p>
        </w:tc>
        <w:tc>
          <w:tcPr>
            <w:tcW w:w="1334"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12.</w:t>
            </w:r>
          </w:p>
        </w:tc>
        <w:tc>
          <w:tcPr>
            <w:tcW w:w="0" w:type="auto"/>
            <w:shd w:val="clear" w:color="auto" w:fill="auto"/>
            <w:vAlign w:val="center"/>
            <w:hideMark/>
          </w:tcPr>
          <w:p w:rsidR="00AA3048" w:rsidRPr="001877F0" w:rsidRDefault="00AA3048" w:rsidP="00083E7E">
            <w:pPr>
              <w:rPr>
                <w:sz w:val="20"/>
                <w:szCs w:val="20"/>
              </w:rPr>
            </w:pPr>
          </w:p>
        </w:tc>
        <w:tc>
          <w:tcPr>
            <w:tcW w:w="3005" w:type="dxa"/>
            <w:shd w:val="clear" w:color="auto" w:fill="auto"/>
            <w:vAlign w:val="center"/>
            <w:hideMark/>
          </w:tcPr>
          <w:p w:rsidR="00AA3048" w:rsidRPr="001877F0" w:rsidRDefault="00AA3048" w:rsidP="00083E7E">
            <w:pPr>
              <w:rPr>
                <w:sz w:val="20"/>
                <w:szCs w:val="20"/>
              </w:rPr>
            </w:pPr>
            <w:r w:rsidRPr="001877F0">
              <w:rPr>
                <w:sz w:val="20"/>
                <w:szCs w:val="20"/>
              </w:rPr>
              <w:t>iš jų - pagal bendrąsias proceso taisykles</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67</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60</w:t>
            </w:r>
          </w:p>
        </w:tc>
        <w:tc>
          <w:tcPr>
            <w:tcW w:w="1168" w:type="dxa"/>
            <w:shd w:val="clear" w:color="auto" w:fill="auto"/>
            <w:vAlign w:val="center"/>
            <w:hideMark/>
          </w:tcPr>
          <w:p w:rsidR="00AA3048" w:rsidRPr="001877F0" w:rsidRDefault="002849BC" w:rsidP="00083E7E">
            <w:pPr>
              <w:jc w:val="center"/>
              <w:rPr>
                <w:b/>
                <w:sz w:val="20"/>
                <w:szCs w:val="20"/>
              </w:rPr>
            </w:pPr>
            <w:r>
              <w:rPr>
                <w:b/>
                <w:sz w:val="20"/>
                <w:szCs w:val="20"/>
              </w:rPr>
              <w:t>5</w:t>
            </w:r>
          </w:p>
        </w:tc>
        <w:tc>
          <w:tcPr>
            <w:tcW w:w="1168" w:type="dxa"/>
            <w:shd w:val="clear" w:color="auto" w:fill="auto"/>
            <w:vAlign w:val="center"/>
            <w:hideMark/>
          </w:tcPr>
          <w:p w:rsidR="00AA3048" w:rsidRPr="001877F0" w:rsidRDefault="009E108B" w:rsidP="00083E7E">
            <w:pPr>
              <w:jc w:val="center"/>
              <w:rPr>
                <w:b/>
                <w:sz w:val="20"/>
                <w:szCs w:val="20"/>
              </w:rPr>
            </w:pPr>
            <w:r>
              <w:rPr>
                <w:b/>
                <w:sz w:val="20"/>
                <w:szCs w:val="20"/>
              </w:rPr>
              <w:t>2</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17.</w:t>
            </w:r>
          </w:p>
        </w:tc>
        <w:tc>
          <w:tcPr>
            <w:tcW w:w="3101" w:type="dxa"/>
            <w:gridSpan w:val="2"/>
            <w:shd w:val="clear" w:color="auto" w:fill="auto"/>
            <w:vAlign w:val="center"/>
            <w:hideMark/>
          </w:tcPr>
          <w:p w:rsidR="00AA3048" w:rsidRPr="001877F0" w:rsidRDefault="00AA3048" w:rsidP="00083E7E">
            <w:pPr>
              <w:rPr>
                <w:sz w:val="20"/>
                <w:szCs w:val="20"/>
              </w:rPr>
            </w:pPr>
            <w:r w:rsidRPr="001877F0">
              <w:rPr>
                <w:sz w:val="20"/>
                <w:szCs w:val="20"/>
              </w:rPr>
              <w:t>Nebaigtų bylų likutis ataskaitinio laikotarpio pabaigoje</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17</w:t>
            </w:r>
          </w:p>
        </w:tc>
        <w:tc>
          <w:tcPr>
            <w:tcW w:w="1168" w:type="dxa"/>
            <w:shd w:val="clear" w:color="auto" w:fill="auto"/>
            <w:vAlign w:val="center"/>
            <w:hideMark/>
          </w:tcPr>
          <w:p w:rsidR="00AA3048" w:rsidRPr="001877F0" w:rsidRDefault="00AA3048" w:rsidP="00083E7E">
            <w:pPr>
              <w:jc w:val="center"/>
              <w:rPr>
                <w:b/>
                <w:sz w:val="20"/>
                <w:szCs w:val="20"/>
              </w:rPr>
            </w:pPr>
          </w:p>
        </w:tc>
        <w:tc>
          <w:tcPr>
            <w:tcW w:w="1168" w:type="dxa"/>
            <w:shd w:val="clear" w:color="auto" w:fill="auto"/>
            <w:vAlign w:val="center"/>
            <w:hideMark/>
          </w:tcPr>
          <w:p w:rsidR="00AA3048" w:rsidRPr="001877F0" w:rsidRDefault="00AA3048" w:rsidP="00083E7E">
            <w:pPr>
              <w:jc w:val="center"/>
              <w:rPr>
                <w:b/>
                <w:sz w:val="20"/>
                <w:szCs w:val="20"/>
              </w:rPr>
            </w:pPr>
          </w:p>
        </w:tc>
        <w:tc>
          <w:tcPr>
            <w:tcW w:w="1168" w:type="dxa"/>
            <w:shd w:val="clear" w:color="auto" w:fill="auto"/>
            <w:vAlign w:val="center"/>
            <w:hideMark/>
          </w:tcPr>
          <w:p w:rsidR="00AA3048" w:rsidRPr="001877F0" w:rsidRDefault="00AA3048" w:rsidP="00083E7E">
            <w:pPr>
              <w:jc w:val="center"/>
              <w:rPr>
                <w:b/>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18.</w:t>
            </w:r>
          </w:p>
        </w:tc>
        <w:tc>
          <w:tcPr>
            <w:tcW w:w="3101" w:type="dxa"/>
            <w:gridSpan w:val="2"/>
            <w:shd w:val="clear" w:color="auto" w:fill="auto"/>
            <w:vAlign w:val="center"/>
            <w:hideMark/>
          </w:tcPr>
          <w:p w:rsidR="00AA3048" w:rsidRPr="001877F0" w:rsidRDefault="00AA3048" w:rsidP="00083E7E">
            <w:pPr>
              <w:rPr>
                <w:sz w:val="20"/>
                <w:szCs w:val="20"/>
              </w:rPr>
            </w:pPr>
            <w:r w:rsidRPr="001877F0">
              <w:rPr>
                <w:sz w:val="20"/>
                <w:szCs w:val="20"/>
              </w:rPr>
              <w:t>Išnagrinėta teikimų ir prašymų baudžiamųjų bylų vykdymo procese</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767</w:t>
            </w:r>
          </w:p>
        </w:tc>
        <w:tc>
          <w:tcPr>
            <w:tcW w:w="1168" w:type="dxa"/>
            <w:shd w:val="clear" w:color="auto" w:fill="auto"/>
            <w:vAlign w:val="center"/>
            <w:hideMark/>
          </w:tcPr>
          <w:p w:rsidR="00AA3048" w:rsidRPr="001877F0" w:rsidRDefault="00AA3048" w:rsidP="00083E7E">
            <w:pPr>
              <w:jc w:val="center"/>
              <w:rPr>
                <w:b/>
                <w:sz w:val="20"/>
                <w:szCs w:val="20"/>
              </w:rPr>
            </w:pPr>
          </w:p>
        </w:tc>
        <w:tc>
          <w:tcPr>
            <w:tcW w:w="1168" w:type="dxa"/>
            <w:shd w:val="clear" w:color="auto" w:fill="auto"/>
            <w:vAlign w:val="center"/>
            <w:hideMark/>
          </w:tcPr>
          <w:p w:rsidR="00AA3048" w:rsidRPr="001877F0" w:rsidRDefault="00AA3048" w:rsidP="00083E7E">
            <w:pPr>
              <w:jc w:val="center"/>
              <w:rPr>
                <w:b/>
                <w:sz w:val="20"/>
                <w:szCs w:val="20"/>
              </w:rPr>
            </w:pPr>
          </w:p>
        </w:tc>
        <w:tc>
          <w:tcPr>
            <w:tcW w:w="1168" w:type="dxa"/>
            <w:shd w:val="clear" w:color="auto" w:fill="auto"/>
            <w:vAlign w:val="center"/>
            <w:hideMark/>
          </w:tcPr>
          <w:p w:rsidR="00AA3048" w:rsidRPr="001877F0" w:rsidRDefault="00AA3048" w:rsidP="00083E7E">
            <w:pPr>
              <w:jc w:val="center"/>
              <w:rPr>
                <w:b/>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19.</w:t>
            </w:r>
          </w:p>
        </w:tc>
        <w:tc>
          <w:tcPr>
            <w:tcW w:w="3101" w:type="dxa"/>
            <w:gridSpan w:val="2"/>
            <w:shd w:val="clear" w:color="auto" w:fill="auto"/>
            <w:vAlign w:val="center"/>
            <w:hideMark/>
          </w:tcPr>
          <w:p w:rsidR="00AA3048" w:rsidRPr="001877F0" w:rsidRDefault="00AA3048" w:rsidP="00083E7E">
            <w:pPr>
              <w:rPr>
                <w:sz w:val="20"/>
                <w:szCs w:val="20"/>
              </w:rPr>
            </w:pPr>
            <w:r w:rsidRPr="001877F0">
              <w:rPr>
                <w:sz w:val="20"/>
                <w:szCs w:val="20"/>
              </w:rPr>
              <w:t>Vidutinė bylos nagrinėjimo trukmė, mėnesiais</w:t>
            </w:r>
          </w:p>
        </w:tc>
        <w:tc>
          <w:tcPr>
            <w:tcW w:w="1334" w:type="dxa"/>
            <w:shd w:val="clear" w:color="auto" w:fill="auto"/>
            <w:vAlign w:val="center"/>
            <w:hideMark/>
          </w:tcPr>
          <w:p w:rsidR="00AA3048" w:rsidRPr="001877F0" w:rsidRDefault="009E108B" w:rsidP="00083E7E">
            <w:pPr>
              <w:jc w:val="center"/>
              <w:rPr>
                <w:b/>
                <w:sz w:val="20"/>
                <w:szCs w:val="20"/>
              </w:rPr>
            </w:pPr>
            <w:r>
              <w:rPr>
                <w:b/>
                <w:sz w:val="20"/>
                <w:szCs w:val="20"/>
              </w:rPr>
              <w:t>1.08</w:t>
            </w:r>
          </w:p>
        </w:tc>
        <w:tc>
          <w:tcPr>
            <w:tcW w:w="1168" w:type="dxa"/>
            <w:shd w:val="clear" w:color="auto" w:fill="auto"/>
            <w:vAlign w:val="center"/>
            <w:hideMark/>
          </w:tcPr>
          <w:p w:rsidR="00AA3048" w:rsidRPr="001877F0" w:rsidRDefault="00AA3048" w:rsidP="00083E7E">
            <w:pPr>
              <w:jc w:val="center"/>
              <w:rPr>
                <w:b/>
                <w:sz w:val="20"/>
                <w:szCs w:val="20"/>
              </w:rPr>
            </w:pPr>
          </w:p>
        </w:tc>
        <w:tc>
          <w:tcPr>
            <w:tcW w:w="1168" w:type="dxa"/>
            <w:shd w:val="clear" w:color="auto" w:fill="auto"/>
            <w:vAlign w:val="center"/>
            <w:hideMark/>
          </w:tcPr>
          <w:p w:rsidR="00AA3048" w:rsidRPr="001877F0" w:rsidRDefault="00AA3048" w:rsidP="00083E7E">
            <w:pPr>
              <w:jc w:val="center"/>
              <w:rPr>
                <w:b/>
                <w:sz w:val="20"/>
                <w:szCs w:val="20"/>
              </w:rPr>
            </w:pPr>
          </w:p>
        </w:tc>
        <w:tc>
          <w:tcPr>
            <w:tcW w:w="1168" w:type="dxa"/>
            <w:shd w:val="clear" w:color="auto" w:fill="auto"/>
            <w:vAlign w:val="center"/>
            <w:hideMark/>
          </w:tcPr>
          <w:p w:rsidR="00AA3048" w:rsidRPr="001877F0" w:rsidRDefault="00AA3048" w:rsidP="00083E7E">
            <w:pPr>
              <w:jc w:val="center"/>
              <w:rPr>
                <w:b/>
                <w:sz w:val="20"/>
                <w:szCs w:val="20"/>
              </w:rPr>
            </w:pPr>
          </w:p>
        </w:tc>
      </w:tr>
    </w:tbl>
    <w:p w:rsidR="00D810D8" w:rsidRPr="001877F0" w:rsidRDefault="00D810D8" w:rsidP="00AA3048">
      <w:pPr>
        <w:spacing w:line="360" w:lineRule="auto"/>
        <w:ind w:firstLine="1296"/>
        <w:jc w:val="both"/>
      </w:pPr>
    </w:p>
    <w:p w:rsidR="00AA3048" w:rsidRPr="001877F0" w:rsidRDefault="007845F6" w:rsidP="00AA3048">
      <w:pPr>
        <w:spacing w:line="360" w:lineRule="auto"/>
        <w:ind w:firstLine="1296"/>
        <w:jc w:val="both"/>
      </w:pPr>
      <w:r w:rsidRPr="001877F0">
        <w:t>Kaip ir anks</w:t>
      </w:r>
      <w:r w:rsidR="00F157CF">
        <w:t>tesniais metais taip ir per 2017</w:t>
      </w:r>
      <w:r w:rsidRPr="001877F0">
        <w:t xml:space="preserve"> metus d</w:t>
      </w:r>
      <w:r w:rsidR="00AA3048" w:rsidRPr="001877F0">
        <w:t>idžiąją išnagrinėtų baudžiamųjų bylų dalį sudarė baudžiamosios bylos dėl nusikaltimų žmogaus sveikatai, nusikaltimų ir baudžiamųjų nusižengimų nuosavybei, turtinėms teisėms ir turtiniams interesams, viešajai tvarkai ir kt. Asmenims padariusiems nusikaltimus ar baudžiamuosius nusižengimus buvo skirtos šios bausmės: laisvės apribojimas, bauda, viešieji darbai, areštas, terminuotas laisvės apribojimas, taikytos kitos baudžiamojo ar auklėjamojo poveikio priemonės. Tačiau siekiant išvengti neigiamų laisvės atėmimu nuteistų asmenų izoliacijos pasekmių, greitesnio ir efektyvesnio resocializacijos proceso buvo plačiai taikomas paskirtos laisvės atėmimo bausmės vykdymo atidėjimas, kai asmenys nėra siunčiami atlikti paskirtos bausmės į laisvės atėmimo vietas, o paliekami laisvėje, tačiau prižiūrimi ir kontroliuojami.</w:t>
      </w:r>
    </w:p>
    <w:p w:rsidR="0020176E" w:rsidRDefault="00AA3048" w:rsidP="0020176E">
      <w:pPr>
        <w:spacing w:line="360" w:lineRule="auto"/>
        <w:ind w:firstLine="1296"/>
        <w:jc w:val="both"/>
      </w:pPr>
      <w:r w:rsidRPr="001877F0">
        <w:t>Atsižvelgiant į tai, kad vieni iš pagrindinių baudžiamojo proceso principų yra proceso konc</w:t>
      </w:r>
      <w:r w:rsidR="00F157CF">
        <w:t>entracijos ir ekonomiškumo, kaip ir ankstesniais taip ir 2017</w:t>
      </w:r>
      <w:r w:rsidRPr="001877F0">
        <w:t xml:space="preserve"> metai</w:t>
      </w:r>
      <w:r w:rsidR="002624E0">
        <w:t xml:space="preserve">s teisme ypatingas dėmesys skiriamas </w:t>
      </w:r>
      <w:r w:rsidRPr="001877F0">
        <w:t xml:space="preserve">baudžiamųjų bylų nagrinėjimo terminams. </w:t>
      </w:r>
    </w:p>
    <w:p w:rsidR="005828CF" w:rsidRPr="00F157CF" w:rsidRDefault="001877F0" w:rsidP="00F157CF">
      <w:pPr>
        <w:spacing w:line="360" w:lineRule="auto"/>
        <w:ind w:firstLine="1296"/>
        <w:jc w:val="both"/>
      </w:pPr>
      <w:r w:rsidRPr="00F157CF">
        <w:t>Rokiškio rajono apylinkės teismo veiklos teritorijoje yra vienintelė respublikoje specializuota sveikatos priežiūros įstaiga</w:t>
      </w:r>
      <w:r w:rsidR="00346773" w:rsidRPr="00F157CF">
        <w:t xml:space="preserve"> </w:t>
      </w:r>
      <w:r w:rsidRPr="00F157CF">
        <w:t>- VšĮ Rokiškio psichiatrijos ligoninė</w:t>
      </w:r>
      <w:r w:rsidR="004B63DA" w:rsidRPr="00F157CF">
        <w:t xml:space="preserve">, kurioje stebimi </w:t>
      </w:r>
      <w:r w:rsidRPr="00F157CF">
        <w:t>ir gydomi asmenys, kuriems padarius įstatymu uždraustas v</w:t>
      </w:r>
      <w:r w:rsidR="004B63DA" w:rsidRPr="00F157CF">
        <w:t xml:space="preserve">eikas nepakaltinamumo būsenoje, </w:t>
      </w:r>
      <w:r w:rsidRPr="00F157CF">
        <w:t>taikytos priverčia</w:t>
      </w:r>
      <w:r w:rsidR="00346773" w:rsidRPr="00F157CF">
        <w:t>mosios medicino</w:t>
      </w:r>
      <w:r w:rsidR="004B63DA" w:rsidRPr="00F157CF">
        <w:t xml:space="preserve">s priemonės </w:t>
      </w:r>
      <w:r w:rsidRPr="00F157CF">
        <w:t>st</w:t>
      </w:r>
      <w:r w:rsidR="004B63DA" w:rsidRPr="00F157CF">
        <w:t xml:space="preserve">acionarinio stebėjimo sąlygomis </w:t>
      </w:r>
      <w:r w:rsidRPr="00F157CF">
        <w:t xml:space="preserve">minėtoje specializuotoje </w:t>
      </w:r>
      <w:r w:rsidR="00355A9A" w:rsidRPr="00F157CF">
        <w:t xml:space="preserve">sveikatos priežiūros įstaigoje. </w:t>
      </w:r>
      <w:r w:rsidRPr="00F157CF">
        <w:t>Pažymėtina, kad išaugo Teismo nagrinėjamų pagal BPK</w:t>
      </w:r>
      <w:r w:rsidR="004B63DA" w:rsidRPr="00F157CF">
        <w:t xml:space="preserve"> 405 straipsnį teikimų </w:t>
      </w:r>
      <w:r w:rsidRPr="00F157CF">
        <w:t>dėl priverčiamosios medicinos priemonės taikymo pratęsimo, jos rūšies pakeitimo ar panaikinimo skaičius</w:t>
      </w:r>
      <w:r w:rsidR="00355A9A" w:rsidRPr="00F157CF">
        <w:t xml:space="preserve">: </w:t>
      </w:r>
      <w:r w:rsidRPr="00F157CF">
        <w:t>2013 metai</w:t>
      </w:r>
      <w:r w:rsidR="00355A9A" w:rsidRPr="00F157CF">
        <w:t xml:space="preserve">s </w:t>
      </w:r>
      <w:r w:rsidRPr="00F157CF">
        <w:t>- 531, 2014 metais</w:t>
      </w:r>
      <w:r w:rsidR="004B63DA" w:rsidRPr="00F157CF">
        <w:t xml:space="preserve"> </w:t>
      </w:r>
      <w:r w:rsidRPr="00F157CF">
        <w:t>-</w:t>
      </w:r>
      <w:r w:rsidR="00355A9A" w:rsidRPr="00F157CF">
        <w:t xml:space="preserve"> 571, 2015</w:t>
      </w:r>
      <w:r w:rsidR="00E40FE0" w:rsidRPr="00F157CF">
        <w:t xml:space="preserve"> metais - 669, 2016 metais -765, 2017 metais – 767.</w:t>
      </w:r>
    </w:p>
    <w:p w:rsidR="005828CF" w:rsidRPr="001877F0" w:rsidRDefault="005828CF" w:rsidP="008B199D">
      <w:pPr>
        <w:spacing w:line="360" w:lineRule="auto"/>
        <w:rPr>
          <w:b/>
        </w:rPr>
      </w:pPr>
    </w:p>
    <w:p w:rsidR="00AA3048" w:rsidRPr="00B85922" w:rsidRDefault="00AA3048" w:rsidP="00B85922">
      <w:pPr>
        <w:spacing w:line="360" w:lineRule="auto"/>
        <w:jc w:val="center"/>
        <w:rPr>
          <w:b/>
        </w:rPr>
      </w:pPr>
      <w:r w:rsidRPr="00B85922">
        <w:rPr>
          <w:b/>
        </w:rPr>
        <w:lastRenderedPageBreak/>
        <w:t>CIVILINIŲ  BYLŲ  NAGRI</w:t>
      </w:r>
      <w:r w:rsidR="00F157CF" w:rsidRPr="00B85922">
        <w:rPr>
          <w:b/>
        </w:rPr>
        <w:t>NĖJIMO  STATISTINIAI  RODIKLIAI</w:t>
      </w:r>
    </w:p>
    <w:p w:rsidR="0094250E" w:rsidRPr="0094250E" w:rsidRDefault="0094250E" w:rsidP="0094250E">
      <w:pPr>
        <w:spacing w:line="360" w:lineRule="auto"/>
        <w:rPr>
          <w:b/>
        </w:rPr>
      </w:pPr>
    </w:p>
    <w:p w:rsidR="001809FE" w:rsidRPr="001877F0" w:rsidRDefault="0025752B" w:rsidP="00F157CF">
      <w:pPr>
        <w:spacing w:line="360" w:lineRule="auto"/>
        <w:ind w:firstLine="1296"/>
        <w:jc w:val="both"/>
      </w:pPr>
      <w:r w:rsidRPr="00F157CF">
        <w:t>Per 2017</w:t>
      </w:r>
      <w:r w:rsidR="00AA3048" w:rsidRPr="00F157CF">
        <w:t xml:space="preserve"> metus teismas išnagrinėjo</w:t>
      </w:r>
      <w:r w:rsidRPr="00F157CF">
        <w:t xml:space="preserve"> 1735 civilines bylas. Apskųsta 33 sprendimai</w:t>
      </w:r>
      <w:r w:rsidR="00AA3048" w:rsidRPr="00F157CF">
        <w:t xml:space="preserve">. </w:t>
      </w:r>
      <w:r w:rsidRPr="00F157CF">
        <w:t>Aukštesnės instancijos teismas 4</w:t>
      </w:r>
      <w:r w:rsidR="00AA3048" w:rsidRPr="00F157CF">
        <w:t xml:space="preserve"> Rokiškio rajono apylinkės teismo priimtus p</w:t>
      </w:r>
      <w:r w:rsidR="00FC512C" w:rsidRPr="00F157CF">
        <w:t>rocesinius sprendimus pakeitė, 5</w:t>
      </w:r>
      <w:r w:rsidR="009F73E2" w:rsidRPr="00F157CF">
        <w:t xml:space="preserve"> </w:t>
      </w:r>
      <w:r w:rsidR="00AA3048" w:rsidRPr="00F157CF">
        <w:t>panai</w:t>
      </w:r>
      <w:r w:rsidRPr="00F157CF">
        <w:t>kino. Sprendimų stabilumas 99,73</w:t>
      </w:r>
      <w:r w:rsidR="00795F34" w:rsidRPr="00F157CF">
        <w:t xml:space="preserve"> procentai.</w:t>
      </w:r>
      <w:r w:rsidR="00795F34" w:rsidRPr="001877F0">
        <w:t xml:space="preserve"> </w:t>
      </w:r>
    </w:p>
    <w:p w:rsidR="00AA3048" w:rsidRPr="001877F0" w:rsidRDefault="00AA3048" w:rsidP="00AA3048">
      <w:pPr>
        <w:spacing w:line="360" w:lineRule="auto"/>
        <w:jc w:val="center"/>
        <w:rPr>
          <w:b/>
        </w:rPr>
      </w:pPr>
      <w:r w:rsidRPr="001877F0">
        <w:rPr>
          <w:b/>
        </w:rPr>
        <w:t>Sprendimų stabilumo, apskundimo palyginimas nuo 2006 metų pateikiamas diagramoje:</w:t>
      </w:r>
    </w:p>
    <w:p w:rsidR="001809FE" w:rsidRPr="001877F0" w:rsidRDefault="001809FE" w:rsidP="00AA3048">
      <w:pPr>
        <w:spacing w:line="360" w:lineRule="auto"/>
        <w:jc w:val="center"/>
        <w:rPr>
          <w:b/>
        </w:rPr>
      </w:pPr>
    </w:p>
    <w:p w:rsidR="00E2379B" w:rsidRPr="00D017D9" w:rsidRDefault="00A74DF6" w:rsidP="00D017D9">
      <w:pPr>
        <w:jc w:val="center"/>
      </w:pPr>
      <w:r w:rsidRPr="001877F0">
        <w:rPr>
          <w:noProof/>
        </w:rPr>
        <w:drawing>
          <wp:inline distT="0" distB="0" distL="0" distR="0">
            <wp:extent cx="6400800" cy="4389120"/>
            <wp:effectExtent l="0" t="0" r="0" b="0"/>
            <wp:docPr id="8" name="Objektas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2379B" w:rsidRPr="001877F0" w:rsidRDefault="00E2379B" w:rsidP="00AA3048">
      <w:pPr>
        <w:jc w:val="center"/>
        <w:rPr>
          <w:b/>
          <w:bCs/>
        </w:rPr>
      </w:pPr>
    </w:p>
    <w:p w:rsidR="00AA3048" w:rsidRPr="001877F0" w:rsidRDefault="00AA3048" w:rsidP="00AA3048">
      <w:pPr>
        <w:jc w:val="center"/>
        <w:rPr>
          <w:b/>
          <w:bCs/>
        </w:rPr>
      </w:pPr>
      <w:r w:rsidRPr="001877F0">
        <w:rPr>
          <w:b/>
          <w:bCs/>
        </w:rPr>
        <w:t>CIVILINIŲ  BYLŲ  NAGRINĖJIMO  ATASKAITA. BYLŲ  SKAIČIUS. (I inst.)</w:t>
      </w:r>
    </w:p>
    <w:p w:rsidR="00AA3048" w:rsidRPr="001877F0" w:rsidRDefault="00AA3048" w:rsidP="00AA3048">
      <w:pPr>
        <w:spacing w:line="360" w:lineRule="auto"/>
        <w:jc w:val="both"/>
      </w:pPr>
    </w:p>
    <w:tbl>
      <w:tblPr>
        <w:tblW w:w="0" w:type="auto"/>
        <w:jc w:val="center"/>
        <w:tblCellSpacing w:w="20" w:type="dxa"/>
        <w:tblBorders>
          <w:top w:val="outset" w:sz="6" w:space="0" w:color="696969"/>
          <w:left w:val="outset" w:sz="6" w:space="0" w:color="696969"/>
          <w:bottom w:val="outset" w:sz="6" w:space="0" w:color="696969"/>
          <w:right w:val="outset" w:sz="6" w:space="0" w:color="696969"/>
          <w:insideH w:val="outset" w:sz="6" w:space="0" w:color="696969"/>
          <w:insideV w:val="outset" w:sz="6" w:space="0" w:color="696969"/>
        </w:tblBorders>
        <w:shd w:val="clear" w:color="auto" w:fill="FFFFFF"/>
        <w:tblCellMar>
          <w:left w:w="45" w:type="dxa"/>
          <w:right w:w="45" w:type="dxa"/>
        </w:tblCellMar>
        <w:tblLook w:val="04A0" w:firstRow="1" w:lastRow="0" w:firstColumn="1" w:lastColumn="0" w:noHBand="0" w:noVBand="1"/>
      </w:tblPr>
      <w:tblGrid>
        <w:gridCol w:w="430"/>
        <w:gridCol w:w="166"/>
        <w:gridCol w:w="4406"/>
        <w:gridCol w:w="1374"/>
        <w:gridCol w:w="1147"/>
        <w:gridCol w:w="61"/>
        <w:gridCol w:w="1113"/>
        <w:gridCol w:w="95"/>
        <w:gridCol w:w="1220"/>
      </w:tblGrid>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Nebaigtų bylų likutis ataskaitinio laikotarpio pradžioje</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244</w:t>
            </w:r>
          </w:p>
        </w:tc>
        <w:tc>
          <w:tcPr>
            <w:tcW w:w="1107" w:type="dxa"/>
            <w:shd w:val="clear" w:color="auto" w:fill="auto"/>
            <w:vAlign w:val="center"/>
            <w:hideMark/>
          </w:tcPr>
          <w:p w:rsidR="00AA3048" w:rsidRPr="001877F0" w:rsidRDefault="00AA3048" w:rsidP="00083E7E">
            <w:pPr>
              <w:jc w:val="right"/>
              <w:rPr>
                <w:sz w:val="20"/>
                <w:szCs w:val="20"/>
              </w:rPr>
            </w:pPr>
          </w:p>
        </w:tc>
        <w:tc>
          <w:tcPr>
            <w:tcW w:w="1134" w:type="dxa"/>
            <w:gridSpan w:val="2"/>
            <w:shd w:val="clear" w:color="auto" w:fill="auto"/>
            <w:vAlign w:val="center"/>
            <w:hideMark/>
          </w:tcPr>
          <w:p w:rsidR="00AA3048" w:rsidRPr="001877F0" w:rsidRDefault="00AA3048" w:rsidP="00083E7E">
            <w:pPr>
              <w:jc w:val="right"/>
              <w:rPr>
                <w:sz w:val="20"/>
                <w:szCs w:val="20"/>
              </w:rPr>
            </w:pPr>
          </w:p>
        </w:tc>
        <w:tc>
          <w:tcPr>
            <w:tcW w:w="1134" w:type="dxa"/>
            <w:gridSpan w:val="2"/>
            <w:shd w:val="clear" w:color="auto" w:fill="auto"/>
            <w:vAlign w:val="center"/>
            <w:hideMark/>
          </w:tcPr>
          <w:p w:rsidR="00AA3048" w:rsidRPr="001877F0" w:rsidRDefault="00AA3048" w:rsidP="00083E7E">
            <w:pPr>
              <w:jc w:val="right"/>
              <w:rPr>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2.</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Gauta bylų</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1663</w:t>
            </w:r>
          </w:p>
        </w:tc>
        <w:tc>
          <w:tcPr>
            <w:tcW w:w="1107" w:type="dxa"/>
            <w:shd w:val="clear" w:color="auto" w:fill="auto"/>
            <w:vAlign w:val="center"/>
            <w:hideMark/>
          </w:tcPr>
          <w:p w:rsidR="00AA3048" w:rsidRPr="001877F0" w:rsidRDefault="00AA3048" w:rsidP="00083E7E">
            <w:pPr>
              <w:jc w:val="right"/>
              <w:rPr>
                <w:sz w:val="20"/>
                <w:szCs w:val="20"/>
              </w:rPr>
            </w:pPr>
          </w:p>
        </w:tc>
        <w:tc>
          <w:tcPr>
            <w:tcW w:w="1134" w:type="dxa"/>
            <w:gridSpan w:val="2"/>
            <w:shd w:val="clear" w:color="auto" w:fill="auto"/>
            <w:vAlign w:val="center"/>
            <w:hideMark/>
          </w:tcPr>
          <w:p w:rsidR="00AA3048" w:rsidRPr="001877F0" w:rsidRDefault="00AA3048" w:rsidP="00083E7E">
            <w:pPr>
              <w:jc w:val="right"/>
              <w:rPr>
                <w:sz w:val="20"/>
                <w:szCs w:val="20"/>
              </w:rPr>
            </w:pPr>
          </w:p>
        </w:tc>
        <w:tc>
          <w:tcPr>
            <w:tcW w:w="1134" w:type="dxa"/>
            <w:gridSpan w:val="2"/>
            <w:shd w:val="clear" w:color="auto" w:fill="auto"/>
            <w:vAlign w:val="center"/>
            <w:hideMark/>
          </w:tcPr>
          <w:p w:rsidR="00AA3048" w:rsidRPr="001877F0" w:rsidRDefault="00AA3048" w:rsidP="00083E7E">
            <w:pPr>
              <w:jc w:val="right"/>
              <w:rPr>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p>
        </w:tc>
        <w:tc>
          <w:tcPr>
            <w:tcW w:w="9171" w:type="dxa"/>
            <w:gridSpan w:val="8"/>
            <w:shd w:val="clear" w:color="auto" w:fill="auto"/>
            <w:vAlign w:val="center"/>
            <w:hideMark/>
          </w:tcPr>
          <w:p w:rsidR="00AA3048" w:rsidRPr="001877F0" w:rsidRDefault="00AA3048" w:rsidP="00083E7E">
            <w:pPr>
              <w:rPr>
                <w:b/>
                <w:bCs/>
                <w:sz w:val="20"/>
                <w:szCs w:val="20"/>
              </w:rPr>
            </w:pPr>
            <w:r w:rsidRPr="001877F0">
              <w:rPr>
                <w:b/>
                <w:bCs/>
                <w:sz w:val="20"/>
                <w:szCs w:val="20"/>
              </w:rPr>
              <w:t>Baigta bylų</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p>
        </w:tc>
        <w:tc>
          <w:tcPr>
            <w:tcW w:w="1334" w:type="dxa"/>
            <w:shd w:val="clear" w:color="auto" w:fill="auto"/>
            <w:vAlign w:val="center"/>
            <w:hideMark/>
          </w:tcPr>
          <w:p w:rsidR="00AA3048" w:rsidRPr="001877F0" w:rsidRDefault="00AA3048" w:rsidP="00083E7E">
            <w:pPr>
              <w:jc w:val="center"/>
              <w:rPr>
                <w:b/>
                <w:sz w:val="18"/>
                <w:szCs w:val="18"/>
              </w:rPr>
            </w:pPr>
            <w:r w:rsidRPr="001877F0">
              <w:rPr>
                <w:b/>
                <w:sz w:val="18"/>
                <w:szCs w:val="18"/>
              </w:rPr>
              <w:t>Neatsižvelgiant į nagrinėjimo trukmę</w:t>
            </w:r>
          </w:p>
        </w:tc>
        <w:tc>
          <w:tcPr>
            <w:tcW w:w="1168" w:type="dxa"/>
            <w:gridSpan w:val="2"/>
            <w:shd w:val="clear" w:color="auto" w:fill="auto"/>
            <w:vAlign w:val="center"/>
            <w:hideMark/>
          </w:tcPr>
          <w:p w:rsidR="00AA3048" w:rsidRPr="001877F0" w:rsidRDefault="00AA3048" w:rsidP="00083E7E">
            <w:pPr>
              <w:jc w:val="center"/>
              <w:rPr>
                <w:b/>
                <w:sz w:val="18"/>
                <w:szCs w:val="18"/>
              </w:rPr>
            </w:pPr>
            <w:r w:rsidRPr="001877F0">
              <w:rPr>
                <w:b/>
                <w:sz w:val="18"/>
                <w:szCs w:val="18"/>
              </w:rPr>
              <w:t>Nagrinėjimas truko iki 6 mėn.</w:t>
            </w:r>
          </w:p>
        </w:tc>
        <w:tc>
          <w:tcPr>
            <w:tcW w:w="1168" w:type="dxa"/>
            <w:gridSpan w:val="2"/>
            <w:shd w:val="clear" w:color="auto" w:fill="auto"/>
            <w:vAlign w:val="center"/>
            <w:hideMark/>
          </w:tcPr>
          <w:p w:rsidR="00AA3048" w:rsidRPr="001877F0" w:rsidRDefault="00AA3048" w:rsidP="00083E7E">
            <w:pPr>
              <w:jc w:val="center"/>
              <w:rPr>
                <w:b/>
                <w:sz w:val="18"/>
                <w:szCs w:val="18"/>
              </w:rPr>
            </w:pPr>
            <w:r w:rsidRPr="001877F0">
              <w:rPr>
                <w:b/>
                <w:sz w:val="18"/>
                <w:szCs w:val="18"/>
              </w:rPr>
              <w:t>Nagrinėjimas truko nuo 6 iki 12 mėn.</w:t>
            </w:r>
          </w:p>
        </w:tc>
        <w:tc>
          <w:tcPr>
            <w:tcW w:w="1039" w:type="dxa"/>
            <w:shd w:val="clear" w:color="auto" w:fill="auto"/>
            <w:vAlign w:val="center"/>
            <w:hideMark/>
          </w:tcPr>
          <w:p w:rsidR="00AA3048" w:rsidRPr="001877F0" w:rsidRDefault="00AA3048" w:rsidP="00083E7E">
            <w:pPr>
              <w:jc w:val="center"/>
              <w:rPr>
                <w:b/>
                <w:sz w:val="18"/>
                <w:szCs w:val="18"/>
              </w:rPr>
            </w:pPr>
            <w:r w:rsidRPr="001877F0">
              <w:rPr>
                <w:b/>
                <w:sz w:val="18"/>
                <w:szCs w:val="18"/>
              </w:rPr>
              <w:t>Nagrinėjimas truko 12 mėn. ir ilgiau</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3.</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viso</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1735</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1649</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73</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13</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4.</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sprendimą</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303</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290</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11</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2</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5.</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sprendimą už akių</w:t>
            </w:r>
          </w:p>
        </w:tc>
        <w:tc>
          <w:tcPr>
            <w:tcW w:w="1334"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6.</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teismo įsakymą</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516</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516</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7.</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preliminarų sprendimą</w:t>
            </w:r>
          </w:p>
        </w:tc>
        <w:tc>
          <w:tcPr>
            <w:tcW w:w="1334" w:type="dxa"/>
            <w:shd w:val="clear" w:color="auto" w:fill="auto"/>
            <w:vAlign w:val="center"/>
            <w:hideMark/>
          </w:tcPr>
          <w:p w:rsidR="00AA3048" w:rsidRPr="001877F0" w:rsidRDefault="002C4657" w:rsidP="00083E7E">
            <w:pPr>
              <w:jc w:val="center"/>
              <w:rPr>
                <w:b/>
                <w:sz w:val="20"/>
                <w:szCs w:val="20"/>
              </w:rPr>
            </w:pPr>
            <w:r>
              <w:rPr>
                <w:b/>
                <w:sz w:val="20"/>
                <w:szCs w:val="20"/>
              </w:rPr>
              <w:t>6</w:t>
            </w:r>
          </w:p>
        </w:tc>
        <w:tc>
          <w:tcPr>
            <w:tcW w:w="1168" w:type="dxa"/>
            <w:gridSpan w:val="2"/>
            <w:shd w:val="clear" w:color="auto" w:fill="auto"/>
            <w:vAlign w:val="center"/>
            <w:hideMark/>
          </w:tcPr>
          <w:p w:rsidR="00AA3048" w:rsidRPr="001877F0" w:rsidRDefault="002C4657" w:rsidP="00083E7E">
            <w:pPr>
              <w:jc w:val="center"/>
              <w:rPr>
                <w:b/>
                <w:sz w:val="20"/>
                <w:szCs w:val="20"/>
              </w:rPr>
            </w:pPr>
            <w:r>
              <w:rPr>
                <w:b/>
                <w:sz w:val="20"/>
                <w:szCs w:val="20"/>
              </w:rPr>
              <w:t>6</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8.</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išnagrinėta priimant dalinį sprendimą</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168</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149</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17</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2</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9.</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nutraukta bylų</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110</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99</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8</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3</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10.</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nutraukta bylų patvirtinus taikos sutartį</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38</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32</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5</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1</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11.</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ginčo teisena</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498</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453</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3</w:t>
            </w:r>
            <w:r w:rsidR="002C4657">
              <w:rPr>
                <w:b/>
                <w:sz w:val="20"/>
                <w:szCs w:val="20"/>
              </w:rPr>
              <w:t>5</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10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lastRenderedPageBreak/>
              <w:t>12.</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2C4657" w:rsidP="00083E7E">
            <w:pPr>
              <w:rPr>
                <w:sz w:val="20"/>
                <w:szCs w:val="20"/>
              </w:rPr>
            </w:pPr>
            <w:r>
              <w:rPr>
                <w:sz w:val="20"/>
                <w:szCs w:val="20"/>
              </w:rPr>
              <w:t>iš jų - ypatingą</w:t>
            </w:r>
            <w:r w:rsidR="00AA3048" w:rsidRPr="001877F0">
              <w:rPr>
                <w:sz w:val="20"/>
                <w:szCs w:val="20"/>
              </w:rPr>
              <w:t>ja teisena</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384</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346</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35</w:t>
            </w:r>
          </w:p>
        </w:tc>
        <w:tc>
          <w:tcPr>
            <w:tcW w:w="1039" w:type="dxa"/>
            <w:shd w:val="clear" w:color="auto" w:fill="auto"/>
            <w:vAlign w:val="center"/>
            <w:hideMark/>
          </w:tcPr>
          <w:p w:rsidR="00AA3048" w:rsidRPr="001877F0" w:rsidRDefault="00EE5CB8" w:rsidP="00083E7E">
            <w:pPr>
              <w:jc w:val="center"/>
              <w:rPr>
                <w:b/>
                <w:sz w:val="20"/>
                <w:szCs w:val="20"/>
              </w:rPr>
            </w:pPr>
            <w:r>
              <w:rPr>
                <w:b/>
                <w:sz w:val="20"/>
                <w:szCs w:val="20"/>
              </w:rPr>
              <w:t>3</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13.</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dokumentinio proceso tvarka</w:t>
            </w:r>
          </w:p>
        </w:tc>
        <w:tc>
          <w:tcPr>
            <w:tcW w:w="1334" w:type="dxa"/>
            <w:shd w:val="clear" w:color="auto" w:fill="auto"/>
            <w:vAlign w:val="center"/>
            <w:hideMark/>
          </w:tcPr>
          <w:p w:rsidR="00AA3048" w:rsidRPr="001877F0" w:rsidRDefault="00EE5CB8" w:rsidP="00083E7E">
            <w:pPr>
              <w:jc w:val="center"/>
              <w:rPr>
                <w:b/>
                <w:sz w:val="20"/>
                <w:szCs w:val="20"/>
              </w:rPr>
            </w:pPr>
            <w:r>
              <w:rPr>
                <w:b/>
                <w:sz w:val="20"/>
                <w:szCs w:val="20"/>
              </w:rPr>
              <w:t>9</w:t>
            </w:r>
          </w:p>
        </w:tc>
        <w:tc>
          <w:tcPr>
            <w:tcW w:w="1168" w:type="dxa"/>
            <w:gridSpan w:val="2"/>
            <w:shd w:val="clear" w:color="auto" w:fill="auto"/>
            <w:vAlign w:val="center"/>
            <w:hideMark/>
          </w:tcPr>
          <w:p w:rsidR="00AA3048" w:rsidRPr="001877F0" w:rsidRDefault="00EE5CB8" w:rsidP="00083E7E">
            <w:pPr>
              <w:jc w:val="center"/>
              <w:rPr>
                <w:b/>
                <w:sz w:val="20"/>
                <w:szCs w:val="20"/>
              </w:rPr>
            </w:pPr>
            <w:r>
              <w:rPr>
                <w:b/>
                <w:sz w:val="20"/>
                <w:szCs w:val="20"/>
              </w:rPr>
              <w:t>9</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14.</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supaprastinto proceso tvarka</w:t>
            </w:r>
          </w:p>
        </w:tc>
        <w:tc>
          <w:tcPr>
            <w:tcW w:w="1334" w:type="dxa"/>
            <w:shd w:val="clear" w:color="auto" w:fill="auto"/>
            <w:vAlign w:val="center"/>
            <w:hideMark/>
          </w:tcPr>
          <w:p w:rsidR="00AA3048" w:rsidRPr="001877F0" w:rsidRDefault="00385B62" w:rsidP="00083E7E">
            <w:pPr>
              <w:jc w:val="center"/>
              <w:rPr>
                <w:b/>
                <w:sz w:val="20"/>
                <w:szCs w:val="20"/>
              </w:rPr>
            </w:pPr>
            <w:r>
              <w:rPr>
                <w:b/>
                <w:sz w:val="20"/>
                <w:szCs w:val="20"/>
              </w:rPr>
              <w:t>74</w:t>
            </w:r>
          </w:p>
        </w:tc>
        <w:tc>
          <w:tcPr>
            <w:tcW w:w="1168" w:type="dxa"/>
            <w:gridSpan w:val="2"/>
            <w:shd w:val="clear" w:color="auto" w:fill="auto"/>
            <w:vAlign w:val="center"/>
            <w:hideMark/>
          </w:tcPr>
          <w:p w:rsidR="00AA3048" w:rsidRPr="001877F0" w:rsidRDefault="00385B62" w:rsidP="00083E7E">
            <w:pPr>
              <w:jc w:val="center"/>
              <w:rPr>
                <w:b/>
                <w:sz w:val="20"/>
                <w:szCs w:val="20"/>
              </w:rPr>
            </w:pPr>
            <w:r>
              <w:rPr>
                <w:b/>
                <w:sz w:val="20"/>
                <w:szCs w:val="20"/>
              </w:rPr>
              <w:t>74</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15.</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dėl proceso atnaujinimo</w:t>
            </w:r>
          </w:p>
        </w:tc>
        <w:tc>
          <w:tcPr>
            <w:tcW w:w="1334" w:type="dxa"/>
            <w:shd w:val="clear" w:color="auto" w:fill="auto"/>
            <w:vAlign w:val="center"/>
            <w:hideMark/>
          </w:tcPr>
          <w:p w:rsidR="00AA3048" w:rsidRPr="001877F0" w:rsidRDefault="002C4657" w:rsidP="00083E7E">
            <w:pPr>
              <w:jc w:val="center"/>
              <w:rPr>
                <w:b/>
                <w:sz w:val="20"/>
                <w:szCs w:val="20"/>
              </w:rPr>
            </w:pPr>
            <w:r>
              <w:rPr>
                <w:b/>
                <w:sz w:val="20"/>
                <w:szCs w:val="20"/>
              </w:rPr>
              <w:t>0</w:t>
            </w:r>
          </w:p>
        </w:tc>
        <w:tc>
          <w:tcPr>
            <w:tcW w:w="1168" w:type="dxa"/>
            <w:gridSpan w:val="2"/>
            <w:shd w:val="clear" w:color="auto" w:fill="auto"/>
            <w:vAlign w:val="center"/>
            <w:hideMark/>
          </w:tcPr>
          <w:p w:rsidR="00AA3048" w:rsidRPr="001877F0" w:rsidRDefault="002C4657" w:rsidP="00083E7E">
            <w:pPr>
              <w:jc w:val="center"/>
              <w:rPr>
                <w:b/>
                <w:sz w:val="20"/>
                <w:szCs w:val="20"/>
              </w:rPr>
            </w:pPr>
            <w:r>
              <w:rPr>
                <w:b/>
                <w:sz w:val="20"/>
                <w:szCs w:val="20"/>
              </w:rPr>
              <w:t>0</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16.</w:t>
            </w:r>
          </w:p>
        </w:tc>
        <w:tc>
          <w:tcPr>
            <w:tcW w:w="0" w:type="auto"/>
            <w:shd w:val="clear" w:color="auto" w:fill="auto"/>
            <w:vAlign w:val="center"/>
            <w:hideMark/>
          </w:tcPr>
          <w:p w:rsidR="00AA3048" w:rsidRPr="001877F0" w:rsidRDefault="00AA3048" w:rsidP="00083E7E">
            <w:pPr>
              <w:rPr>
                <w:sz w:val="20"/>
                <w:szCs w:val="20"/>
              </w:rPr>
            </w:pPr>
          </w:p>
        </w:tc>
        <w:tc>
          <w:tcPr>
            <w:tcW w:w="4366" w:type="dxa"/>
            <w:shd w:val="clear" w:color="auto" w:fill="auto"/>
            <w:vAlign w:val="center"/>
            <w:hideMark/>
          </w:tcPr>
          <w:p w:rsidR="00AA3048" w:rsidRPr="001877F0" w:rsidRDefault="00AA3048" w:rsidP="00083E7E">
            <w:pPr>
              <w:rPr>
                <w:sz w:val="20"/>
                <w:szCs w:val="20"/>
              </w:rPr>
            </w:pPr>
            <w:r w:rsidRPr="001877F0">
              <w:rPr>
                <w:sz w:val="20"/>
                <w:szCs w:val="20"/>
              </w:rPr>
              <w:t>iš jų - dėl teismo įsakymo išdavimo</w:t>
            </w:r>
          </w:p>
        </w:tc>
        <w:tc>
          <w:tcPr>
            <w:tcW w:w="1334" w:type="dxa"/>
            <w:shd w:val="clear" w:color="auto" w:fill="auto"/>
            <w:vAlign w:val="center"/>
            <w:hideMark/>
          </w:tcPr>
          <w:p w:rsidR="00AA3048" w:rsidRPr="001877F0" w:rsidRDefault="00385B62" w:rsidP="00083E7E">
            <w:pPr>
              <w:jc w:val="center"/>
              <w:rPr>
                <w:b/>
                <w:sz w:val="20"/>
                <w:szCs w:val="20"/>
              </w:rPr>
            </w:pPr>
            <w:r>
              <w:rPr>
                <w:b/>
                <w:sz w:val="20"/>
                <w:szCs w:val="20"/>
              </w:rPr>
              <w:t>777</w:t>
            </w:r>
          </w:p>
        </w:tc>
        <w:tc>
          <w:tcPr>
            <w:tcW w:w="1168" w:type="dxa"/>
            <w:gridSpan w:val="2"/>
            <w:shd w:val="clear" w:color="auto" w:fill="auto"/>
            <w:vAlign w:val="center"/>
            <w:hideMark/>
          </w:tcPr>
          <w:p w:rsidR="00AA3048" w:rsidRPr="001877F0" w:rsidRDefault="00385B62" w:rsidP="00083E7E">
            <w:pPr>
              <w:jc w:val="center"/>
              <w:rPr>
                <w:b/>
                <w:sz w:val="20"/>
                <w:szCs w:val="20"/>
              </w:rPr>
            </w:pPr>
            <w:r>
              <w:rPr>
                <w:b/>
                <w:sz w:val="20"/>
                <w:szCs w:val="20"/>
              </w:rPr>
              <w:t>777</w:t>
            </w:r>
          </w:p>
        </w:tc>
        <w:tc>
          <w:tcPr>
            <w:tcW w:w="1168" w:type="dxa"/>
            <w:gridSpan w:val="2"/>
            <w:shd w:val="clear" w:color="auto" w:fill="auto"/>
            <w:vAlign w:val="center"/>
            <w:hideMark/>
          </w:tcPr>
          <w:p w:rsidR="00AA3048" w:rsidRPr="001877F0" w:rsidRDefault="00AA3048" w:rsidP="00083E7E">
            <w:pPr>
              <w:jc w:val="center"/>
              <w:rPr>
                <w:b/>
                <w:sz w:val="20"/>
                <w:szCs w:val="20"/>
              </w:rPr>
            </w:pPr>
            <w:r w:rsidRPr="001877F0">
              <w:rPr>
                <w:b/>
                <w:sz w:val="20"/>
                <w:szCs w:val="20"/>
              </w:rPr>
              <w:t>0</w:t>
            </w:r>
          </w:p>
        </w:tc>
        <w:tc>
          <w:tcPr>
            <w:tcW w:w="1039" w:type="dxa"/>
            <w:shd w:val="clear" w:color="auto" w:fill="auto"/>
            <w:vAlign w:val="center"/>
            <w:hideMark/>
          </w:tcPr>
          <w:p w:rsidR="00AA3048" w:rsidRPr="001877F0" w:rsidRDefault="00F63F97" w:rsidP="00083E7E">
            <w:pPr>
              <w:jc w:val="center"/>
              <w:rPr>
                <w:b/>
                <w:sz w:val="20"/>
                <w:szCs w:val="20"/>
              </w:rPr>
            </w:pPr>
            <w:r w:rsidRPr="001877F0">
              <w:rPr>
                <w:b/>
                <w:sz w:val="20"/>
                <w:szCs w:val="20"/>
              </w:rPr>
              <w:t>0</w:t>
            </w: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17.</w:t>
            </w:r>
          </w:p>
        </w:tc>
        <w:tc>
          <w:tcPr>
            <w:tcW w:w="4462" w:type="dxa"/>
            <w:gridSpan w:val="2"/>
            <w:shd w:val="clear" w:color="auto" w:fill="auto"/>
            <w:vAlign w:val="center"/>
            <w:hideMark/>
          </w:tcPr>
          <w:p w:rsidR="00AA3048" w:rsidRPr="001877F0" w:rsidRDefault="00AA3048" w:rsidP="00083E7E">
            <w:pPr>
              <w:rPr>
                <w:sz w:val="20"/>
                <w:szCs w:val="20"/>
              </w:rPr>
            </w:pPr>
            <w:r w:rsidRPr="001877F0">
              <w:rPr>
                <w:sz w:val="20"/>
                <w:szCs w:val="20"/>
              </w:rPr>
              <w:t>Nebaigtų bylų likutis ataskaitinio laikotarpio pabaigoje</w:t>
            </w:r>
          </w:p>
        </w:tc>
        <w:tc>
          <w:tcPr>
            <w:tcW w:w="1334" w:type="dxa"/>
            <w:shd w:val="clear" w:color="auto" w:fill="auto"/>
            <w:vAlign w:val="center"/>
            <w:hideMark/>
          </w:tcPr>
          <w:p w:rsidR="00AA3048" w:rsidRPr="001877F0" w:rsidRDefault="00385B62" w:rsidP="00083E7E">
            <w:pPr>
              <w:jc w:val="center"/>
              <w:rPr>
                <w:b/>
                <w:sz w:val="20"/>
                <w:szCs w:val="20"/>
              </w:rPr>
            </w:pPr>
            <w:r>
              <w:rPr>
                <w:b/>
                <w:sz w:val="20"/>
                <w:szCs w:val="20"/>
              </w:rPr>
              <w:t>161</w:t>
            </w:r>
          </w:p>
        </w:tc>
        <w:tc>
          <w:tcPr>
            <w:tcW w:w="1168" w:type="dxa"/>
            <w:gridSpan w:val="2"/>
            <w:shd w:val="clear" w:color="auto" w:fill="auto"/>
            <w:vAlign w:val="center"/>
            <w:hideMark/>
          </w:tcPr>
          <w:p w:rsidR="00AA3048" w:rsidRPr="001877F0" w:rsidRDefault="00AA3048" w:rsidP="00083E7E">
            <w:pPr>
              <w:jc w:val="center"/>
              <w:rPr>
                <w:b/>
                <w:sz w:val="20"/>
                <w:szCs w:val="20"/>
              </w:rPr>
            </w:pPr>
          </w:p>
        </w:tc>
        <w:tc>
          <w:tcPr>
            <w:tcW w:w="1168" w:type="dxa"/>
            <w:gridSpan w:val="2"/>
            <w:shd w:val="clear" w:color="auto" w:fill="auto"/>
            <w:vAlign w:val="center"/>
            <w:hideMark/>
          </w:tcPr>
          <w:p w:rsidR="00AA3048" w:rsidRPr="001877F0" w:rsidRDefault="00AA3048" w:rsidP="00083E7E">
            <w:pPr>
              <w:jc w:val="center"/>
              <w:rPr>
                <w:b/>
                <w:sz w:val="20"/>
                <w:szCs w:val="20"/>
              </w:rPr>
            </w:pPr>
          </w:p>
        </w:tc>
        <w:tc>
          <w:tcPr>
            <w:tcW w:w="1039" w:type="dxa"/>
            <w:shd w:val="clear" w:color="auto" w:fill="auto"/>
            <w:vAlign w:val="center"/>
            <w:hideMark/>
          </w:tcPr>
          <w:p w:rsidR="00AA3048" w:rsidRPr="001877F0" w:rsidRDefault="00AA3048" w:rsidP="00083E7E">
            <w:pPr>
              <w:jc w:val="center"/>
              <w:rPr>
                <w:b/>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18.</w:t>
            </w:r>
          </w:p>
        </w:tc>
        <w:tc>
          <w:tcPr>
            <w:tcW w:w="4462" w:type="dxa"/>
            <w:gridSpan w:val="2"/>
            <w:shd w:val="clear" w:color="auto" w:fill="auto"/>
            <w:vAlign w:val="center"/>
            <w:hideMark/>
          </w:tcPr>
          <w:p w:rsidR="00AA3048" w:rsidRPr="001877F0" w:rsidRDefault="00AA3048" w:rsidP="00083E7E">
            <w:pPr>
              <w:rPr>
                <w:sz w:val="20"/>
                <w:szCs w:val="20"/>
              </w:rPr>
            </w:pPr>
            <w:r w:rsidRPr="001877F0">
              <w:rPr>
                <w:sz w:val="20"/>
                <w:szCs w:val="20"/>
              </w:rPr>
              <w:t>Išnagrinėta prašymų civilinių bylų vykdymo procese</w:t>
            </w:r>
          </w:p>
        </w:tc>
        <w:tc>
          <w:tcPr>
            <w:tcW w:w="1334" w:type="dxa"/>
            <w:shd w:val="clear" w:color="auto" w:fill="auto"/>
            <w:vAlign w:val="center"/>
            <w:hideMark/>
          </w:tcPr>
          <w:p w:rsidR="00AA3048" w:rsidRPr="001877F0" w:rsidRDefault="00385B62" w:rsidP="00083E7E">
            <w:pPr>
              <w:jc w:val="center"/>
              <w:rPr>
                <w:b/>
                <w:sz w:val="20"/>
                <w:szCs w:val="20"/>
              </w:rPr>
            </w:pPr>
            <w:r>
              <w:rPr>
                <w:b/>
                <w:sz w:val="20"/>
                <w:szCs w:val="20"/>
              </w:rPr>
              <w:t>357</w:t>
            </w:r>
          </w:p>
        </w:tc>
        <w:tc>
          <w:tcPr>
            <w:tcW w:w="1168" w:type="dxa"/>
            <w:gridSpan w:val="2"/>
            <w:shd w:val="clear" w:color="auto" w:fill="auto"/>
            <w:vAlign w:val="center"/>
            <w:hideMark/>
          </w:tcPr>
          <w:p w:rsidR="00AA3048" w:rsidRPr="001877F0" w:rsidRDefault="00AA3048" w:rsidP="00083E7E">
            <w:pPr>
              <w:jc w:val="center"/>
              <w:rPr>
                <w:b/>
                <w:sz w:val="20"/>
                <w:szCs w:val="20"/>
              </w:rPr>
            </w:pPr>
          </w:p>
        </w:tc>
        <w:tc>
          <w:tcPr>
            <w:tcW w:w="1168" w:type="dxa"/>
            <w:gridSpan w:val="2"/>
            <w:shd w:val="clear" w:color="auto" w:fill="auto"/>
            <w:vAlign w:val="center"/>
            <w:hideMark/>
          </w:tcPr>
          <w:p w:rsidR="00AA3048" w:rsidRPr="001877F0" w:rsidRDefault="00AA3048" w:rsidP="00083E7E">
            <w:pPr>
              <w:jc w:val="center"/>
              <w:rPr>
                <w:b/>
                <w:sz w:val="20"/>
                <w:szCs w:val="20"/>
              </w:rPr>
            </w:pPr>
          </w:p>
        </w:tc>
        <w:tc>
          <w:tcPr>
            <w:tcW w:w="1039" w:type="dxa"/>
            <w:shd w:val="clear" w:color="auto" w:fill="auto"/>
            <w:vAlign w:val="center"/>
            <w:hideMark/>
          </w:tcPr>
          <w:p w:rsidR="00AA3048" w:rsidRPr="001877F0" w:rsidRDefault="00AA3048" w:rsidP="00083E7E">
            <w:pPr>
              <w:jc w:val="center"/>
              <w:rPr>
                <w:b/>
                <w:sz w:val="20"/>
                <w:szCs w:val="20"/>
              </w:rPr>
            </w:pPr>
          </w:p>
        </w:tc>
      </w:tr>
      <w:tr w:rsidR="00AA3048" w:rsidRPr="001877F0" w:rsidTr="00D810D8">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19.</w:t>
            </w:r>
          </w:p>
        </w:tc>
        <w:tc>
          <w:tcPr>
            <w:tcW w:w="4462" w:type="dxa"/>
            <w:gridSpan w:val="2"/>
            <w:shd w:val="clear" w:color="auto" w:fill="auto"/>
            <w:vAlign w:val="center"/>
            <w:hideMark/>
          </w:tcPr>
          <w:p w:rsidR="00AA3048" w:rsidRPr="001877F0" w:rsidRDefault="00AA3048" w:rsidP="00083E7E">
            <w:pPr>
              <w:rPr>
                <w:sz w:val="20"/>
                <w:szCs w:val="20"/>
              </w:rPr>
            </w:pPr>
            <w:r w:rsidRPr="001877F0">
              <w:rPr>
                <w:sz w:val="20"/>
                <w:szCs w:val="20"/>
              </w:rPr>
              <w:t>Vidutinė bylos nagrinėjimo trukmė, mėnesiais</w:t>
            </w:r>
          </w:p>
        </w:tc>
        <w:tc>
          <w:tcPr>
            <w:tcW w:w="1334" w:type="dxa"/>
            <w:shd w:val="clear" w:color="auto" w:fill="auto"/>
            <w:vAlign w:val="center"/>
            <w:hideMark/>
          </w:tcPr>
          <w:p w:rsidR="00AA3048" w:rsidRPr="001877F0" w:rsidRDefault="00385B62" w:rsidP="00083E7E">
            <w:pPr>
              <w:jc w:val="center"/>
              <w:rPr>
                <w:b/>
                <w:sz w:val="20"/>
                <w:szCs w:val="20"/>
              </w:rPr>
            </w:pPr>
            <w:r>
              <w:rPr>
                <w:b/>
                <w:sz w:val="20"/>
                <w:szCs w:val="20"/>
              </w:rPr>
              <w:t>1.43</w:t>
            </w:r>
          </w:p>
        </w:tc>
        <w:tc>
          <w:tcPr>
            <w:tcW w:w="1168" w:type="dxa"/>
            <w:gridSpan w:val="2"/>
            <w:shd w:val="clear" w:color="auto" w:fill="auto"/>
            <w:vAlign w:val="center"/>
            <w:hideMark/>
          </w:tcPr>
          <w:p w:rsidR="00AA3048" w:rsidRPr="001877F0" w:rsidRDefault="00AA3048" w:rsidP="00083E7E">
            <w:pPr>
              <w:jc w:val="center"/>
              <w:rPr>
                <w:b/>
                <w:sz w:val="20"/>
                <w:szCs w:val="20"/>
              </w:rPr>
            </w:pPr>
          </w:p>
        </w:tc>
        <w:tc>
          <w:tcPr>
            <w:tcW w:w="1168" w:type="dxa"/>
            <w:gridSpan w:val="2"/>
            <w:shd w:val="clear" w:color="auto" w:fill="auto"/>
            <w:vAlign w:val="center"/>
            <w:hideMark/>
          </w:tcPr>
          <w:p w:rsidR="00AA3048" w:rsidRPr="001877F0" w:rsidRDefault="00AA3048" w:rsidP="00083E7E">
            <w:pPr>
              <w:jc w:val="center"/>
              <w:rPr>
                <w:b/>
                <w:sz w:val="20"/>
                <w:szCs w:val="20"/>
              </w:rPr>
            </w:pPr>
          </w:p>
        </w:tc>
        <w:tc>
          <w:tcPr>
            <w:tcW w:w="1039" w:type="dxa"/>
            <w:shd w:val="clear" w:color="auto" w:fill="auto"/>
            <w:vAlign w:val="center"/>
            <w:hideMark/>
          </w:tcPr>
          <w:p w:rsidR="00AA3048" w:rsidRPr="001877F0" w:rsidRDefault="00AA3048" w:rsidP="00083E7E">
            <w:pPr>
              <w:jc w:val="center"/>
              <w:rPr>
                <w:b/>
                <w:sz w:val="20"/>
                <w:szCs w:val="20"/>
              </w:rPr>
            </w:pPr>
          </w:p>
        </w:tc>
      </w:tr>
    </w:tbl>
    <w:p w:rsidR="00F157CF" w:rsidRDefault="00F157CF" w:rsidP="00B90B10">
      <w:pPr>
        <w:spacing w:line="360" w:lineRule="auto"/>
        <w:ind w:firstLine="1296"/>
        <w:jc w:val="both"/>
      </w:pPr>
    </w:p>
    <w:p w:rsidR="0094250E" w:rsidRDefault="00AA3048" w:rsidP="00250D4C">
      <w:pPr>
        <w:spacing w:line="360" w:lineRule="auto"/>
        <w:ind w:firstLine="1296"/>
        <w:jc w:val="both"/>
      </w:pPr>
      <w:r w:rsidRPr="001877F0">
        <w:t>Didžiausią išnagrinėtų civilinių bylų dalį sudaro civilinės bylo</w:t>
      </w:r>
      <w:r w:rsidR="00F63F97" w:rsidRPr="001877F0">
        <w:t xml:space="preserve">s dėl teismo įsakymų, santuokos </w:t>
      </w:r>
      <w:r w:rsidRPr="001877F0">
        <w:t xml:space="preserve">nutraukimo bendru sutikimu, leidimų išdavimo, juridinę reikšmę turinčių faktų patvirtinimo, dėl paveldėjimo procedūrų, bylos dėl antstolių ir notarų veiksmų bei kitos bylos, kurios nagrinėjamos supaprastinto proceso tvarka, su prievolių teise susijusios bylos, bylos kylančios iš šeimos </w:t>
      </w:r>
      <w:r w:rsidR="0094250E">
        <w:t>teisinių santykių ir kt. C</w:t>
      </w:r>
      <w:r w:rsidRPr="001877F0">
        <w:t>ivilinių bylų lyginamoji analizė rodo, ka</w:t>
      </w:r>
      <w:r w:rsidR="00F157CF">
        <w:t>d 2017</w:t>
      </w:r>
      <w:r w:rsidR="0094250E">
        <w:t xml:space="preserve"> metais teisme </w:t>
      </w:r>
      <w:r w:rsidRPr="001877F0">
        <w:t>iš</w:t>
      </w:r>
      <w:r w:rsidR="00FC512C">
        <w:t xml:space="preserve">nagrinėtų bylų skaičius </w:t>
      </w:r>
      <w:r w:rsidR="00472286" w:rsidRPr="001877F0">
        <w:t>pa</w:t>
      </w:r>
      <w:r w:rsidR="0094250E">
        <w:t>didėjo 156 bylomis</w:t>
      </w:r>
      <w:r w:rsidR="00FC512C">
        <w:t xml:space="preserve"> l</w:t>
      </w:r>
      <w:r w:rsidR="0094250E">
        <w:t>yginant su 2016</w:t>
      </w:r>
      <w:r w:rsidR="00FC512C">
        <w:t xml:space="preserve"> metais</w:t>
      </w:r>
      <w:r w:rsidR="00472286" w:rsidRPr="001877F0">
        <w:t>.</w:t>
      </w:r>
      <w:r w:rsidR="0003550A" w:rsidRPr="001877F0">
        <w:t xml:space="preserve"> </w:t>
      </w:r>
    </w:p>
    <w:p w:rsidR="00B85922" w:rsidRDefault="00B85922" w:rsidP="0094250E">
      <w:pPr>
        <w:spacing w:line="360" w:lineRule="auto"/>
      </w:pPr>
    </w:p>
    <w:p w:rsidR="0094250E" w:rsidRPr="0094250E" w:rsidRDefault="00AA3048" w:rsidP="00B85922">
      <w:pPr>
        <w:spacing w:line="360" w:lineRule="auto"/>
        <w:jc w:val="center"/>
        <w:rPr>
          <w:b/>
        </w:rPr>
      </w:pPr>
      <w:r w:rsidRPr="001877F0">
        <w:rPr>
          <w:b/>
        </w:rPr>
        <w:t>ADMINISTR</w:t>
      </w:r>
      <w:r w:rsidR="00795F34" w:rsidRPr="001877F0">
        <w:rPr>
          <w:b/>
        </w:rPr>
        <w:t xml:space="preserve">ACINIŲ TEISĖS PAŽEIDIMŲ  BYLŲ  </w:t>
      </w:r>
      <w:r w:rsidRPr="001877F0">
        <w:rPr>
          <w:b/>
        </w:rPr>
        <w:t>NAGRI</w:t>
      </w:r>
      <w:r w:rsidR="00795F34" w:rsidRPr="001877F0">
        <w:rPr>
          <w:b/>
        </w:rPr>
        <w:t>NĖJIMO  STATISTINIAI  RODIKLIAI</w:t>
      </w:r>
    </w:p>
    <w:p w:rsidR="0094250E" w:rsidRDefault="0094250E" w:rsidP="00B90784"/>
    <w:p w:rsidR="00795F34" w:rsidRPr="001877F0" w:rsidRDefault="00795F34" w:rsidP="00B90784">
      <w:pPr>
        <w:jc w:val="center"/>
        <w:rPr>
          <w:b/>
          <w:bCs/>
        </w:rPr>
      </w:pPr>
      <w:r w:rsidRPr="001877F0">
        <w:rPr>
          <w:b/>
          <w:bCs/>
        </w:rPr>
        <w:t>Administracinių teisės pažeidimų bylų nagrinėjimo ataskaita Bylų procesas. Bylų skaičius. (I inst.)</w:t>
      </w:r>
    </w:p>
    <w:tbl>
      <w:tblPr>
        <w:tblW w:w="0" w:type="auto"/>
        <w:jc w:val="center"/>
        <w:tblCellSpacing w:w="0" w:type="dxa"/>
        <w:shd w:val="clear" w:color="auto" w:fill="FFFFFF"/>
        <w:tblCellMar>
          <w:left w:w="0" w:type="dxa"/>
          <w:right w:w="0" w:type="dxa"/>
        </w:tblCellMar>
        <w:tblLook w:val="04A0" w:firstRow="1" w:lastRow="0" w:firstColumn="1" w:lastColumn="0" w:noHBand="0" w:noVBand="1"/>
      </w:tblPr>
      <w:tblGrid>
        <w:gridCol w:w="7890"/>
      </w:tblGrid>
      <w:tr w:rsidR="00AA3048" w:rsidRPr="001877F0" w:rsidTr="00795F34">
        <w:trPr>
          <w:tblCellSpacing w:w="0" w:type="dxa"/>
          <w:jc w:val="center"/>
        </w:trPr>
        <w:tc>
          <w:tcPr>
            <w:tcW w:w="0" w:type="auto"/>
            <w:shd w:val="clear" w:color="auto" w:fill="auto"/>
            <w:tcMar>
              <w:top w:w="0" w:type="dxa"/>
              <w:left w:w="75" w:type="dxa"/>
              <w:bottom w:w="75" w:type="dxa"/>
              <w:right w:w="75" w:type="dxa"/>
            </w:tcMar>
            <w:vAlign w:val="center"/>
          </w:tcPr>
          <w:p w:rsidR="00AA3048" w:rsidRPr="001877F0" w:rsidRDefault="00AA3048" w:rsidP="00795F34">
            <w:pPr>
              <w:rPr>
                <w:b/>
                <w:bCs/>
              </w:rPr>
            </w:pPr>
          </w:p>
        </w:tc>
      </w:tr>
      <w:tr w:rsidR="00AA3048" w:rsidRPr="001877F0" w:rsidTr="00AA1076">
        <w:trPr>
          <w:tblCellSpacing w:w="0" w:type="dxa"/>
          <w:jc w:val="center"/>
        </w:trPr>
        <w:tc>
          <w:tcPr>
            <w:tcW w:w="0" w:type="auto"/>
            <w:shd w:val="clear" w:color="auto" w:fill="auto"/>
            <w:vAlign w:val="center"/>
            <w:hideMark/>
          </w:tcPr>
          <w:tbl>
            <w:tblPr>
              <w:tblW w:w="0" w:type="auto"/>
              <w:jc w:val="center"/>
              <w:tblCellSpacing w:w="20" w:type="dxa"/>
              <w:tblBorders>
                <w:top w:val="outset" w:sz="6" w:space="0" w:color="696969"/>
                <w:left w:val="outset" w:sz="6" w:space="0" w:color="696969"/>
                <w:bottom w:val="outset" w:sz="6" w:space="0" w:color="696969"/>
                <w:right w:val="outset" w:sz="6" w:space="0" w:color="696969"/>
                <w:insideH w:val="outset" w:sz="6" w:space="0" w:color="696969"/>
                <w:insideV w:val="outset" w:sz="6" w:space="0" w:color="696969"/>
              </w:tblBorders>
              <w:shd w:val="clear" w:color="auto" w:fill="FFFFFF"/>
              <w:tblCellMar>
                <w:left w:w="45" w:type="dxa"/>
                <w:right w:w="45" w:type="dxa"/>
              </w:tblCellMar>
              <w:tblLook w:val="04A0" w:firstRow="1" w:lastRow="0" w:firstColumn="1" w:lastColumn="0" w:noHBand="0" w:noVBand="1"/>
            </w:tblPr>
            <w:tblGrid>
              <w:gridCol w:w="430"/>
              <w:gridCol w:w="261"/>
              <w:gridCol w:w="6653"/>
              <w:gridCol w:w="530"/>
            </w:tblGrid>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Nebaigtų bylų likutis ataskaitinio laikotarpio pradžioje</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28</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2.</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Gauta bylų</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145</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p>
              </w:tc>
              <w:tc>
                <w:tcPr>
                  <w:tcW w:w="0" w:type="auto"/>
                  <w:gridSpan w:val="3"/>
                  <w:shd w:val="clear" w:color="auto" w:fill="auto"/>
                  <w:vAlign w:val="center"/>
                  <w:hideMark/>
                </w:tcPr>
                <w:p w:rsidR="00AA3048" w:rsidRPr="001877F0" w:rsidRDefault="00AA3048" w:rsidP="00083E7E">
                  <w:pPr>
                    <w:rPr>
                      <w:b/>
                      <w:bCs/>
                      <w:sz w:val="20"/>
                      <w:szCs w:val="20"/>
                    </w:rPr>
                  </w:pPr>
                  <w:r w:rsidRPr="001877F0">
                    <w:rPr>
                      <w:b/>
                      <w:bCs/>
                      <w:sz w:val="20"/>
                      <w:szCs w:val="20"/>
                    </w:rPr>
                    <w:t>Baigta bylų</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3.</w:t>
                  </w:r>
                </w:p>
              </w:tc>
              <w:tc>
                <w:tcPr>
                  <w:tcW w:w="0" w:type="auto"/>
                  <w:shd w:val="clear" w:color="auto" w:fill="auto"/>
                  <w:vAlign w:val="center"/>
                  <w:hideMark/>
                </w:tcPr>
                <w:p w:rsidR="00AA3048" w:rsidRPr="001877F0" w:rsidRDefault="00AA3048" w:rsidP="00083E7E">
                  <w:pPr>
                    <w:rPr>
                      <w:sz w:val="20"/>
                      <w:szCs w:val="20"/>
                    </w:rPr>
                  </w:pPr>
                </w:p>
              </w:tc>
              <w:tc>
                <w:tcPr>
                  <w:tcW w:w="0" w:type="auto"/>
                  <w:shd w:val="clear" w:color="auto" w:fill="auto"/>
                  <w:vAlign w:val="center"/>
                  <w:hideMark/>
                </w:tcPr>
                <w:p w:rsidR="00AA3048" w:rsidRPr="001877F0" w:rsidRDefault="00AA3048" w:rsidP="00083E7E">
                  <w:pPr>
                    <w:rPr>
                      <w:sz w:val="20"/>
                      <w:szCs w:val="20"/>
                    </w:rPr>
                  </w:pPr>
                  <w:r w:rsidRPr="001877F0">
                    <w:rPr>
                      <w:sz w:val="20"/>
                      <w:szCs w:val="20"/>
                    </w:rPr>
                    <w:t>Iš viso (neatsižvelgiant į nagrinėjimo trukmę)</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161</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4.</w:t>
                  </w:r>
                </w:p>
              </w:tc>
              <w:tc>
                <w:tcPr>
                  <w:tcW w:w="0" w:type="auto"/>
                  <w:shd w:val="clear" w:color="auto" w:fill="auto"/>
                  <w:vAlign w:val="center"/>
                  <w:hideMark/>
                </w:tcPr>
                <w:p w:rsidR="00AA3048" w:rsidRPr="001877F0" w:rsidRDefault="00AA3048" w:rsidP="00083E7E">
                  <w:pPr>
                    <w:rPr>
                      <w:sz w:val="20"/>
                      <w:szCs w:val="20"/>
                    </w:rPr>
                  </w:pPr>
                </w:p>
              </w:tc>
              <w:tc>
                <w:tcPr>
                  <w:tcW w:w="0" w:type="auto"/>
                  <w:shd w:val="clear" w:color="auto" w:fill="auto"/>
                  <w:vAlign w:val="center"/>
                  <w:hideMark/>
                </w:tcPr>
                <w:p w:rsidR="00AA3048" w:rsidRPr="001877F0" w:rsidRDefault="00AA3048" w:rsidP="00083E7E">
                  <w:pPr>
                    <w:rPr>
                      <w:sz w:val="20"/>
                      <w:szCs w:val="20"/>
                    </w:rPr>
                  </w:pPr>
                  <w:r w:rsidRPr="001877F0">
                    <w:rPr>
                      <w:sz w:val="20"/>
                      <w:szCs w:val="20"/>
                    </w:rPr>
                    <w:t>Nagrinėjimas truko iki 6 mėn.</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160</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5.</w:t>
                  </w:r>
                </w:p>
              </w:tc>
              <w:tc>
                <w:tcPr>
                  <w:tcW w:w="0" w:type="auto"/>
                  <w:shd w:val="clear" w:color="auto" w:fill="auto"/>
                  <w:vAlign w:val="center"/>
                  <w:hideMark/>
                </w:tcPr>
                <w:p w:rsidR="00AA3048" w:rsidRPr="001877F0" w:rsidRDefault="00AA3048" w:rsidP="00083E7E">
                  <w:pPr>
                    <w:rPr>
                      <w:sz w:val="20"/>
                      <w:szCs w:val="20"/>
                    </w:rPr>
                  </w:pPr>
                </w:p>
              </w:tc>
              <w:tc>
                <w:tcPr>
                  <w:tcW w:w="0" w:type="auto"/>
                  <w:shd w:val="clear" w:color="auto" w:fill="auto"/>
                  <w:vAlign w:val="center"/>
                  <w:hideMark/>
                </w:tcPr>
                <w:p w:rsidR="00AA3048" w:rsidRPr="001877F0" w:rsidRDefault="00AA3048" w:rsidP="00083E7E">
                  <w:pPr>
                    <w:rPr>
                      <w:sz w:val="20"/>
                      <w:szCs w:val="20"/>
                    </w:rPr>
                  </w:pPr>
                  <w:r w:rsidRPr="001877F0">
                    <w:rPr>
                      <w:sz w:val="20"/>
                      <w:szCs w:val="20"/>
                    </w:rPr>
                    <w:t>Nagrinėjimas truko nuo 6 iki 12 mėn.</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1</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6.</w:t>
                  </w:r>
                </w:p>
              </w:tc>
              <w:tc>
                <w:tcPr>
                  <w:tcW w:w="0" w:type="auto"/>
                  <w:shd w:val="clear" w:color="auto" w:fill="auto"/>
                  <w:vAlign w:val="center"/>
                  <w:hideMark/>
                </w:tcPr>
                <w:p w:rsidR="00AA3048" w:rsidRPr="001877F0" w:rsidRDefault="00AA3048" w:rsidP="00083E7E">
                  <w:pPr>
                    <w:rPr>
                      <w:sz w:val="20"/>
                      <w:szCs w:val="20"/>
                    </w:rPr>
                  </w:pPr>
                </w:p>
              </w:tc>
              <w:tc>
                <w:tcPr>
                  <w:tcW w:w="0" w:type="auto"/>
                  <w:shd w:val="clear" w:color="auto" w:fill="auto"/>
                  <w:vAlign w:val="center"/>
                  <w:hideMark/>
                </w:tcPr>
                <w:p w:rsidR="00AA3048" w:rsidRPr="001877F0" w:rsidRDefault="00AA3048" w:rsidP="00083E7E">
                  <w:pPr>
                    <w:rPr>
                      <w:sz w:val="20"/>
                      <w:szCs w:val="20"/>
                    </w:rPr>
                  </w:pPr>
                  <w:r w:rsidRPr="001877F0">
                    <w:rPr>
                      <w:sz w:val="20"/>
                      <w:szCs w:val="20"/>
                    </w:rPr>
                    <w:t>Nagrinėjimas truko 12 mėn. ir ilgiau</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0</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7.</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Nebaigtų bylų likutis ataskaitinio laikotarpio pabaigoje</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12</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8.</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Išnagrinėta prašymų sankcionuoti nutarimą</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0</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9.</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Išnagrinėta prašymų ATP bylų vykdymo procese</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58</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10.</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Vidutinė bylos nagrinėjimo trukmė, mėnesiais</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0.70</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11.</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Pažeidėjų skaičius baigtose bylose</w:t>
                  </w:r>
                </w:p>
              </w:tc>
              <w:tc>
                <w:tcPr>
                  <w:tcW w:w="0" w:type="auto"/>
                  <w:shd w:val="clear" w:color="auto" w:fill="auto"/>
                  <w:vAlign w:val="center"/>
                  <w:hideMark/>
                </w:tcPr>
                <w:p w:rsidR="00AA3048" w:rsidRPr="001877F0" w:rsidRDefault="00AA3048" w:rsidP="00083E7E">
                  <w:pPr>
                    <w:jc w:val="right"/>
                    <w:rPr>
                      <w:b/>
                      <w:sz w:val="20"/>
                      <w:szCs w:val="20"/>
                    </w:rPr>
                  </w:pPr>
                  <w:r w:rsidRPr="001877F0">
                    <w:rPr>
                      <w:b/>
                      <w:sz w:val="20"/>
                      <w:szCs w:val="20"/>
                    </w:rPr>
                    <w:t>0</w:t>
                  </w:r>
                </w:p>
              </w:tc>
            </w:tr>
            <w:tr w:rsidR="00AA3048" w:rsidRPr="001877F0" w:rsidTr="007A14C9">
              <w:trPr>
                <w:tblCellSpacing w:w="20" w:type="dxa"/>
                <w:jc w:val="center"/>
              </w:trPr>
              <w:tc>
                <w:tcPr>
                  <w:tcW w:w="0" w:type="auto"/>
                  <w:shd w:val="clear" w:color="auto" w:fill="auto"/>
                  <w:vAlign w:val="center"/>
                  <w:hideMark/>
                </w:tcPr>
                <w:p w:rsidR="00AA3048" w:rsidRPr="001877F0" w:rsidRDefault="00AA3048" w:rsidP="00083E7E">
                  <w:pPr>
                    <w:jc w:val="right"/>
                    <w:rPr>
                      <w:color w:val="000000"/>
                      <w:sz w:val="20"/>
                      <w:szCs w:val="20"/>
                    </w:rPr>
                  </w:pPr>
                  <w:r w:rsidRPr="001877F0">
                    <w:rPr>
                      <w:color w:val="000000"/>
                      <w:sz w:val="20"/>
                      <w:szCs w:val="20"/>
                    </w:rPr>
                    <w:t>12.</w:t>
                  </w:r>
                </w:p>
              </w:tc>
              <w:tc>
                <w:tcPr>
                  <w:tcW w:w="0" w:type="auto"/>
                  <w:gridSpan w:val="2"/>
                  <w:shd w:val="clear" w:color="auto" w:fill="auto"/>
                  <w:vAlign w:val="center"/>
                  <w:hideMark/>
                </w:tcPr>
                <w:p w:rsidR="00AA3048" w:rsidRPr="001877F0" w:rsidRDefault="00AA3048" w:rsidP="00083E7E">
                  <w:pPr>
                    <w:rPr>
                      <w:sz w:val="20"/>
                      <w:szCs w:val="20"/>
                    </w:rPr>
                  </w:pPr>
                  <w:r w:rsidRPr="001877F0">
                    <w:rPr>
                      <w:sz w:val="20"/>
                      <w:szCs w:val="20"/>
                    </w:rPr>
                    <w:t>Administracinėn atsakomybėn traukiamų/patrauktų asmenų skaičius baigtose bylose</w:t>
                  </w:r>
                </w:p>
              </w:tc>
              <w:tc>
                <w:tcPr>
                  <w:tcW w:w="0" w:type="auto"/>
                  <w:shd w:val="clear" w:color="auto" w:fill="auto"/>
                  <w:vAlign w:val="center"/>
                  <w:hideMark/>
                </w:tcPr>
                <w:p w:rsidR="00AA3048" w:rsidRPr="001877F0" w:rsidRDefault="004E47A9" w:rsidP="00083E7E">
                  <w:pPr>
                    <w:jc w:val="right"/>
                    <w:rPr>
                      <w:b/>
                      <w:sz w:val="20"/>
                      <w:szCs w:val="20"/>
                    </w:rPr>
                  </w:pPr>
                  <w:r>
                    <w:rPr>
                      <w:b/>
                      <w:sz w:val="20"/>
                      <w:szCs w:val="20"/>
                    </w:rPr>
                    <w:t>145</w:t>
                  </w:r>
                </w:p>
              </w:tc>
            </w:tr>
          </w:tbl>
          <w:p w:rsidR="00AA3048" w:rsidRPr="001877F0" w:rsidRDefault="00AA3048" w:rsidP="00083E7E"/>
        </w:tc>
      </w:tr>
      <w:tr w:rsidR="00B90784" w:rsidRPr="001877F0" w:rsidTr="00AA1076">
        <w:trPr>
          <w:tblCellSpacing w:w="0" w:type="dxa"/>
          <w:jc w:val="center"/>
        </w:trPr>
        <w:tc>
          <w:tcPr>
            <w:tcW w:w="0" w:type="auto"/>
            <w:shd w:val="clear" w:color="auto" w:fill="auto"/>
            <w:vAlign w:val="center"/>
          </w:tcPr>
          <w:p w:rsidR="00B90784" w:rsidRDefault="00B90784" w:rsidP="00B90784">
            <w:pPr>
              <w:rPr>
                <w:color w:val="000000"/>
                <w:sz w:val="20"/>
                <w:szCs w:val="20"/>
              </w:rPr>
            </w:pPr>
          </w:p>
          <w:p w:rsidR="00B90784" w:rsidRDefault="00B90784" w:rsidP="00B90784">
            <w:pPr>
              <w:rPr>
                <w:color w:val="000000"/>
                <w:sz w:val="20"/>
                <w:szCs w:val="20"/>
              </w:rPr>
            </w:pPr>
          </w:p>
          <w:p w:rsidR="00B90784" w:rsidRPr="001877F0" w:rsidRDefault="00B90784" w:rsidP="00B90784">
            <w:pPr>
              <w:rPr>
                <w:color w:val="000000"/>
                <w:sz w:val="20"/>
                <w:szCs w:val="20"/>
              </w:rPr>
            </w:pPr>
          </w:p>
        </w:tc>
      </w:tr>
    </w:tbl>
    <w:p w:rsidR="00E112EE" w:rsidRDefault="00AA3048" w:rsidP="0094250E">
      <w:pPr>
        <w:spacing w:line="360" w:lineRule="auto"/>
        <w:ind w:firstLine="1296"/>
        <w:jc w:val="both"/>
        <w:rPr>
          <w:noProof/>
          <w:lang w:eastAsia="en-US"/>
        </w:rPr>
      </w:pPr>
      <w:r w:rsidRPr="001877F0">
        <w:rPr>
          <w:noProof/>
          <w:lang w:eastAsia="en-US"/>
        </w:rPr>
        <w:t>Palyginimui pateikiami administracinių teisės pažeidimų</w:t>
      </w:r>
      <w:r w:rsidR="0094250E">
        <w:rPr>
          <w:noProof/>
          <w:lang w:eastAsia="en-US"/>
        </w:rPr>
        <w:t xml:space="preserve"> / nusižengimų duomenys nuo 2008 - 2017</w:t>
      </w:r>
      <w:r w:rsidRPr="001877F0">
        <w:rPr>
          <w:noProof/>
          <w:lang w:eastAsia="en-US"/>
        </w:rPr>
        <w:t xml:space="preserve"> m. Daugiausia ATPK bylų išnagrinėta buvo 2008 m. – 864 bylos, 2009 m. – 630 bylų (sumažėjo net 234 bylomis), 2010 m. – 757 bylos, 2011 m. – 650 bylų, 2012 m. – 579 bylos, 2013 m. – 646 bylos, 2014 m. – 774 bylos</w:t>
      </w:r>
      <w:r w:rsidR="00AF7A48" w:rsidRPr="001877F0">
        <w:rPr>
          <w:noProof/>
          <w:lang w:eastAsia="en-US"/>
        </w:rPr>
        <w:t>, 2015 m. – 781</w:t>
      </w:r>
      <w:r w:rsidR="00DA2B72">
        <w:rPr>
          <w:noProof/>
          <w:lang w:eastAsia="en-US"/>
        </w:rPr>
        <w:t xml:space="preserve"> byla, 2016 m. - 882  bylos</w:t>
      </w:r>
      <w:r w:rsidR="0094250E">
        <w:rPr>
          <w:noProof/>
          <w:lang w:eastAsia="en-US"/>
        </w:rPr>
        <w:t>, 2017 m. – 161 byla</w:t>
      </w:r>
      <w:r w:rsidRPr="001877F0">
        <w:rPr>
          <w:noProof/>
          <w:lang w:eastAsia="en-US"/>
        </w:rPr>
        <w:t>.</w:t>
      </w:r>
      <w:r w:rsidR="00B37598" w:rsidRPr="001877F0">
        <w:rPr>
          <w:noProof/>
          <w:lang w:eastAsia="en-US"/>
        </w:rPr>
        <w:t xml:space="preserve"> Pastebėtina, kad nuo 2013 m. </w:t>
      </w:r>
      <w:r w:rsidR="0094250E">
        <w:rPr>
          <w:noProof/>
          <w:lang w:eastAsia="en-US"/>
        </w:rPr>
        <w:t xml:space="preserve">iki 2016 m. </w:t>
      </w:r>
      <w:r w:rsidR="00B37598" w:rsidRPr="001877F0">
        <w:rPr>
          <w:noProof/>
          <w:lang w:eastAsia="en-US"/>
        </w:rPr>
        <w:t>išnagrinėtų administracinių teisės</w:t>
      </w:r>
      <w:r w:rsidR="0094250E">
        <w:rPr>
          <w:noProof/>
          <w:lang w:eastAsia="en-US"/>
        </w:rPr>
        <w:t xml:space="preserve"> pažeidimų bylų skaičius didėja, o 2017 m. ženkliai sumažėja.</w:t>
      </w:r>
    </w:p>
    <w:p w:rsidR="00D017D9" w:rsidRDefault="00D017D9" w:rsidP="0094250E">
      <w:pPr>
        <w:spacing w:line="360" w:lineRule="auto"/>
        <w:ind w:firstLine="1296"/>
        <w:jc w:val="both"/>
        <w:rPr>
          <w:noProof/>
          <w:lang w:eastAsia="en-US"/>
        </w:rPr>
      </w:pPr>
    </w:p>
    <w:p w:rsidR="00D017D9" w:rsidRDefault="00D017D9" w:rsidP="0094250E">
      <w:pPr>
        <w:spacing w:line="360" w:lineRule="auto"/>
        <w:ind w:firstLine="1296"/>
        <w:jc w:val="both"/>
        <w:rPr>
          <w:lang w:eastAsia="en-US"/>
        </w:rPr>
      </w:pPr>
    </w:p>
    <w:p w:rsidR="00E2379B" w:rsidRPr="001877F0" w:rsidRDefault="00E2379B" w:rsidP="0094250E">
      <w:pPr>
        <w:spacing w:line="360" w:lineRule="auto"/>
        <w:jc w:val="both"/>
        <w:rPr>
          <w:lang w:eastAsia="en-US"/>
        </w:rPr>
      </w:pPr>
    </w:p>
    <w:p w:rsidR="00E2379B" w:rsidRPr="001877F0" w:rsidRDefault="006B2C3E" w:rsidP="00E2379B">
      <w:pPr>
        <w:spacing w:line="360" w:lineRule="auto"/>
        <w:ind w:firstLine="1296"/>
        <w:jc w:val="both"/>
        <w:rPr>
          <w:lang w:eastAsia="en-US"/>
        </w:rPr>
      </w:pPr>
      <w:r w:rsidRPr="001877F0">
        <w:rPr>
          <w:noProof/>
        </w:rPr>
        <w:lastRenderedPageBreak/>
        <w:drawing>
          <wp:anchor distT="0" distB="0" distL="114300" distR="114300" simplePos="0" relativeHeight="251657728" behindDoc="0" locked="0" layoutInCell="1" allowOverlap="1" wp14:anchorId="2A8F5786" wp14:editId="581D6DB8">
            <wp:simplePos x="0" y="0"/>
            <wp:positionH relativeFrom="column">
              <wp:posOffset>487680</wp:posOffset>
            </wp:positionH>
            <wp:positionV relativeFrom="paragraph">
              <wp:posOffset>7620</wp:posOffset>
            </wp:positionV>
            <wp:extent cx="6253480" cy="3464560"/>
            <wp:effectExtent l="0" t="0" r="0" b="0"/>
            <wp:wrapNone/>
            <wp:docPr id="246" name="Objektas 24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E2379B" w:rsidRPr="001877F0" w:rsidRDefault="00E2379B" w:rsidP="00E2379B">
      <w:pPr>
        <w:spacing w:line="360" w:lineRule="auto"/>
        <w:ind w:firstLine="1296"/>
        <w:jc w:val="both"/>
        <w:rPr>
          <w:lang w:eastAsia="en-US"/>
        </w:rPr>
      </w:pPr>
    </w:p>
    <w:p w:rsidR="000548CC" w:rsidRDefault="000548CC" w:rsidP="00E2379B">
      <w:pPr>
        <w:spacing w:line="360" w:lineRule="auto"/>
        <w:jc w:val="center"/>
        <w:rPr>
          <w:b/>
        </w:rPr>
      </w:pPr>
    </w:p>
    <w:p w:rsidR="00B85922" w:rsidRDefault="00B85922" w:rsidP="00B85922">
      <w:pPr>
        <w:spacing w:line="360" w:lineRule="auto"/>
        <w:jc w:val="center"/>
        <w:rPr>
          <w:b/>
        </w:rPr>
      </w:pPr>
    </w:p>
    <w:p w:rsidR="00FD76BE" w:rsidRPr="00FD76BE" w:rsidRDefault="00FD76BE" w:rsidP="00FD76BE">
      <w:pPr>
        <w:spacing w:line="360" w:lineRule="auto"/>
        <w:jc w:val="center"/>
        <w:rPr>
          <w:b/>
          <w:color w:val="000000"/>
          <w:lang w:eastAsia="en-US"/>
        </w:rPr>
      </w:pPr>
      <w:r w:rsidRPr="00FD76BE">
        <w:rPr>
          <w:b/>
          <w:color w:val="000000"/>
          <w:lang w:eastAsia="en-US"/>
        </w:rPr>
        <w:t>FINANSINĖ VEIKLA</w:t>
      </w:r>
    </w:p>
    <w:p w:rsidR="00FD76BE" w:rsidRPr="00FD76BE" w:rsidRDefault="00FD76BE" w:rsidP="00FD76BE">
      <w:pPr>
        <w:spacing w:line="360" w:lineRule="auto"/>
        <w:jc w:val="center"/>
        <w:rPr>
          <w:b/>
          <w:color w:val="000000"/>
          <w:lang w:eastAsia="en-US"/>
        </w:rPr>
      </w:pPr>
    </w:p>
    <w:p w:rsidR="00FD76BE" w:rsidRPr="00FD76BE" w:rsidRDefault="00FD76BE" w:rsidP="00FD76BE">
      <w:pPr>
        <w:spacing w:line="360" w:lineRule="auto"/>
        <w:ind w:firstLine="720"/>
        <w:jc w:val="both"/>
        <w:rPr>
          <w:color w:val="000000"/>
          <w:lang w:eastAsia="en-US"/>
        </w:rPr>
      </w:pPr>
      <w:r w:rsidRPr="00FD76BE">
        <w:rPr>
          <w:color w:val="000000"/>
          <w:lang w:eastAsia="en-US"/>
        </w:rPr>
        <w:t xml:space="preserve">Rokiškio rajono apylinkės teismas yra Valstybės biudžetinė įstaiga. 2017 m. teismas vykdė programą “Teisingumo vykdymas” (programos kodas - 01 002). </w:t>
      </w:r>
      <w:r w:rsidRPr="00FD76BE">
        <w:rPr>
          <w:lang w:eastAsia="en-GB"/>
        </w:rPr>
        <w:t xml:space="preserve">Pagal šią programą įgyvendinamas teismo strateginis tikslas – Teisingumo vykdymas. </w:t>
      </w:r>
      <w:r w:rsidRPr="00FD76BE">
        <w:rPr>
          <w:color w:val="000000"/>
          <w:lang w:eastAsia="en-US"/>
        </w:rPr>
        <w:t>Teismo vykdoma programa „Teisingumo vykdymas“ finansuojama iš Valstybės biudžeto lėšų.</w:t>
      </w:r>
    </w:p>
    <w:p w:rsidR="00FD76BE" w:rsidRPr="00FD76BE" w:rsidRDefault="00FD76BE" w:rsidP="00FD76BE">
      <w:pPr>
        <w:spacing w:line="360" w:lineRule="auto"/>
        <w:ind w:firstLine="720"/>
        <w:jc w:val="both"/>
        <w:rPr>
          <w:color w:val="000000"/>
          <w:lang w:eastAsia="en-US"/>
        </w:rPr>
      </w:pPr>
      <w:r w:rsidRPr="00FD76BE">
        <w:rPr>
          <w:color w:val="000000"/>
          <w:lang w:eastAsia="en-US"/>
        </w:rPr>
        <w:t xml:space="preserve">2017 metais teismas vykdė specialiąją paslaugų teikimo programą. Per ataskaitinį laikotarpį teismas gavo pajamų už suteiktas paslaugas (dokumentų kopijas) 152,69 Eur, kurios pervestos į valstybės iždo sąskaitą. </w:t>
      </w:r>
    </w:p>
    <w:p w:rsidR="00FD76BE" w:rsidRPr="00FD76BE" w:rsidRDefault="00FD76BE" w:rsidP="00FD76BE">
      <w:pPr>
        <w:spacing w:line="360" w:lineRule="auto"/>
        <w:ind w:firstLine="720"/>
        <w:jc w:val="both"/>
        <w:rPr>
          <w:color w:val="000000"/>
          <w:lang w:eastAsia="en-US"/>
        </w:rPr>
      </w:pPr>
      <w:r w:rsidRPr="00FD76BE">
        <w:rPr>
          <w:color w:val="000000"/>
          <w:lang w:eastAsia="en-US"/>
        </w:rPr>
        <w:t xml:space="preserve">„Teisingumo vykdymas” programai finansuoti 2017 metų sąmatoje, įskaitant patikslinimus numatyti 431677,00 Eur asignavimų, iš jų 430677,00,00 Eur valstybės biudžeto lėšos ir 1000,00 Eur biudžetinių įstaigų pajamų įmokos. </w:t>
      </w:r>
    </w:p>
    <w:p w:rsidR="00FD76BE" w:rsidRPr="00FD76BE" w:rsidRDefault="00FD76BE" w:rsidP="00FD76BE">
      <w:pPr>
        <w:widowControl w:val="0"/>
        <w:overflowPunct w:val="0"/>
        <w:autoSpaceDE w:val="0"/>
        <w:autoSpaceDN w:val="0"/>
        <w:adjustRightInd w:val="0"/>
        <w:spacing w:line="360" w:lineRule="auto"/>
        <w:ind w:firstLine="720"/>
        <w:jc w:val="both"/>
        <w:textAlignment w:val="baseline"/>
        <w:rPr>
          <w:color w:val="000000"/>
          <w:lang w:eastAsia="en-US"/>
        </w:rPr>
      </w:pPr>
      <w:r w:rsidRPr="00FD76BE">
        <w:rPr>
          <w:color w:val="000000"/>
          <w:lang w:eastAsia="en-US"/>
        </w:rPr>
        <w:t>2017 m. programos biudžeto lėšų sąmatos struktūra (Eur) :</w:t>
      </w:r>
    </w:p>
    <w:p w:rsidR="00FD76BE" w:rsidRPr="00FD76BE" w:rsidRDefault="00FD76BE" w:rsidP="00FD76BE">
      <w:pPr>
        <w:widowControl w:val="0"/>
        <w:overflowPunct w:val="0"/>
        <w:autoSpaceDE w:val="0"/>
        <w:autoSpaceDN w:val="0"/>
        <w:adjustRightInd w:val="0"/>
        <w:spacing w:line="360" w:lineRule="auto"/>
        <w:ind w:firstLine="720"/>
        <w:jc w:val="both"/>
        <w:textAlignment w:val="baseline"/>
        <w:rPr>
          <w:color w:val="000000"/>
          <w:lang w:eastAsia="en-US"/>
        </w:rPr>
      </w:pPr>
      <w:r w:rsidRPr="00FD76BE">
        <w:rPr>
          <w:noProof/>
          <w:color w:val="000000"/>
          <w:lang w:eastAsia="en-US"/>
        </w:rPr>
        <w:lastRenderedPageBreak/>
        <w:drawing>
          <wp:inline distT="0" distB="0" distL="0" distR="0" wp14:anchorId="5417B1FF" wp14:editId="458D6FE6">
            <wp:extent cx="5086350" cy="3333750"/>
            <wp:effectExtent l="0" t="0" r="0" b="0"/>
            <wp:docPr id="1" name="Diagrama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D76BE" w:rsidRPr="00FD76BE" w:rsidRDefault="00FD76BE" w:rsidP="00FD76BE">
      <w:pPr>
        <w:spacing w:line="360" w:lineRule="auto"/>
        <w:ind w:firstLine="709"/>
        <w:jc w:val="both"/>
        <w:rPr>
          <w:color w:val="000000"/>
          <w:lang w:eastAsia="en-US"/>
        </w:rPr>
      </w:pPr>
    </w:p>
    <w:p w:rsidR="00FD76BE" w:rsidRPr="00FD76BE" w:rsidRDefault="00FD76BE" w:rsidP="00FD76BE">
      <w:pPr>
        <w:spacing w:line="360" w:lineRule="auto"/>
        <w:ind w:firstLine="709"/>
        <w:jc w:val="both"/>
        <w:rPr>
          <w:color w:val="000000"/>
          <w:lang w:eastAsia="en-US"/>
        </w:rPr>
      </w:pPr>
      <w:r w:rsidRPr="00FD76BE">
        <w:rPr>
          <w:color w:val="000000"/>
          <w:lang w:eastAsia="en-US"/>
        </w:rPr>
        <w:t>Išlaidų prekėms ir paslaugoms paskirstymo tarp ekonominės klasifikacijos struktūra (Valstybės biudžeto lėšos) (Eur) :</w:t>
      </w:r>
    </w:p>
    <w:p w:rsidR="00FD76BE" w:rsidRPr="00FD76BE" w:rsidRDefault="00FD76BE" w:rsidP="00FD76BE">
      <w:pPr>
        <w:spacing w:line="360" w:lineRule="auto"/>
        <w:jc w:val="center"/>
        <w:rPr>
          <w:color w:val="000000"/>
          <w:lang w:eastAsia="en-US"/>
        </w:rPr>
      </w:pPr>
    </w:p>
    <w:p w:rsidR="00FD76BE" w:rsidRPr="00FD76BE" w:rsidRDefault="00FD76BE" w:rsidP="00FD76BE">
      <w:pPr>
        <w:spacing w:line="360" w:lineRule="auto"/>
        <w:jc w:val="center"/>
        <w:rPr>
          <w:color w:val="000000"/>
          <w:lang w:eastAsia="en-US"/>
        </w:rPr>
      </w:pPr>
      <w:r w:rsidRPr="00FD76BE">
        <w:rPr>
          <w:noProof/>
          <w:color w:val="000000"/>
          <w:lang w:eastAsia="en-US"/>
        </w:rPr>
        <w:drawing>
          <wp:inline distT="0" distB="0" distL="0" distR="0" wp14:anchorId="2C14541C" wp14:editId="5C216E66">
            <wp:extent cx="5543550" cy="3609975"/>
            <wp:effectExtent l="0" t="0" r="0" b="9525"/>
            <wp:docPr id="6" name="Diagrama 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D76BE" w:rsidRPr="00FD76BE" w:rsidRDefault="00FD76BE" w:rsidP="00FD76BE">
      <w:pPr>
        <w:tabs>
          <w:tab w:val="left" w:pos="900"/>
        </w:tabs>
        <w:spacing w:line="360" w:lineRule="auto"/>
        <w:jc w:val="both"/>
        <w:rPr>
          <w:lang w:eastAsia="en-US"/>
        </w:rPr>
      </w:pPr>
    </w:p>
    <w:p w:rsidR="00FD76BE" w:rsidRPr="00FD76BE" w:rsidRDefault="00FD76BE" w:rsidP="00FD76BE">
      <w:pPr>
        <w:spacing w:line="360" w:lineRule="auto"/>
        <w:ind w:firstLine="720"/>
        <w:jc w:val="both"/>
        <w:rPr>
          <w:rFonts w:eastAsia="Calibri"/>
          <w:color w:val="000000"/>
        </w:rPr>
      </w:pPr>
      <w:r w:rsidRPr="00FD76BE">
        <w:rPr>
          <w:color w:val="000000"/>
          <w:lang w:eastAsia="en-US"/>
        </w:rPr>
        <w:t xml:space="preserve">Per ataskaitinį laikotarpį Valstybės biudžeto lėšų panaudota iš viso 430671,54 Eur, iš jų 302283,00 Eur darbo užmokesčiui. </w:t>
      </w:r>
      <w:r w:rsidRPr="00FD76BE">
        <w:rPr>
          <w:rFonts w:eastAsia="Calibri"/>
          <w:color w:val="000000"/>
        </w:rPr>
        <w:t xml:space="preserve">Programai </w:t>
      </w:r>
      <w:r w:rsidRPr="00FD76BE">
        <w:rPr>
          <w:rFonts w:ascii="TimesNewRoman" w:eastAsia="TimesNewRoman" w:cs="TimesNewRoman"/>
          <w:color w:val="000000"/>
        </w:rPr>
        <w:t>į</w:t>
      </w:r>
      <w:r w:rsidRPr="00FD76BE">
        <w:rPr>
          <w:rFonts w:eastAsia="Calibri"/>
          <w:color w:val="000000"/>
        </w:rPr>
        <w:t>gyvendinti skirti asignavimai:</w:t>
      </w:r>
    </w:p>
    <w:p w:rsidR="00FD76BE" w:rsidRPr="00FD76BE" w:rsidRDefault="00FD76BE" w:rsidP="00FD76BE">
      <w:pPr>
        <w:tabs>
          <w:tab w:val="left" w:pos="900"/>
        </w:tabs>
        <w:spacing w:line="360" w:lineRule="auto"/>
        <w:jc w:val="both"/>
        <w:rPr>
          <w:color w:val="000000"/>
          <w:lang w:eastAsia="en-US"/>
        </w:rPr>
      </w:pPr>
      <w:r w:rsidRPr="00FD76BE">
        <w:rPr>
          <w:color w:val="000000"/>
          <w:lang w:eastAsia="en-US"/>
        </w:rPr>
        <w:tab/>
      </w:r>
    </w:p>
    <w:p w:rsidR="00A6489B" w:rsidRDefault="00A6489B" w:rsidP="00FD76BE">
      <w:pPr>
        <w:jc w:val="center"/>
        <w:rPr>
          <w:b/>
          <w:color w:val="000000"/>
          <w:sz w:val="22"/>
          <w:szCs w:val="20"/>
          <w:lang w:eastAsia="en-US"/>
        </w:rPr>
      </w:pPr>
    </w:p>
    <w:p w:rsidR="00A6489B" w:rsidRDefault="00A6489B" w:rsidP="00FD76BE">
      <w:pPr>
        <w:jc w:val="center"/>
        <w:rPr>
          <w:b/>
          <w:color w:val="000000"/>
          <w:sz w:val="22"/>
          <w:szCs w:val="20"/>
          <w:lang w:eastAsia="en-US"/>
        </w:rPr>
      </w:pPr>
    </w:p>
    <w:p w:rsidR="00FD76BE" w:rsidRPr="00FD76BE" w:rsidRDefault="00FD76BE" w:rsidP="00FD76BE">
      <w:pPr>
        <w:jc w:val="center"/>
        <w:rPr>
          <w:b/>
          <w:color w:val="000000"/>
          <w:sz w:val="22"/>
          <w:szCs w:val="20"/>
          <w:lang w:eastAsia="en-US"/>
        </w:rPr>
      </w:pPr>
      <w:r w:rsidRPr="00FD76BE">
        <w:rPr>
          <w:b/>
          <w:color w:val="000000"/>
          <w:sz w:val="22"/>
          <w:szCs w:val="20"/>
          <w:lang w:eastAsia="en-US"/>
        </w:rPr>
        <w:lastRenderedPageBreak/>
        <w:t>2017 M. PER ATASKAITINĮ LAIKOTARPĮ VYKDYTOS PROGRAMOS</w:t>
      </w:r>
    </w:p>
    <w:p w:rsidR="00FD76BE" w:rsidRPr="00FD76BE" w:rsidRDefault="00FD76BE" w:rsidP="00FD76BE">
      <w:pPr>
        <w:jc w:val="center"/>
        <w:rPr>
          <w:b/>
          <w:color w:val="000000"/>
          <w:sz w:val="22"/>
          <w:szCs w:val="20"/>
          <w:lang w:eastAsia="en-US"/>
        </w:rPr>
      </w:pPr>
      <w:r w:rsidRPr="00FD76BE">
        <w:rPr>
          <w:b/>
          <w:color w:val="000000"/>
          <w:sz w:val="22"/>
          <w:szCs w:val="20"/>
          <w:lang w:eastAsia="en-US"/>
        </w:rPr>
        <w:t>PATVIRTINTŲ IR PANAUDOTŲ ASIGNAVIMŲ SUVESTINĖ</w:t>
      </w:r>
    </w:p>
    <w:p w:rsidR="00FD76BE" w:rsidRPr="00FD76BE" w:rsidRDefault="00FD76BE" w:rsidP="00FD76BE">
      <w:pPr>
        <w:jc w:val="both"/>
        <w:rPr>
          <w:color w:val="000000"/>
          <w:lang w:eastAsia="en-US"/>
        </w:rPr>
      </w:pP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r>
      <w:r w:rsidRPr="00FD76BE">
        <w:rPr>
          <w:color w:val="000000"/>
          <w:lang w:eastAsia="en-US"/>
        </w:rPr>
        <w:tab/>
        <w:t xml:space="preserve">       (</w:t>
      </w:r>
      <w:r w:rsidRPr="00FD76BE">
        <w:rPr>
          <w:color w:val="000000"/>
          <w:sz w:val="20"/>
          <w:lang w:eastAsia="en-US"/>
        </w:rPr>
        <w:t>Sumos  tūkst. Eur</w:t>
      </w:r>
      <w:r w:rsidRPr="00FD76BE">
        <w:rPr>
          <w:color w:val="000000"/>
          <w:lang w:eastAsia="en-US"/>
        </w:rPr>
        <w:t>)</w:t>
      </w:r>
    </w:p>
    <w:p w:rsidR="00FD76BE" w:rsidRPr="00FD76BE" w:rsidRDefault="00FD76BE" w:rsidP="00FD76BE">
      <w:pPr>
        <w:jc w:val="both"/>
        <w:rPr>
          <w:color w:val="000000"/>
          <w:lang w:eastAsia="en-US"/>
        </w:rPr>
      </w:pPr>
    </w:p>
    <w:tbl>
      <w:tblPr>
        <w:tblW w:w="9512" w:type="dxa"/>
        <w:tblInd w:w="93" w:type="dxa"/>
        <w:tblLook w:val="04A0" w:firstRow="1" w:lastRow="0" w:firstColumn="1" w:lastColumn="0" w:noHBand="0" w:noVBand="1"/>
      </w:tblPr>
      <w:tblGrid>
        <w:gridCol w:w="1397"/>
        <w:gridCol w:w="3402"/>
        <w:gridCol w:w="1575"/>
        <w:gridCol w:w="1344"/>
        <w:gridCol w:w="1362"/>
        <w:gridCol w:w="1335"/>
      </w:tblGrid>
      <w:tr w:rsidR="00FD76BE" w:rsidRPr="00FD76BE" w:rsidTr="00FD76BE">
        <w:trPr>
          <w:trHeight w:val="880"/>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 xml:space="preserve">Programos </w:t>
            </w:r>
          </w:p>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kodas</w:t>
            </w:r>
          </w:p>
        </w:tc>
        <w:tc>
          <w:tcPr>
            <w:tcW w:w="3402" w:type="dxa"/>
            <w:tcBorders>
              <w:top w:val="single" w:sz="4" w:space="0" w:color="auto"/>
              <w:left w:val="nil"/>
              <w:bottom w:val="nil"/>
              <w:right w:val="nil"/>
            </w:tcBorders>
            <w:noWrap/>
            <w:vAlign w:val="center"/>
            <w:hideMark/>
          </w:tcPr>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Programos pavadinimas</w:t>
            </w:r>
          </w:p>
        </w:tc>
        <w:tc>
          <w:tcPr>
            <w:tcW w:w="1559" w:type="dxa"/>
            <w:tcBorders>
              <w:top w:val="single" w:sz="4" w:space="0" w:color="auto"/>
              <w:left w:val="single" w:sz="4" w:space="0" w:color="auto"/>
              <w:bottom w:val="nil"/>
              <w:right w:val="nil"/>
            </w:tcBorders>
            <w:noWrap/>
            <w:vAlign w:val="center"/>
            <w:hideMark/>
          </w:tcPr>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Asignavimų planas</w:t>
            </w:r>
          </w:p>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ataskaitiniam laikotarpiui, įskaitant</w:t>
            </w:r>
          </w:p>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patikslinimus</w:t>
            </w:r>
          </w:p>
        </w:tc>
        <w:tc>
          <w:tcPr>
            <w:tcW w:w="1236" w:type="dxa"/>
            <w:tcBorders>
              <w:top w:val="single" w:sz="4" w:space="0" w:color="auto"/>
              <w:left w:val="single" w:sz="4" w:space="0" w:color="auto"/>
              <w:bottom w:val="nil"/>
              <w:right w:val="nil"/>
            </w:tcBorders>
            <w:noWrap/>
            <w:vAlign w:val="center"/>
            <w:hideMark/>
          </w:tcPr>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Panaudoti asignavimai</w:t>
            </w:r>
          </w:p>
        </w:tc>
        <w:tc>
          <w:tcPr>
            <w:tcW w:w="1315" w:type="dxa"/>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Nuokrypis</w:t>
            </w:r>
          </w:p>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(4  - 3)</w:t>
            </w:r>
          </w:p>
        </w:tc>
        <w:tc>
          <w:tcPr>
            <w:tcW w:w="992" w:type="dxa"/>
            <w:tcBorders>
              <w:top w:val="single" w:sz="4" w:space="0" w:color="auto"/>
              <w:left w:val="nil"/>
              <w:bottom w:val="nil"/>
              <w:right w:val="single" w:sz="4" w:space="0" w:color="auto"/>
            </w:tcBorders>
            <w:noWrap/>
            <w:vAlign w:val="center"/>
            <w:hideMark/>
          </w:tcPr>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Įvykdymo</w:t>
            </w:r>
          </w:p>
          <w:p w:rsidR="00FD76BE" w:rsidRPr="00FD76BE" w:rsidRDefault="00FD76BE" w:rsidP="00FD76BE">
            <w:pPr>
              <w:ind w:firstLine="425"/>
              <w:jc w:val="center"/>
              <w:rPr>
                <w:b/>
                <w:color w:val="000000"/>
                <w:sz w:val="16"/>
                <w:szCs w:val="20"/>
                <w:lang w:eastAsia="en-US"/>
              </w:rPr>
            </w:pPr>
            <w:r w:rsidRPr="00FD76BE">
              <w:rPr>
                <w:b/>
                <w:color w:val="000000"/>
                <w:sz w:val="16"/>
                <w:szCs w:val="20"/>
                <w:lang w:eastAsia="en-US"/>
              </w:rPr>
              <w:t>%</w:t>
            </w:r>
          </w:p>
        </w:tc>
      </w:tr>
      <w:tr w:rsidR="00FD76BE" w:rsidRPr="00FD76BE" w:rsidTr="00FD76BE">
        <w:trPr>
          <w:trHeight w:val="195"/>
        </w:trPr>
        <w:tc>
          <w:tcPr>
            <w:tcW w:w="1008" w:type="dxa"/>
            <w:tcBorders>
              <w:top w:val="single" w:sz="4" w:space="0" w:color="auto"/>
              <w:left w:val="single" w:sz="4" w:space="0" w:color="auto"/>
              <w:bottom w:val="single" w:sz="4" w:space="0" w:color="auto"/>
              <w:right w:val="single" w:sz="4" w:space="0" w:color="auto"/>
            </w:tcBorders>
            <w:noWrap/>
            <w:vAlign w:val="bottom"/>
            <w:hideMark/>
          </w:tcPr>
          <w:p w:rsidR="00FD76BE" w:rsidRPr="00FD76BE" w:rsidRDefault="00FD76BE" w:rsidP="00FD76BE">
            <w:pPr>
              <w:ind w:firstLine="425"/>
              <w:jc w:val="center"/>
              <w:rPr>
                <w:color w:val="000000"/>
                <w:sz w:val="14"/>
                <w:szCs w:val="20"/>
                <w:lang w:eastAsia="en-US"/>
              </w:rPr>
            </w:pPr>
            <w:r w:rsidRPr="00FD76BE">
              <w:rPr>
                <w:color w:val="000000"/>
                <w:sz w:val="14"/>
                <w:szCs w:val="20"/>
                <w:lang w:eastAsia="en-US"/>
              </w:rPr>
              <w:t>1</w:t>
            </w:r>
          </w:p>
        </w:tc>
        <w:tc>
          <w:tcPr>
            <w:tcW w:w="3402"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color w:val="000000"/>
                <w:sz w:val="14"/>
                <w:szCs w:val="20"/>
                <w:lang w:eastAsia="en-US"/>
              </w:rPr>
            </w:pPr>
            <w:r w:rsidRPr="00FD76BE">
              <w:rPr>
                <w:color w:val="000000"/>
                <w:sz w:val="14"/>
                <w:szCs w:val="20"/>
                <w:lang w:eastAsia="en-US"/>
              </w:rPr>
              <w:t>2</w:t>
            </w:r>
          </w:p>
        </w:tc>
        <w:tc>
          <w:tcPr>
            <w:tcW w:w="1559"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color w:val="000000"/>
                <w:sz w:val="14"/>
                <w:szCs w:val="20"/>
                <w:lang w:eastAsia="en-US"/>
              </w:rPr>
            </w:pPr>
            <w:r w:rsidRPr="00FD76BE">
              <w:rPr>
                <w:color w:val="000000"/>
                <w:sz w:val="14"/>
                <w:szCs w:val="20"/>
                <w:lang w:eastAsia="en-US"/>
              </w:rPr>
              <w:t>3</w:t>
            </w:r>
          </w:p>
        </w:tc>
        <w:tc>
          <w:tcPr>
            <w:tcW w:w="1236"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color w:val="000000"/>
                <w:sz w:val="14"/>
                <w:szCs w:val="20"/>
                <w:lang w:eastAsia="en-US"/>
              </w:rPr>
            </w:pPr>
            <w:r w:rsidRPr="00FD76BE">
              <w:rPr>
                <w:color w:val="000000"/>
                <w:sz w:val="14"/>
                <w:szCs w:val="20"/>
                <w:lang w:eastAsia="en-US"/>
              </w:rPr>
              <w:t>4</w:t>
            </w:r>
          </w:p>
        </w:tc>
        <w:tc>
          <w:tcPr>
            <w:tcW w:w="1315"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color w:val="000000"/>
                <w:sz w:val="14"/>
                <w:szCs w:val="20"/>
                <w:lang w:eastAsia="en-US"/>
              </w:rPr>
            </w:pPr>
            <w:r w:rsidRPr="00FD76BE">
              <w:rPr>
                <w:color w:val="000000"/>
                <w:sz w:val="14"/>
                <w:szCs w:val="20"/>
                <w:lang w:eastAsia="en-US"/>
              </w:rPr>
              <w:t>5</w:t>
            </w:r>
          </w:p>
        </w:tc>
        <w:tc>
          <w:tcPr>
            <w:tcW w:w="992"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color w:val="000000"/>
                <w:sz w:val="14"/>
                <w:szCs w:val="20"/>
                <w:lang w:eastAsia="en-US"/>
              </w:rPr>
            </w:pPr>
            <w:r w:rsidRPr="00FD76BE">
              <w:rPr>
                <w:color w:val="000000"/>
                <w:sz w:val="14"/>
                <w:szCs w:val="20"/>
                <w:lang w:eastAsia="en-US"/>
              </w:rPr>
              <w:t>6</w:t>
            </w:r>
          </w:p>
        </w:tc>
      </w:tr>
      <w:tr w:rsidR="00FD76BE" w:rsidRPr="00FD76BE" w:rsidTr="00FD76BE">
        <w:trPr>
          <w:trHeight w:val="285"/>
        </w:trPr>
        <w:tc>
          <w:tcPr>
            <w:tcW w:w="9512" w:type="dxa"/>
            <w:gridSpan w:val="6"/>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Cs w:val="20"/>
                <w:lang w:eastAsia="en-US"/>
              </w:rPr>
            </w:pPr>
            <w:r w:rsidRPr="00FD76BE">
              <w:rPr>
                <w:b/>
                <w:color w:val="000000"/>
                <w:sz w:val="20"/>
                <w:szCs w:val="20"/>
                <w:lang w:eastAsia="en-US"/>
              </w:rPr>
              <w:t>Valstybės biudžeto lėšos</w:t>
            </w:r>
          </w:p>
        </w:tc>
      </w:tr>
      <w:tr w:rsidR="00FD76BE" w:rsidRPr="00FD76BE" w:rsidTr="00FD76BE">
        <w:trPr>
          <w:trHeight w:val="28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01 002</w:t>
            </w:r>
          </w:p>
        </w:tc>
        <w:tc>
          <w:tcPr>
            <w:tcW w:w="3402" w:type="dxa"/>
            <w:tcBorders>
              <w:top w:val="single" w:sz="4" w:space="0" w:color="auto"/>
              <w:left w:val="nil"/>
              <w:bottom w:val="single" w:sz="4" w:space="0" w:color="auto"/>
              <w:right w:val="single" w:sz="4" w:space="0" w:color="auto"/>
            </w:tcBorders>
            <w:vAlign w:val="center"/>
            <w:hideMark/>
          </w:tcPr>
          <w:p w:rsidR="00FD76BE" w:rsidRPr="00FD76BE" w:rsidRDefault="00FD76BE" w:rsidP="00FD76BE">
            <w:pPr>
              <w:ind w:firstLine="425"/>
              <w:jc w:val="both"/>
              <w:rPr>
                <w:color w:val="000000"/>
                <w:sz w:val="22"/>
                <w:szCs w:val="20"/>
                <w:lang w:eastAsia="en-US"/>
              </w:rPr>
            </w:pPr>
            <w:r w:rsidRPr="00FD76BE">
              <w:rPr>
                <w:color w:val="000000"/>
                <w:sz w:val="22"/>
                <w:szCs w:val="20"/>
                <w:lang w:eastAsia="en-US"/>
              </w:rPr>
              <w:t>Teisingumo vykdymas</w:t>
            </w:r>
          </w:p>
        </w:tc>
        <w:tc>
          <w:tcPr>
            <w:tcW w:w="1559"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430,7</w:t>
            </w:r>
          </w:p>
        </w:tc>
        <w:tc>
          <w:tcPr>
            <w:tcW w:w="1236"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430,7</w:t>
            </w:r>
          </w:p>
        </w:tc>
        <w:tc>
          <w:tcPr>
            <w:tcW w:w="1315"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0</w:t>
            </w:r>
          </w:p>
        </w:tc>
        <w:tc>
          <w:tcPr>
            <w:tcW w:w="992"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100</w:t>
            </w:r>
          </w:p>
        </w:tc>
      </w:tr>
      <w:tr w:rsidR="00FD76BE" w:rsidRPr="00FD76BE" w:rsidTr="00FD76BE">
        <w:trPr>
          <w:trHeight w:val="285"/>
        </w:trPr>
        <w:tc>
          <w:tcPr>
            <w:tcW w:w="9512" w:type="dxa"/>
            <w:gridSpan w:val="6"/>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Cs w:val="20"/>
                <w:lang w:eastAsia="en-US"/>
              </w:rPr>
            </w:pPr>
            <w:r w:rsidRPr="00FD76BE">
              <w:rPr>
                <w:b/>
                <w:color w:val="000000"/>
                <w:sz w:val="20"/>
                <w:szCs w:val="20"/>
                <w:lang w:eastAsia="en-US"/>
              </w:rPr>
              <w:t>Biudžetinių įstaigų pajamų įmokos</w:t>
            </w:r>
          </w:p>
        </w:tc>
      </w:tr>
      <w:tr w:rsidR="00FD76BE" w:rsidRPr="00FD76BE" w:rsidTr="00FD76BE">
        <w:trPr>
          <w:trHeight w:val="285"/>
        </w:trPr>
        <w:tc>
          <w:tcPr>
            <w:tcW w:w="1008" w:type="dxa"/>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01 002</w:t>
            </w:r>
          </w:p>
        </w:tc>
        <w:tc>
          <w:tcPr>
            <w:tcW w:w="3402" w:type="dxa"/>
            <w:tcBorders>
              <w:top w:val="single" w:sz="4" w:space="0" w:color="auto"/>
              <w:left w:val="nil"/>
              <w:bottom w:val="single" w:sz="4" w:space="0" w:color="auto"/>
              <w:right w:val="single" w:sz="4" w:space="0" w:color="auto"/>
            </w:tcBorders>
            <w:vAlign w:val="center"/>
            <w:hideMark/>
          </w:tcPr>
          <w:p w:rsidR="00FD76BE" w:rsidRPr="00FD76BE" w:rsidRDefault="00FD76BE" w:rsidP="00FD76BE">
            <w:pPr>
              <w:ind w:firstLine="425"/>
              <w:jc w:val="both"/>
              <w:rPr>
                <w:color w:val="000000"/>
                <w:sz w:val="22"/>
                <w:szCs w:val="20"/>
                <w:lang w:eastAsia="en-US"/>
              </w:rPr>
            </w:pPr>
            <w:r w:rsidRPr="00FD76BE">
              <w:rPr>
                <w:color w:val="000000"/>
                <w:sz w:val="22"/>
                <w:szCs w:val="20"/>
                <w:lang w:eastAsia="en-US"/>
              </w:rPr>
              <w:t>Specialioji paslaugų teikimo programa</w:t>
            </w:r>
          </w:p>
        </w:tc>
        <w:tc>
          <w:tcPr>
            <w:tcW w:w="1559"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1,0</w:t>
            </w:r>
          </w:p>
        </w:tc>
        <w:tc>
          <w:tcPr>
            <w:tcW w:w="1236"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0,2</w:t>
            </w:r>
          </w:p>
        </w:tc>
        <w:tc>
          <w:tcPr>
            <w:tcW w:w="1315"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-0,8</w:t>
            </w:r>
          </w:p>
        </w:tc>
        <w:tc>
          <w:tcPr>
            <w:tcW w:w="992"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color w:val="000000"/>
                <w:sz w:val="22"/>
                <w:szCs w:val="20"/>
                <w:lang w:eastAsia="en-US"/>
              </w:rPr>
            </w:pPr>
            <w:r w:rsidRPr="00FD76BE">
              <w:rPr>
                <w:color w:val="000000"/>
                <w:sz w:val="22"/>
                <w:szCs w:val="20"/>
                <w:lang w:eastAsia="en-US"/>
              </w:rPr>
              <w:t>20</w:t>
            </w:r>
          </w:p>
        </w:tc>
      </w:tr>
      <w:tr w:rsidR="00FD76BE" w:rsidRPr="00FD76BE" w:rsidTr="00FD76BE">
        <w:trPr>
          <w:trHeight w:val="75"/>
        </w:trPr>
        <w:tc>
          <w:tcPr>
            <w:tcW w:w="4410" w:type="dxa"/>
            <w:gridSpan w:val="2"/>
            <w:tcBorders>
              <w:top w:val="single" w:sz="4" w:space="0" w:color="auto"/>
              <w:left w:val="single" w:sz="4" w:space="0" w:color="auto"/>
              <w:bottom w:val="single" w:sz="4" w:space="0" w:color="auto"/>
              <w:right w:val="single" w:sz="4" w:space="0" w:color="auto"/>
            </w:tcBorders>
            <w:noWrap/>
            <w:vAlign w:val="center"/>
            <w:hideMark/>
          </w:tcPr>
          <w:p w:rsidR="00FD76BE" w:rsidRPr="00FD76BE" w:rsidRDefault="00FD76BE" w:rsidP="00FD76BE">
            <w:pPr>
              <w:ind w:firstLine="425"/>
              <w:jc w:val="right"/>
              <w:rPr>
                <w:b/>
                <w:color w:val="000000"/>
                <w:sz w:val="22"/>
                <w:szCs w:val="20"/>
                <w:lang w:eastAsia="en-US"/>
              </w:rPr>
            </w:pPr>
            <w:r w:rsidRPr="00FD76BE">
              <w:rPr>
                <w:b/>
                <w:color w:val="000000"/>
                <w:sz w:val="22"/>
                <w:szCs w:val="20"/>
                <w:lang w:eastAsia="en-US"/>
              </w:rPr>
              <w:t>Iš viso:</w:t>
            </w:r>
          </w:p>
        </w:tc>
        <w:tc>
          <w:tcPr>
            <w:tcW w:w="1559"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 w:val="22"/>
                <w:szCs w:val="20"/>
                <w:lang w:eastAsia="en-US"/>
              </w:rPr>
            </w:pPr>
            <w:r w:rsidRPr="00FD76BE">
              <w:rPr>
                <w:b/>
                <w:color w:val="000000"/>
                <w:sz w:val="22"/>
                <w:szCs w:val="20"/>
                <w:lang w:eastAsia="en-US"/>
              </w:rPr>
              <w:t>379,4</w:t>
            </w:r>
          </w:p>
        </w:tc>
        <w:tc>
          <w:tcPr>
            <w:tcW w:w="1236"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 w:val="22"/>
                <w:szCs w:val="20"/>
                <w:lang w:eastAsia="en-US"/>
              </w:rPr>
            </w:pPr>
            <w:r w:rsidRPr="00FD76BE">
              <w:rPr>
                <w:b/>
                <w:color w:val="000000"/>
                <w:sz w:val="22"/>
                <w:szCs w:val="20"/>
                <w:lang w:eastAsia="en-US"/>
              </w:rPr>
              <w:t>378,6</w:t>
            </w:r>
          </w:p>
        </w:tc>
        <w:tc>
          <w:tcPr>
            <w:tcW w:w="1315"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 w:val="22"/>
                <w:szCs w:val="20"/>
                <w:lang w:eastAsia="en-US"/>
              </w:rPr>
            </w:pPr>
            <w:r w:rsidRPr="00FD76BE">
              <w:rPr>
                <w:b/>
                <w:color w:val="000000"/>
                <w:sz w:val="22"/>
                <w:szCs w:val="20"/>
                <w:lang w:eastAsia="en-US"/>
              </w:rPr>
              <w:t>x</w:t>
            </w:r>
          </w:p>
        </w:tc>
        <w:tc>
          <w:tcPr>
            <w:tcW w:w="992" w:type="dxa"/>
            <w:tcBorders>
              <w:top w:val="single" w:sz="4" w:space="0" w:color="auto"/>
              <w:left w:val="nil"/>
              <w:bottom w:val="single" w:sz="4" w:space="0" w:color="auto"/>
              <w:right w:val="single" w:sz="4" w:space="0" w:color="auto"/>
            </w:tcBorders>
            <w:noWrap/>
            <w:vAlign w:val="center"/>
            <w:hideMark/>
          </w:tcPr>
          <w:p w:rsidR="00FD76BE" w:rsidRPr="00FD76BE" w:rsidRDefault="00FD76BE" w:rsidP="00FD76BE">
            <w:pPr>
              <w:ind w:firstLine="425"/>
              <w:jc w:val="center"/>
              <w:rPr>
                <w:b/>
                <w:color w:val="000000"/>
                <w:sz w:val="22"/>
                <w:szCs w:val="20"/>
                <w:lang w:eastAsia="en-US"/>
              </w:rPr>
            </w:pPr>
            <w:r w:rsidRPr="00FD76BE">
              <w:rPr>
                <w:b/>
                <w:color w:val="000000"/>
                <w:sz w:val="22"/>
                <w:szCs w:val="20"/>
                <w:lang w:eastAsia="en-US"/>
              </w:rPr>
              <w:t>x</w:t>
            </w:r>
          </w:p>
        </w:tc>
      </w:tr>
    </w:tbl>
    <w:p w:rsidR="00FD76BE" w:rsidRPr="00FD76BE" w:rsidRDefault="00FD76BE" w:rsidP="00FD76BE">
      <w:pPr>
        <w:jc w:val="both"/>
        <w:rPr>
          <w:color w:val="000000"/>
          <w:lang w:eastAsia="en-US"/>
        </w:rPr>
      </w:pPr>
    </w:p>
    <w:p w:rsidR="00FD76BE" w:rsidRPr="00FD76BE" w:rsidRDefault="00FD76BE" w:rsidP="00FD76BE">
      <w:pPr>
        <w:tabs>
          <w:tab w:val="left" w:pos="900"/>
        </w:tabs>
        <w:spacing w:line="360" w:lineRule="auto"/>
        <w:jc w:val="both"/>
        <w:rPr>
          <w:color w:val="000000"/>
          <w:lang w:eastAsia="en-US"/>
        </w:rPr>
      </w:pPr>
      <w:r w:rsidRPr="00FD76BE">
        <w:rPr>
          <w:color w:val="000000"/>
          <w:lang w:eastAsia="en-US"/>
        </w:rPr>
        <w:tab/>
        <w:t>Per ataskaitinį laikotarpį liko nepanaudota Biudžetinių įstaigų pajamų įmokoms 0,8 tūkst. Eur skirtų asignavimų, nes buvo negautos planuojamos įmokos.</w:t>
      </w:r>
    </w:p>
    <w:p w:rsidR="00FD76BE" w:rsidRPr="00FD76BE" w:rsidRDefault="00FD76BE" w:rsidP="00FD76BE">
      <w:pPr>
        <w:tabs>
          <w:tab w:val="left" w:pos="900"/>
        </w:tabs>
        <w:spacing w:line="360" w:lineRule="auto"/>
        <w:jc w:val="both"/>
        <w:rPr>
          <w:color w:val="000000"/>
          <w:lang w:eastAsia="en-US"/>
        </w:rPr>
      </w:pPr>
      <w:r w:rsidRPr="00FD76BE">
        <w:rPr>
          <w:lang w:eastAsia="en-US"/>
        </w:rPr>
        <w:tab/>
        <w:t xml:space="preserve">Teismo </w:t>
      </w:r>
      <w:r w:rsidRPr="00FD76BE">
        <w:rPr>
          <w:color w:val="000000"/>
          <w:lang w:eastAsia="en-US"/>
        </w:rPr>
        <w:t>mokėtinas sumas</w:t>
      </w:r>
      <w:r w:rsidRPr="00FD76BE">
        <w:rPr>
          <w:lang w:eastAsia="en-US"/>
        </w:rPr>
        <w:t xml:space="preserve"> sudaro:</w:t>
      </w:r>
    </w:p>
    <w:p w:rsidR="00FD76BE" w:rsidRPr="00FD76BE" w:rsidRDefault="00FD76BE" w:rsidP="00FD76BE">
      <w:pPr>
        <w:jc w:val="center"/>
        <w:rPr>
          <w:color w:val="000000"/>
          <w:lang w:eastAsia="en-US"/>
        </w:rPr>
      </w:pPr>
      <w:r w:rsidRPr="00FD76BE">
        <w:rPr>
          <w:color w:val="000000"/>
          <w:lang w:eastAsia="en-US"/>
        </w:rPr>
        <w:t xml:space="preserve">                                                                                                                      (tūkst. Eur)</w:t>
      </w:r>
    </w:p>
    <w:tbl>
      <w:tblPr>
        <w:tblW w:w="8662" w:type="dxa"/>
        <w:tblInd w:w="504" w:type="dxa"/>
        <w:tblLook w:val="04A0" w:firstRow="1" w:lastRow="0" w:firstColumn="1" w:lastColumn="0" w:noHBand="0" w:noVBand="1"/>
      </w:tblPr>
      <w:tblGrid>
        <w:gridCol w:w="4340"/>
        <w:gridCol w:w="877"/>
        <w:gridCol w:w="1696"/>
        <w:gridCol w:w="2126"/>
      </w:tblGrid>
      <w:tr w:rsidR="00FD76BE" w:rsidRPr="00FD76BE" w:rsidTr="00FD76BE">
        <w:trPr>
          <w:trHeight w:val="724"/>
        </w:trPr>
        <w:tc>
          <w:tcPr>
            <w:tcW w:w="4340" w:type="dxa"/>
            <w:tcBorders>
              <w:top w:val="single" w:sz="4" w:space="0" w:color="auto"/>
              <w:left w:val="single" w:sz="4" w:space="0" w:color="auto"/>
              <w:bottom w:val="single" w:sz="4" w:space="0" w:color="auto"/>
              <w:right w:val="single" w:sz="4" w:space="0" w:color="auto"/>
            </w:tcBorders>
            <w:vAlign w:val="center"/>
            <w:hideMark/>
          </w:tcPr>
          <w:p w:rsidR="00FD76BE" w:rsidRPr="00FD76BE" w:rsidRDefault="00FD76BE" w:rsidP="00FD76BE">
            <w:pPr>
              <w:ind w:firstLine="425"/>
              <w:jc w:val="center"/>
              <w:rPr>
                <w:b/>
                <w:bCs/>
                <w:sz w:val="16"/>
              </w:rPr>
            </w:pPr>
            <w:r w:rsidRPr="00FD76BE">
              <w:rPr>
                <w:b/>
                <w:bCs/>
                <w:sz w:val="16"/>
              </w:rPr>
              <w:t>Išlaidų pavadinimas</w:t>
            </w:r>
          </w:p>
        </w:tc>
        <w:tc>
          <w:tcPr>
            <w:tcW w:w="500" w:type="dxa"/>
            <w:tcBorders>
              <w:top w:val="single" w:sz="4" w:space="0" w:color="auto"/>
              <w:left w:val="nil"/>
              <w:bottom w:val="single" w:sz="4" w:space="0" w:color="auto"/>
              <w:right w:val="single" w:sz="4" w:space="0" w:color="auto"/>
            </w:tcBorders>
            <w:vAlign w:val="center"/>
            <w:hideMark/>
          </w:tcPr>
          <w:p w:rsidR="00FD76BE" w:rsidRPr="00FD76BE" w:rsidRDefault="00FD76BE" w:rsidP="00FD76BE">
            <w:pPr>
              <w:ind w:firstLine="425"/>
              <w:jc w:val="center"/>
              <w:rPr>
                <w:b/>
                <w:bCs/>
                <w:sz w:val="16"/>
              </w:rPr>
            </w:pPr>
            <w:r w:rsidRPr="00FD76BE">
              <w:rPr>
                <w:b/>
                <w:bCs/>
                <w:sz w:val="16"/>
              </w:rPr>
              <w:t>Eil. Nr.</w:t>
            </w:r>
          </w:p>
        </w:tc>
        <w:tc>
          <w:tcPr>
            <w:tcW w:w="1696" w:type="dxa"/>
            <w:tcBorders>
              <w:top w:val="single" w:sz="4" w:space="0" w:color="auto"/>
              <w:left w:val="nil"/>
              <w:bottom w:val="single" w:sz="4" w:space="0" w:color="auto"/>
              <w:right w:val="single" w:sz="4" w:space="0" w:color="auto"/>
            </w:tcBorders>
            <w:vAlign w:val="center"/>
            <w:hideMark/>
          </w:tcPr>
          <w:p w:rsidR="00FD76BE" w:rsidRPr="00FD76BE" w:rsidRDefault="00FD76BE" w:rsidP="00FD76BE">
            <w:pPr>
              <w:ind w:firstLine="425"/>
              <w:jc w:val="center"/>
              <w:rPr>
                <w:b/>
                <w:bCs/>
                <w:sz w:val="16"/>
              </w:rPr>
            </w:pPr>
            <w:r w:rsidRPr="00FD76BE">
              <w:rPr>
                <w:b/>
                <w:bCs/>
                <w:sz w:val="16"/>
              </w:rPr>
              <w:t>Likutis metų pradžioje</w:t>
            </w:r>
          </w:p>
        </w:tc>
        <w:tc>
          <w:tcPr>
            <w:tcW w:w="2126" w:type="dxa"/>
            <w:tcBorders>
              <w:top w:val="single" w:sz="4" w:space="0" w:color="auto"/>
              <w:left w:val="nil"/>
              <w:bottom w:val="single" w:sz="4" w:space="0" w:color="auto"/>
              <w:right w:val="single" w:sz="4" w:space="0" w:color="auto"/>
            </w:tcBorders>
            <w:vAlign w:val="center"/>
            <w:hideMark/>
          </w:tcPr>
          <w:p w:rsidR="00FD76BE" w:rsidRPr="00FD76BE" w:rsidRDefault="00FD76BE" w:rsidP="00FD76BE">
            <w:pPr>
              <w:ind w:firstLine="425"/>
              <w:jc w:val="center"/>
              <w:rPr>
                <w:b/>
                <w:bCs/>
                <w:sz w:val="16"/>
              </w:rPr>
            </w:pPr>
            <w:r w:rsidRPr="00FD76BE">
              <w:rPr>
                <w:b/>
                <w:bCs/>
                <w:sz w:val="16"/>
              </w:rPr>
              <w:t xml:space="preserve">Likutis 2017 m.  </w:t>
            </w:r>
          </w:p>
          <w:p w:rsidR="00FD76BE" w:rsidRPr="00FD76BE" w:rsidRDefault="00FD76BE" w:rsidP="00FD76BE">
            <w:pPr>
              <w:ind w:firstLine="425"/>
              <w:jc w:val="center"/>
              <w:rPr>
                <w:b/>
                <w:bCs/>
                <w:sz w:val="16"/>
              </w:rPr>
            </w:pPr>
            <w:r w:rsidRPr="00FD76BE">
              <w:rPr>
                <w:b/>
                <w:bCs/>
                <w:sz w:val="16"/>
              </w:rPr>
              <w:t>pabaigoje</w:t>
            </w:r>
          </w:p>
        </w:tc>
      </w:tr>
      <w:tr w:rsidR="00FD76BE" w:rsidRPr="00FD76BE" w:rsidTr="00FD76BE">
        <w:trPr>
          <w:trHeight w:val="255"/>
        </w:trPr>
        <w:tc>
          <w:tcPr>
            <w:tcW w:w="4340" w:type="dxa"/>
            <w:tcBorders>
              <w:top w:val="nil"/>
              <w:left w:val="single" w:sz="4" w:space="0" w:color="auto"/>
              <w:bottom w:val="single" w:sz="4" w:space="0" w:color="auto"/>
              <w:right w:val="single" w:sz="4" w:space="0" w:color="auto"/>
            </w:tcBorders>
            <w:noWrap/>
            <w:vAlign w:val="bottom"/>
            <w:hideMark/>
          </w:tcPr>
          <w:p w:rsidR="00FD76BE" w:rsidRPr="00FD76BE" w:rsidRDefault="00FD76BE" w:rsidP="00FD76BE">
            <w:pPr>
              <w:ind w:firstLine="425"/>
              <w:jc w:val="center"/>
              <w:rPr>
                <w:b/>
                <w:sz w:val="16"/>
              </w:rPr>
            </w:pPr>
            <w:r w:rsidRPr="00FD76BE">
              <w:rPr>
                <w:b/>
                <w:sz w:val="16"/>
              </w:rPr>
              <w:t>1</w:t>
            </w:r>
          </w:p>
        </w:tc>
        <w:tc>
          <w:tcPr>
            <w:tcW w:w="500"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b/>
                <w:sz w:val="16"/>
              </w:rPr>
            </w:pPr>
            <w:r w:rsidRPr="00FD76BE">
              <w:rPr>
                <w:b/>
                <w:sz w:val="16"/>
              </w:rPr>
              <w:t>2</w:t>
            </w:r>
          </w:p>
        </w:tc>
        <w:tc>
          <w:tcPr>
            <w:tcW w:w="169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b/>
                <w:sz w:val="16"/>
              </w:rPr>
            </w:pPr>
            <w:r w:rsidRPr="00FD76BE">
              <w:rPr>
                <w:b/>
                <w:sz w:val="16"/>
              </w:rPr>
              <w:t>3</w:t>
            </w:r>
          </w:p>
        </w:tc>
        <w:tc>
          <w:tcPr>
            <w:tcW w:w="212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b/>
                <w:sz w:val="16"/>
              </w:rPr>
            </w:pPr>
            <w:r w:rsidRPr="00FD76BE">
              <w:rPr>
                <w:b/>
                <w:sz w:val="16"/>
              </w:rPr>
              <w:t>4</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b/>
                <w:bCs/>
                <w:sz w:val="20"/>
                <w:szCs w:val="20"/>
              </w:rPr>
            </w:pPr>
            <w:r w:rsidRPr="00FD76BE">
              <w:rPr>
                <w:b/>
                <w:bCs/>
                <w:sz w:val="20"/>
                <w:szCs w:val="20"/>
              </w:rPr>
              <w:t>IŠLAIDOS (2+6+10)</w:t>
            </w:r>
          </w:p>
        </w:tc>
        <w:tc>
          <w:tcPr>
            <w:tcW w:w="500" w:type="dxa"/>
            <w:tcBorders>
              <w:top w:val="nil"/>
              <w:left w:val="nil"/>
              <w:bottom w:val="single" w:sz="4" w:space="0" w:color="auto"/>
              <w:right w:val="single" w:sz="4" w:space="0" w:color="auto"/>
            </w:tcBorders>
            <w:vAlign w:val="bottom"/>
            <w:hideMark/>
          </w:tcPr>
          <w:p w:rsidR="00FD76BE" w:rsidRPr="00FD76BE" w:rsidRDefault="00FD76BE" w:rsidP="00FD76BE">
            <w:pPr>
              <w:ind w:firstLine="425"/>
              <w:jc w:val="center"/>
              <w:rPr>
                <w:b/>
                <w:sz w:val="20"/>
                <w:szCs w:val="20"/>
              </w:rPr>
            </w:pPr>
            <w:r w:rsidRPr="00FD76BE">
              <w:rPr>
                <w:b/>
                <w:sz w:val="20"/>
                <w:szCs w:val="20"/>
              </w:rPr>
              <w:t>1</w:t>
            </w:r>
          </w:p>
        </w:tc>
        <w:tc>
          <w:tcPr>
            <w:tcW w:w="169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b/>
                <w:sz w:val="20"/>
                <w:szCs w:val="20"/>
              </w:rPr>
            </w:pPr>
            <w:r w:rsidRPr="00FD76BE">
              <w:rPr>
                <w:b/>
                <w:sz w:val="20"/>
                <w:szCs w:val="20"/>
              </w:rPr>
              <w:t>36,6</w:t>
            </w:r>
          </w:p>
        </w:tc>
        <w:tc>
          <w:tcPr>
            <w:tcW w:w="212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b/>
                <w:sz w:val="20"/>
                <w:szCs w:val="20"/>
              </w:rPr>
            </w:pPr>
            <w:r w:rsidRPr="00FD76BE">
              <w:rPr>
                <w:b/>
                <w:sz w:val="20"/>
                <w:szCs w:val="20"/>
              </w:rPr>
              <w:t>67,2</w:t>
            </w:r>
          </w:p>
        </w:tc>
      </w:tr>
      <w:tr w:rsidR="00FD76BE" w:rsidRPr="00FD76BE" w:rsidTr="00FD76BE">
        <w:trPr>
          <w:trHeight w:val="315"/>
        </w:trPr>
        <w:tc>
          <w:tcPr>
            <w:tcW w:w="4340" w:type="dxa"/>
            <w:tcBorders>
              <w:top w:val="nil"/>
              <w:left w:val="single" w:sz="4" w:space="0" w:color="auto"/>
              <w:bottom w:val="single" w:sz="4" w:space="0" w:color="auto"/>
              <w:right w:val="single" w:sz="4" w:space="0" w:color="auto"/>
            </w:tcBorders>
            <w:shd w:val="clear" w:color="auto" w:fill="D7E4BC"/>
            <w:vAlign w:val="bottom"/>
            <w:hideMark/>
          </w:tcPr>
          <w:p w:rsidR="00FD76BE" w:rsidRPr="00FD76BE" w:rsidRDefault="00FD76BE" w:rsidP="00FD76BE">
            <w:pPr>
              <w:ind w:firstLine="425"/>
              <w:jc w:val="both"/>
              <w:rPr>
                <w:b/>
                <w:bCs/>
                <w:sz w:val="20"/>
                <w:szCs w:val="20"/>
              </w:rPr>
            </w:pPr>
            <w:r w:rsidRPr="00FD76BE">
              <w:rPr>
                <w:b/>
                <w:bCs/>
                <w:sz w:val="20"/>
                <w:szCs w:val="20"/>
              </w:rPr>
              <w:t>Darbo užmokestis ir socialinis draudimas (3+5)</w:t>
            </w:r>
          </w:p>
        </w:tc>
        <w:tc>
          <w:tcPr>
            <w:tcW w:w="500" w:type="dxa"/>
            <w:tcBorders>
              <w:top w:val="nil"/>
              <w:left w:val="nil"/>
              <w:bottom w:val="single" w:sz="4" w:space="0" w:color="auto"/>
              <w:right w:val="single" w:sz="4" w:space="0" w:color="auto"/>
            </w:tcBorders>
            <w:shd w:val="clear" w:color="auto" w:fill="D7E4BC"/>
            <w:vAlign w:val="bottom"/>
            <w:hideMark/>
          </w:tcPr>
          <w:p w:rsidR="00FD76BE" w:rsidRPr="00FD76BE" w:rsidRDefault="00FD76BE" w:rsidP="00FD76BE">
            <w:pPr>
              <w:ind w:firstLine="425"/>
              <w:jc w:val="center"/>
              <w:rPr>
                <w:b/>
                <w:sz w:val="20"/>
                <w:szCs w:val="20"/>
              </w:rPr>
            </w:pPr>
            <w:r w:rsidRPr="00FD76BE">
              <w:rPr>
                <w:b/>
                <w:sz w:val="20"/>
                <w:szCs w:val="20"/>
              </w:rPr>
              <w:t>2</w:t>
            </w:r>
          </w:p>
        </w:tc>
        <w:tc>
          <w:tcPr>
            <w:tcW w:w="1696" w:type="dxa"/>
            <w:tcBorders>
              <w:top w:val="nil"/>
              <w:left w:val="nil"/>
              <w:bottom w:val="single" w:sz="4" w:space="0" w:color="auto"/>
              <w:right w:val="single" w:sz="4" w:space="0" w:color="auto"/>
            </w:tcBorders>
            <w:shd w:val="clear" w:color="auto" w:fill="D7E4BC"/>
            <w:noWrap/>
            <w:vAlign w:val="bottom"/>
            <w:hideMark/>
          </w:tcPr>
          <w:p w:rsidR="00FD76BE" w:rsidRPr="00FD76BE" w:rsidRDefault="00FD76BE" w:rsidP="00FD76BE">
            <w:pPr>
              <w:ind w:firstLine="425"/>
              <w:jc w:val="center"/>
              <w:rPr>
                <w:b/>
                <w:sz w:val="20"/>
                <w:szCs w:val="20"/>
              </w:rPr>
            </w:pPr>
            <w:r w:rsidRPr="00FD76BE">
              <w:rPr>
                <w:b/>
                <w:sz w:val="20"/>
                <w:szCs w:val="20"/>
              </w:rPr>
              <w:t>34,3</w:t>
            </w:r>
          </w:p>
        </w:tc>
        <w:tc>
          <w:tcPr>
            <w:tcW w:w="2126" w:type="dxa"/>
            <w:tcBorders>
              <w:top w:val="nil"/>
              <w:left w:val="nil"/>
              <w:bottom w:val="single" w:sz="4" w:space="0" w:color="auto"/>
              <w:right w:val="single" w:sz="4" w:space="0" w:color="auto"/>
            </w:tcBorders>
            <w:shd w:val="clear" w:color="auto" w:fill="D7E4BC"/>
            <w:noWrap/>
            <w:vAlign w:val="bottom"/>
            <w:hideMark/>
          </w:tcPr>
          <w:p w:rsidR="00FD76BE" w:rsidRPr="00FD76BE" w:rsidRDefault="00FD76BE" w:rsidP="00FD76BE">
            <w:pPr>
              <w:ind w:firstLine="425"/>
              <w:jc w:val="center"/>
              <w:rPr>
                <w:b/>
                <w:sz w:val="20"/>
                <w:szCs w:val="20"/>
              </w:rPr>
            </w:pPr>
            <w:r w:rsidRPr="00FD76BE">
              <w:rPr>
                <w:b/>
                <w:sz w:val="20"/>
                <w:szCs w:val="20"/>
              </w:rPr>
              <w:t>60,2</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 xml:space="preserve">Darbo užmokestis </w:t>
            </w:r>
          </w:p>
        </w:tc>
        <w:tc>
          <w:tcPr>
            <w:tcW w:w="500" w:type="dxa"/>
            <w:tcBorders>
              <w:top w:val="nil"/>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3</w:t>
            </w:r>
          </w:p>
        </w:tc>
        <w:tc>
          <w:tcPr>
            <w:tcW w:w="1696" w:type="dxa"/>
            <w:tcBorders>
              <w:top w:val="nil"/>
              <w:left w:val="nil"/>
              <w:bottom w:val="single" w:sz="4" w:space="0" w:color="auto"/>
              <w:right w:val="single" w:sz="4" w:space="0" w:color="auto"/>
            </w:tcBorders>
            <w:shd w:val="clear" w:color="auto" w:fill="FFFFFF"/>
            <w:noWrap/>
            <w:vAlign w:val="bottom"/>
            <w:hideMark/>
          </w:tcPr>
          <w:p w:rsidR="00FD76BE" w:rsidRPr="00FD76BE" w:rsidRDefault="00FD76BE" w:rsidP="00FD76BE">
            <w:pPr>
              <w:ind w:firstLine="425"/>
              <w:jc w:val="center"/>
              <w:rPr>
                <w:sz w:val="20"/>
                <w:szCs w:val="20"/>
              </w:rPr>
            </w:pPr>
            <w:r w:rsidRPr="00FD76BE">
              <w:rPr>
                <w:sz w:val="20"/>
                <w:szCs w:val="20"/>
              </w:rPr>
              <w:t>27,4</w:t>
            </w:r>
          </w:p>
        </w:tc>
        <w:tc>
          <w:tcPr>
            <w:tcW w:w="2126" w:type="dxa"/>
            <w:tcBorders>
              <w:top w:val="nil"/>
              <w:left w:val="nil"/>
              <w:bottom w:val="single" w:sz="4" w:space="0" w:color="auto"/>
              <w:right w:val="single" w:sz="4" w:space="0" w:color="auto"/>
            </w:tcBorders>
            <w:shd w:val="clear" w:color="auto" w:fill="FFFFFF"/>
            <w:noWrap/>
            <w:vAlign w:val="bottom"/>
            <w:hideMark/>
          </w:tcPr>
          <w:p w:rsidR="00FD76BE" w:rsidRPr="00FD76BE" w:rsidRDefault="00FD76BE" w:rsidP="00FD76BE">
            <w:pPr>
              <w:ind w:firstLine="425"/>
              <w:jc w:val="center"/>
              <w:rPr>
                <w:sz w:val="20"/>
                <w:szCs w:val="20"/>
              </w:rPr>
            </w:pPr>
            <w:r w:rsidRPr="00FD76BE">
              <w:rPr>
                <w:sz w:val="20"/>
                <w:szCs w:val="20"/>
              </w:rPr>
              <w:t>44,8</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iš jų: gyventojų pajamų mokestis</w:t>
            </w:r>
          </w:p>
        </w:tc>
        <w:tc>
          <w:tcPr>
            <w:tcW w:w="500" w:type="dxa"/>
            <w:tcBorders>
              <w:top w:val="nil"/>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4</w:t>
            </w:r>
          </w:p>
        </w:tc>
        <w:tc>
          <w:tcPr>
            <w:tcW w:w="1696" w:type="dxa"/>
            <w:tcBorders>
              <w:top w:val="nil"/>
              <w:left w:val="nil"/>
              <w:bottom w:val="single" w:sz="4" w:space="0" w:color="auto"/>
              <w:right w:val="single" w:sz="4" w:space="0" w:color="auto"/>
            </w:tcBorders>
            <w:shd w:val="clear" w:color="auto" w:fill="FFFFFF"/>
            <w:noWrap/>
            <w:vAlign w:val="bottom"/>
          </w:tcPr>
          <w:p w:rsidR="00FD76BE" w:rsidRPr="00FD76BE" w:rsidRDefault="00FD76BE" w:rsidP="00FD76BE">
            <w:pPr>
              <w:ind w:firstLine="425"/>
              <w:jc w:val="center"/>
              <w:rPr>
                <w:sz w:val="20"/>
                <w:szCs w:val="20"/>
              </w:rPr>
            </w:pPr>
          </w:p>
        </w:tc>
        <w:tc>
          <w:tcPr>
            <w:tcW w:w="2126" w:type="dxa"/>
            <w:tcBorders>
              <w:top w:val="nil"/>
              <w:left w:val="nil"/>
              <w:bottom w:val="single" w:sz="4" w:space="0" w:color="auto"/>
              <w:right w:val="single" w:sz="4" w:space="0" w:color="auto"/>
            </w:tcBorders>
            <w:shd w:val="clear" w:color="auto" w:fill="FFFFFF"/>
            <w:noWrap/>
            <w:vAlign w:val="bottom"/>
            <w:hideMark/>
          </w:tcPr>
          <w:p w:rsidR="00FD76BE" w:rsidRPr="00FD76BE" w:rsidRDefault="00FD76BE" w:rsidP="00FD76BE">
            <w:pPr>
              <w:ind w:firstLine="425"/>
              <w:jc w:val="center"/>
              <w:rPr>
                <w:sz w:val="20"/>
                <w:szCs w:val="20"/>
              </w:rPr>
            </w:pPr>
            <w:r w:rsidRPr="00FD76BE">
              <w:rPr>
                <w:sz w:val="20"/>
                <w:szCs w:val="20"/>
              </w:rPr>
              <w:t>3,0</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Socialinio draudimo įmokos</w:t>
            </w:r>
          </w:p>
        </w:tc>
        <w:tc>
          <w:tcPr>
            <w:tcW w:w="500" w:type="dxa"/>
            <w:tcBorders>
              <w:top w:val="nil"/>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5</w:t>
            </w:r>
          </w:p>
        </w:tc>
        <w:tc>
          <w:tcPr>
            <w:tcW w:w="169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6,9</w:t>
            </w:r>
          </w:p>
        </w:tc>
        <w:tc>
          <w:tcPr>
            <w:tcW w:w="212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15,4</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shd w:val="clear" w:color="auto" w:fill="D7E4BC"/>
            <w:vAlign w:val="bottom"/>
            <w:hideMark/>
          </w:tcPr>
          <w:p w:rsidR="00FD76BE" w:rsidRPr="00FD76BE" w:rsidRDefault="00FD76BE" w:rsidP="00FD76BE">
            <w:pPr>
              <w:ind w:firstLine="425"/>
              <w:jc w:val="both"/>
              <w:rPr>
                <w:b/>
                <w:bCs/>
                <w:sz w:val="20"/>
                <w:szCs w:val="20"/>
              </w:rPr>
            </w:pPr>
            <w:r w:rsidRPr="00FD76BE">
              <w:rPr>
                <w:b/>
                <w:bCs/>
                <w:sz w:val="20"/>
                <w:szCs w:val="20"/>
              </w:rPr>
              <w:t>Prekių ir paslaugų naudojimas (7+8+9)</w:t>
            </w:r>
          </w:p>
        </w:tc>
        <w:tc>
          <w:tcPr>
            <w:tcW w:w="500" w:type="dxa"/>
            <w:tcBorders>
              <w:top w:val="nil"/>
              <w:left w:val="nil"/>
              <w:bottom w:val="single" w:sz="4" w:space="0" w:color="auto"/>
              <w:right w:val="single" w:sz="4" w:space="0" w:color="auto"/>
            </w:tcBorders>
            <w:shd w:val="clear" w:color="auto" w:fill="D7E4BC"/>
            <w:vAlign w:val="bottom"/>
            <w:hideMark/>
          </w:tcPr>
          <w:p w:rsidR="00FD76BE" w:rsidRPr="00FD76BE" w:rsidRDefault="00FD76BE" w:rsidP="00FD76BE">
            <w:pPr>
              <w:ind w:firstLine="425"/>
              <w:jc w:val="center"/>
              <w:rPr>
                <w:b/>
                <w:sz w:val="20"/>
                <w:szCs w:val="20"/>
              </w:rPr>
            </w:pPr>
            <w:r w:rsidRPr="00FD76BE">
              <w:rPr>
                <w:b/>
                <w:sz w:val="20"/>
                <w:szCs w:val="20"/>
              </w:rPr>
              <w:t>6</w:t>
            </w:r>
          </w:p>
        </w:tc>
        <w:tc>
          <w:tcPr>
            <w:tcW w:w="1696" w:type="dxa"/>
            <w:tcBorders>
              <w:top w:val="nil"/>
              <w:left w:val="nil"/>
              <w:bottom w:val="single" w:sz="4" w:space="0" w:color="auto"/>
              <w:right w:val="single" w:sz="4" w:space="0" w:color="auto"/>
            </w:tcBorders>
            <w:shd w:val="clear" w:color="auto" w:fill="D7E4BC"/>
            <w:noWrap/>
            <w:vAlign w:val="bottom"/>
            <w:hideMark/>
          </w:tcPr>
          <w:p w:rsidR="00FD76BE" w:rsidRPr="00FD76BE" w:rsidRDefault="00FD76BE" w:rsidP="00FD76BE">
            <w:pPr>
              <w:ind w:firstLine="425"/>
              <w:jc w:val="center"/>
              <w:rPr>
                <w:b/>
                <w:sz w:val="20"/>
                <w:szCs w:val="20"/>
              </w:rPr>
            </w:pPr>
            <w:r w:rsidRPr="00FD76BE">
              <w:rPr>
                <w:b/>
                <w:sz w:val="20"/>
                <w:szCs w:val="20"/>
              </w:rPr>
              <w:t>2,3</w:t>
            </w:r>
          </w:p>
        </w:tc>
        <w:tc>
          <w:tcPr>
            <w:tcW w:w="2126" w:type="dxa"/>
            <w:tcBorders>
              <w:top w:val="nil"/>
              <w:left w:val="nil"/>
              <w:bottom w:val="single" w:sz="4" w:space="0" w:color="auto"/>
              <w:right w:val="single" w:sz="4" w:space="0" w:color="auto"/>
            </w:tcBorders>
            <w:shd w:val="clear" w:color="auto" w:fill="D7E4BC"/>
            <w:noWrap/>
            <w:vAlign w:val="bottom"/>
            <w:hideMark/>
          </w:tcPr>
          <w:p w:rsidR="00FD76BE" w:rsidRPr="00FD76BE" w:rsidRDefault="00FD76BE" w:rsidP="00FD76BE">
            <w:pPr>
              <w:ind w:firstLine="425"/>
              <w:jc w:val="center"/>
              <w:rPr>
                <w:b/>
                <w:sz w:val="20"/>
                <w:szCs w:val="20"/>
              </w:rPr>
            </w:pPr>
            <w:r w:rsidRPr="00FD76BE">
              <w:rPr>
                <w:b/>
                <w:sz w:val="20"/>
                <w:szCs w:val="20"/>
              </w:rPr>
              <w:t>7,0</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 xml:space="preserve">Ryšių paslaugos </w:t>
            </w:r>
          </w:p>
        </w:tc>
        <w:tc>
          <w:tcPr>
            <w:tcW w:w="500" w:type="dxa"/>
            <w:tcBorders>
              <w:top w:val="nil"/>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7</w:t>
            </w:r>
          </w:p>
        </w:tc>
        <w:tc>
          <w:tcPr>
            <w:tcW w:w="169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0,6</w:t>
            </w:r>
          </w:p>
        </w:tc>
        <w:tc>
          <w:tcPr>
            <w:tcW w:w="212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3,2</w:t>
            </w:r>
          </w:p>
        </w:tc>
      </w:tr>
      <w:tr w:rsidR="00FD76BE" w:rsidRPr="00FD76BE" w:rsidTr="00FD76BE">
        <w:trPr>
          <w:trHeight w:val="300"/>
        </w:trPr>
        <w:tc>
          <w:tcPr>
            <w:tcW w:w="4340" w:type="dxa"/>
            <w:tcBorders>
              <w:top w:val="nil"/>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Transporto išlaikymas</w:t>
            </w:r>
          </w:p>
        </w:tc>
        <w:tc>
          <w:tcPr>
            <w:tcW w:w="500" w:type="dxa"/>
            <w:tcBorders>
              <w:top w:val="nil"/>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8</w:t>
            </w:r>
          </w:p>
        </w:tc>
        <w:tc>
          <w:tcPr>
            <w:tcW w:w="1696" w:type="dxa"/>
            <w:tcBorders>
              <w:top w:val="nil"/>
              <w:left w:val="nil"/>
              <w:bottom w:val="single" w:sz="4" w:space="0" w:color="auto"/>
              <w:right w:val="single" w:sz="4" w:space="0" w:color="auto"/>
            </w:tcBorders>
            <w:noWrap/>
            <w:vAlign w:val="bottom"/>
          </w:tcPr>
          <w:p w:rsidR="00FD76BE" w:rsidRPr="00FD76BE" w:rsidRDefault="00FD76BE" w:rsidP="00FD76BE">
            <w:pPr>
              <w:ind w:firstLine="425"/>
              <w:jc w:val="center"/>
              <w:rPr>
                <w:sz w:val="20"/>
                <w:szCs w:val="20"/>
              </w:rPr>
            </w:pPr>
          </w:p>
        </w:tc>
        <w:tc>
          <w:tcPr>
            <w:tcW w:w="2126" w:type="dxa"/>
            <w:tcBorders>
              <w:top w:val="nil"/>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0,1</w:t>
            </w:r>
          </w:p>
        </w:tc>
      </w:tr>
      <w:tr w:rsidR="00FD76BE" w:rsidRPr="00FD76BE" w:rsidTr="00FD76BE">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Komunalinės paslaugos</w:t>
            </w:r>
          </w:p>
        </w:tc>
        <w:tc>
          <w:tcPr>
            <w:tcW w:w="500" w:type="dxa"/>
            <w:tcBorders>
              <w:top w:val="single" w:sz="4" w:space="0" w:color="auto"/>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9</w:t>
            </w:r>
          </w:p>
        </w:tc>
        <w:tc>
          <w:tcPr>
            <w:tcW w:w="1696"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1,7</w:t>
            </w:r>
          </w:p>
        </w:tc>
        <w:tc>
          <w:tcPr>
            <w:tcW w:w="2126"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3,1</w:t>
            </w:r>
          </w:p>
        </w:tc>
      </w:tr>
      <w:tr w:rsidR="00FD76BE" w:rsidRPr="00FD76BE" w:rsidTr="00FD76BE">
        <w:trPr>
          <w:trHeight w:val="300"/>
        </w:trPr>
        <w:tc>
          <w:tcPr>
            <w:tcW w:w="4340" w:type="dxa"/>
            <w:tcBorders>
              <w:top w:val="single" w:sz="4" w:space="0" w:color="auto"/>
              <w:left w:val="single" w:sz="4" w:space="0" w:color="auto"/>
              <w:bottom w:val="single" w:sz="4" w:space="0" w:color="auto"/>
              <w:right w:val="single" w:sz="4" w:space="0" w:color="auto"/>
            </w:tcBorders>
            <w:vAlign w:val="bottom"/>
            <w:hideMark/>
          </w:tcPr>
          <w:p w:rsidR="00FD76BE" w:rsidRPr="00FD76BE" w:rsidRDefault="00FD76BE" w:rsidP="00FD76BE">
            <w:pPr>
              <w:ind w:firstLine="425"/>
              <w:jc w:val="both"/>
              <w:rPr>
                <w:sz w:val="20"/>
                <w:szCs w:val="20"/>
              </w:rPr>
            </w:pPr>
            <w:r w:rsidRPr="00FD76BE">
              <w:rPr>
                <w:sz w:val="20"/>
                <w:szCs w:val="20"/>
              </w:rPr>
              <w:t>Kitos paslaugos</w:t>
            </w:r>
          </w:p>
        </w:tc>
        <w:tc>
          <w:tcPr>
            <w:tcW w:w="500" w:type="dxa"/>
            <w:tcBorders>
              <w:top w:val="single" w:sz="4" w:space="0" w:color="auto"/>
              <w:left w:val="nil"/>
              <w:bottom w:val="single" w:sz="4" w:space="0" w:color="auto"/>
              <w:right w:val="single" w:sz="4" w:space="0" w:color="auto"/>
            </w:tcBorders>
            <w:vAlign w:val="bottom"/>
            <w:hideMark/>
          </w:tcPr>
          <w:p w:rsidR="00FD76BE" w:rsidRPr="00FD76BE" w:rsidRDefault="00FD76BE" w:rsidP="00FD76BE">
            <w:pPr>
              <w:ind w:firstLine="425"/>
              <w:jc w:val="center"/>
              <w:rPr>
                <w:sz w:val="20"/>
                <w:szCs w:val="20"/>
              </w:rPr>
            </w:pPr>
            <w:r w:rsidRPr="00FD76BE">
              <w:rPr>
                <w:sz w:val="20"/>
                <w:szCs w:val="20"/>
              </w:rPr>
              <w:t>10</w:t>
            </w:r>
          </w:p>
        </w:tc>
        <w:tc>
          <w:tcPr>
            <w:tcW w:w="1696" w:type="dxa"/>
            <w:tcBorders>
              <w:top w:val="single" w:sz="4" w:space="0" w:color="auto"/>
              <w:left w:val="nil"/>
              <w:bottom w:val="single" w:sz="4" w:space="0" w:color="auto"/>
              <w:right w:val="single" w:sz="4" w:space="0" w:color="auto"/>
            </w:tcBorders>
            <w:noWrap/>
            <w:vAlign w:val="bottom"/>
          </w:tcPr>
          <w:p w:rsidR="00FD76BE" w:rsidRPr="00FD76BE" w:rsidRDefault="00FD76BE" w:rsidP="00FD76BE">
            <w:pPr>
              <w:ind w:firstLine="425"/>
              <w:jc w:val="center"/>
              <w:rPr>
                <w:sz w:val="20"/>
                <w:szCs w:val="20"/>
              </w:rPr>
            </w:pPr>
          </w:p>
        </w:tc>
        <w:tc>
          <w:tcPr>
            <w:tcW w:w="2126" w:type="dxa"/>
            <w:tcBorders>
              <w:top w:val="single" w:sz="4" w:space="0" w:color="auto"/>
              <w:left w:val="nil"/>
              <w:bottom w:val="single" w:sz="4" w:space="0" w:color="auto"/>
              <w:right w:val="single" w:sz="4" w:space="0" w:color="auto"/>
            </w:tcBorders>
            <w:noWrap/>
            <w:vAlign w:val="bottom"/>
            <w:hideMark/>
          </w:tcPr>
          <w:p w:rsidR="00FD76BE" w:rsidRPr="00FD76BE" w:rsidRDefault="00FD76BE" w:rsidP="00FD76BE">
            <w:pPr>
              <w:ind w:firstLine="425"/>
              <w:jc w:val="center"/>
              <w:rPr>
                <w:sz w:val="20"/>
                <w:szCs w:val="20"/>
              </w:rPr>
            </w:pPr>
            <w:r w:rsidRPr="00FD76BE">
              <w:rPr>
                <w:sz w:val="20"/>
                <w:szCs w:val="20"/>
              </w:rPr>
              <w:t>0,6</w:t>
            </w:r>
          </w:p>
        </w:tc>
      </w:tr>
    </w:tbl>
    <w:p w:rsidR="00FD76BE" w:rsidRPr="00FD76BE" w:rsidRDefault="00FD76BE" w:rsidP="00FD76BE">
      <w:pPr>
        <w:spacing w:line="360" w:lineRule="auto"/>
        <w:ind w:firstLine="720"/>
        <w:jc w:val="both"/>
        <w:rPr>
          <w:lang w:eastAsia="en-US"/>
        </w:rPr>
      </w:pPr>
    </w:p>
    <w:p w:rsidR="00FD76BE" w:rsidRPr="00FD76BE" w:rsidRDefault="00FD76BE" w:rsidP="00FD76BE">
      <w:pPr>
        <w:spacing w:line="360" w:lineRule="auto"/>
        <w:ind w:firstLine="720"/>
        <w:jc w:val="both"/>
        <w:rPr>
          <w:lang w:eastAsia="en-US"/>
        </w:rPr>
      </w:pPr>
      <w:r w:rsidRPr="00FD76BE">
        <w:rPr>
          <w:color w:val="000000"/>
          <w:lang w:eastAsia="en-US"/>
        </w:rPr>
        <w:t>Gautinų sumų 2</w:t>
      </w:r>
      <w:r w:rsidRPr="00FD76BE">
        <w:rPr>
          <w:lang w:eastAsia="en-US"/>
        </w:rPr>
        <w:t xml:space="preserve">017 m. gruodžio 31 d. </w:t>
      </w:r>
      <w:r w:rsidRPr="00FD76BE">
        <w:rPr>
          <w:color w:val="000000"/>
          <w:lang w:eastAsia="en-US"/>
        </w:rPr>
        <w:t>teismas neturėjo</w:t>
      </w:r>
      <w:r w:rsidRPr="00FD76BE">
        <w:rPr>
          <w:lang w:eastAsia="en-US"/>
        </w:rPr>
        <w:t>.</w:t>
      </w:r>
    </w:p>
    <w:p w:rsidR="00FD76BE" w:rsidRPr="00FD76BE" w:rsidRDefault="00FD76BE" w:rsidP="00FD76BE">
      <w:pPr>
        <w:autoSpaceDE w:val="0"/>
        <w:autoSpaceDN w:val="0"/>
        <w:adjustRightInd w:val="0"/>
        <w:spacing w:line="360" w:lineRule="auto"/>
        <w:ind w:firstLine="720"/>
        <w:jc w:val="both"/>
        <w:rPr>
          <w:lang w:eastAsia="en-GB"/>
        </w:rPr>
      </w:pPr>
      <w:r w:rsidRPr="00FD76BE">
        <w:rPr>
          <w:lang w:eastAsia="en-GB"/>
        </w:rPr>
        <w:t>Teismo finansavimas vienas iš tiesiogiai teismo veiklą įtakojančių ekonominių veiksnių: tik pakankamas finansavimas leidžia sudaryti darbuotojams normalias darbo sąlygas, aprūpinti būtinomis darbui priemonėmis, sudaryti palankias sąlygas kvalifikacijos kėlimui.</w:t>
      </w:r>
    </w:p>
    <w:p w:rsidR="00FD76BE" w:rsidRPr="00FD76BE" w:rsidRDefault="00FD76BE" w:rsidP="00FD76BE">
      <w:pPr>
        <w:autoSpaceDE w:val="0"/>
        <w:autoSpaceDN w:val="0"/>
        <w:adjustRightInd w:val="0"/>
        <w:spacing w:line="360" w:lineRule="auto"/>
        <w:ind w:firstLine="720"/>
        <w:jc w:val="both"/>
        <w:rPr>
          <w:lang w:eastAsia="en-GB"/>
        </w:rPr>
      </w:pPr>
    </w:p>
    <w:p w:rsidR="00E42AA1" w:rsidRDefault="00AA1076" w:rsidP="00B85922">
      <w:pPr>
        <w:spacing w:line="360" w:lineRule="auto"/>
        <w:jc w:val="center"/>
        <w:rPr>
          <w:b/>
        </w:rPr>
      </w:pPr>
      <w:r w:rsidRPr="001877F0">
        <w:rPr>
          <w:b/>
        </w:rPr>
        <w:t>TEISMO VEIKLOS ATVIRUMAS VISUOMENEI</w:t>
      </w:r>
    </w:p>
    <w:p w:rsidR="00B85922" w:rsidRPr="001877F0" w:rsidRDefault="00B85922" w:rsidP="00B85922">
      <w:pPr>
        <w:spacing w:line="360" w:lineRule="auto"/>
        <w:jc w:val="center"/>
        <w:rPr>
          <w:b/>
        </w:rPr>
      </w:pPr>
    </w:p>
    <w:p w:rsidR="00B113C4" w:rsidRDefault="00DF75F9" w:rsidP="00B15A7F">
      <w:pPr>
        <w:spacing w:line="360" w:lineRule="auto"/>
        <w:ind w:firstLine="1296"/>
        <w:jc w:val="both"/>
        <w:rPr>
          <w:lang w:eastAsia="en-US"/>
        </w:rPr>
      </w:pPr>
      <w:r w:rsidRPr="001877F0">
        <w:rPr>
          <w:lang w:eastAsia="en-US"/>
        </w:rPr>
        <w:t xml:space="preserve">Siekiant veiklos skaidrumo ir atvirumo visuomenei žiniasklaidos atstovų prašymu teisėjo padėjėja Aistė Sketerytė-Jasinevičienė, būdama </w:t>
      </w:r>
      <w:r w:rsidRPr="001877F0">
        <w:rPr>
          <w:color w:val="000000"/>
          <w:lang w:eastAsia="en-US"/>
        </w:rPr>
        <w:t>atstove ryšiams su visuomene,</w:t>
      </w:r>
      <w:r w:rsidRPr="001877F0">
        <w:rPr>
          <w:lang w:eastAsia="en-US"/>
        </w:rPr>
        <w:t xml:space="preserve"> </w:t>
      </w:r>
      <w:r w:rsidR="00B113C4">
        <w:rPr>
          <w:lang w:eastAsia="en-US"/>
        </w:rPr>
        <w:t xml:space="preserve">o nuo 2017 m. gegužės 10 d. teisėjo padėjėja Sandra Šablevičienė </w:t>
      </w:r>
      <w:r w:rsidRPr="001877F0">
        <w:rPr>
          <w:lang w:eastAsia="en-US"/>
        </w:rPr>
        <w:t>teikė pranešimus spaudai,</w:t>
      </w:r>
      <w:r w:rsidRPr="001877F0">
        <w:rPr>
          <w:color w:val="000000"/>
          <w:lang w:eastAsia="en-US"/>
        </w:rPr>
        <w:t xml:space="preserve"> nuolatos </w:t>
      </w:r>
      <w:r w:rsidRPr="001877F0">
        <w:rPr>
          <w:lang w:eastAsia="en-US"/>
        </w:rPr>
        <w:t xml:space="preserve">sekė teismo veiklą, įvykius, glaudžiai palaikė </w:t>
      </w:r>
      <w:r w:rsidRPr="001877F0">
        <w:rPr>
          <w:lang w:eastAsia="en-US"/>
        </w:rPr>
        <w:lastRenderedPageBreak/>
        <w:t>tiesioginius kontaktus su visuomenės informavimo priemonėmis ir jų atstovais, teikė jiems pagalbą rengiant pranešimus apie teisme nagrinėjamas bylas (prieš tai parengtus pranešimus suderinusi su bylą nagrinėjusiu teisėju).</w:t>
      </w:r>
      <w:r w:rsidR="00B113C4" w:rsidRPr="00B113C4">
        <w:rPr>
          <w:lang w:eastAsia="en-US"/>
        </w:rPr>
        <w:t xml:space="preserve"> </w:t>
      </w:r>
      <w:r w:rsidR="00B113C4" w:rsidRPr="005C5666">
        <w:rPr>
          <w:lang w:eastAsia="en-US"/>
        </w:rPr>
        <w:t>Asmenis dominanti informacija (teismo kontaktiniai duomenys, darbo laikas, susipažinimo su bylomis, kopijų išdavimo tvarka, informacija apie valstybės garantuojamą teisinę pagalbą, nagrinėjamų bylų tvarkaraščiai ir kt.) yra skelbiama teismo informaciniuose stenduose, kuri buvo periodiškai atnaujinama pasikeitus duomenims. Žiniasklaidos atstovams ir kitiems proceso dalyviams pagal poreikį buvo operatyviai teikiama juos dominanti informacija, sudaromos sąlygos susipažinti su bylomis.</w:t>
      </w:r>
    </w:p>
    <w:p w:rsidR="00B15A7F" w:rsidRDefault="00B15A7F" w:rsidP="00A51F68">
      <w:pPr>
        <w:autoSpaceDE w:val="0"/>
        <w:autoSpaceDN w:val="0"/>
        <w:adjustRightInd w:val="0"/>
        <w:spacing w:line="360" w:lineRule="auto"/>
        <w:ind w:firstLine="1296"/>
        <w:jc w:val="both"/>
        <w:rPr>
          <w:rFonts w:eastAsia="Calibri"/>
          <w:color w:val="000000"/>
          <w:lang w:eastAsia="en-US"/>
        </w:rPr>
      </w:pPr>
      <w:r w:rsidRPr="005C5666">
        <w:rPr>
          <w:rFonts w:eastAsia="Calibri"/>
          <w:color w:val="000000"/>
          <w:lang w:eastAsia="en-US"/>
        </w:rPr>
        <w:t>Panevėžio apygardos teismų interneto svetainėje skelbiami teismo kontaktiniai duomenys, teismo struktūra, kaip mus rasti. Ti</w:t>
      </w:r>
      <w:r>
        <w:rPr>
          <w:rFonts w:eastAsia="Calibri"/>
          <w:color w:val="000000"/>
          <w:lang w:eastAsia="en-US"/>
        </w:rPr>
        <w:t xml:space="preserve">nklapyje </w:t>
      </w:r>
      <w:r w:rsidRPr="005C5666">
        <w:rPr>
          <w:rFonts w:eastAsia="Calibri"/>
          <w:color w:val="000000"/>
          <w:lang w:eastAsia="en-US"/>
        </w:rPr>
        <w:t xml:space="preserve"> Veiklos skiltyje pateikiami Biudžeto vykdymo ataskaitų rinkiniai, finansinių ataskaitų rinkiniai, planavimo dokumentai, informacija apie darbo užmokestį, metinės darbo apžvalgos. Viešųjų pirkimų skiltyje patalpintos Supaprastin</w:t>
      </w:r>
      <w:r w:rsidR="00D346CE">
        <w:rPr>
          <w:rFonts w:eastAsia="Calibri"/>
          <w:color w:val="000000"/>
          <w:lang w:eastAsia="en-US"/>
        </w:rPr>
        <w:t>tų viešųjų pirkimų taisyklės,</w:t>
      </w:r>
      <w:r w:rsidRPr="005C5666">
        <w:rPr>
          <w:rFonts w:eastAsia="Calibri"/>
          <w:color w:val="000000"/>
          <w:lang w:eastAsia="en-US"/>
        </w:rPr>
        <w:t xml:space="preserve"> planai</w:t>
      </w:r>
      <w:r w:rsidR="00D346CE">
        <w:rPr>
          <w:rFonts w:eastAsia="Calibri"/>
          <w:color w:val="000000"/>
          <w:lang w:eastAsia="en-US"/>
        </w:rPr>
        <w:t xml:space="preserve"> bei pirkimų suvestinės</w:t>
      </w:r>
      <w:r w:rsidRPr="005C5666">
        <w:rPr>
          <w:rFonts w:eastAsia="Calibri"/>
          <w:color w:val="000000"/>
          <w:lang w:eastAsia="en-US"/>
        </w:rPr>
        <w:t xml:space="preserve">. Nuorodoje „naudinga informacija“ skiltyje „mokesčiai ir baudos“ nurodoma kaip sumokėti teismo paskirtas baudas ir kitas įmokas; atskiroje skiltyje „žyminio mokesčio sumokėjimas“ pateikta informacija kaip reikia atlikti žyminio mokesčio pavedimą atskiruose Lietuvos bankuose; skiltyje „kita informacija“ pateikta - informacija apie galimybę prisiteisti ar išsiieškoti jau priteistą išlaikymą iš kitose ES valstybėse narėse gyvenančių skolininkų su tarnybos bei vaikų išlaikymo fondo pagalba, pateikta naudinga informacija proceso dalyviams; - informacija proceso dalyviams apie garso įrašo darymą posėdžio metu; - </w:t>
      </w:r>
      <w:r w:rsidRPr="005C5666">
        <w:rPr>
          <w:rFonts w:eastAsia="Calibri"/>
          <w:color w:val="000000"/>
        </w:rPr>
        <w:t xml:space="preserve">Valstybinės ligonių kasos prie Sveikatos apsaugos ministerijos bei teritorinės ligonių kasos informacija, kaip institucijos vykdančios privalomąjį sveikatos draudimą, turi teisę išieškoti Privalomojo sveikatos draudimo fondo biudžetui padarytą žalą iš asmenų, dėl kurių neteisėtos veikos nukentėjusiojo asmens gydymo išlaidos buvo apmokėtos PSDF biudžeto lėšomis; - </w:t>
      </w:r>
      <w:r w:rsidRPr="005C5666">
        <w:rPr>
          <w:rFonts w:eastAsia="Calibri"/>
        </w:rPr>
        <w:t xml:space="preserve">paskelbtas „Kelionių automobiliais išlaidų apmokėjimo Rokiškio rajono apylinkės teisme tvarkos aprašas“, kuris reguliuoja </w:t>
      </w:r>
      <w:r w:rsidRPr="005C5666">
        <w:rPr>
          <w:rFonts w:eastAsia="Calibri"/>
          <w:color w:val="000000"/>
        </w:rPr>
        <w:t>teismo teisėjų, valstybės tarnautojų ir darbuotojų, dirbančių pagal darbo sutartis</w:t>
      </w:r>
      <w:r w:rsidRPr="005C5666">
        <w:rPr>
          <w:rFonts w:eastAsia="Calibri"/>
        </w:rPr>
        <w:t xml:space="preserve"> </w:t>
      </w:r>
      <w:r w:rsidRPr="005C5666">
        <w:rPr>
          <w:rFonts w:eastAsia="Calibri"/>
          <w:color w:val="000000"/>
        </w:rPr>
        <w:t>išlaidų, patirtų kelionės netarnybiniu automobiliu tarnybos tikslais, taip pat teismo proceso dalyvių (liudytojų, nukentėjusiųjų, ekspertų, specialistų ir vert</w:t>
      </w:r>
      <w:r w:rsidRPr="005C5666">
        <w:rPr>
          <w:rFonts w:eastAsia="Calibri"/>
        </w:rPr>
        <w:t xml:space="preserve">ėjų) </w:t>
      </w:r>
      <w:r w:rsidRPr="005C5666">
        <w:rPr>
          <w:rFonts w:eastAsia="Calibri"/>
          <w:color w:val="000000"/>
        </w:rPr>
        <w:t>kelionės į teismą automobiliu išlaidų (sunaudotų degalų įsigiji</w:t>
      </w:r>
      <w:r w:rsidRPr="005C5666">
        <w:rPr>
          <w:rFonts w:eastAsia="Calibri"/>
        </w:rPr>
        <w:t xml:space="preserve">mo išlaidų) apmokėjimo tvarką; - informacija apie nagrinėjimą Asmenų prašymų bei skundų, kurie nėra tiesiogiai susiję su proceso įstatymų reglamentuota bylos nagrinėjimo tvarka; - paskelbtas „Susipažinimo su bylų medžiaga, kopijų, nuorašų ir išrašų darymo Rokiškio rajono apylinkės teisme tvarkos aprašas“; - </w:t>
      </w:r>
      <w:r w:rsidRPr="00E562D4">
        <w:rPr>
          <w:rFonts w:eastAsia="Calibri"/>
          <w:color w:val="000000"/>
          <w:lang w:eastAsia="en-US"/>
        </w:rPr>
        <w:t xml:space="preserve">pateikta naudinga informacija proceso dalyviams apie galimybę pasinaudoti mediatorių pagalba, nagrinėjant civilines bylas, galimybė </w:t>
      </w:r>
      <w:r w:rsidRPr="00E562D4">
        <w:rPr>
          <w:bCs/>
        </w:rPr>
        <w:t xml:space="preserve">procesinius dokumentus civilinėse bylose </w:t>
      </w:r>
      <w:r>
        <w:rPr>
          <w:bCs/>
        </w:rPr>
        <w:t xml:space="preserve">teismui teikti </w:t>
      </w:r>
      <w:r w:rsidRPr="00E562D4">
        <w:rPr>
          <w:bCs/>
        </w:rPr>
        <w:t>elektroninių ryšių priemonėmis portale „e.teismas.lt“</w:t>
      </w:r>
      <w:r w:rsidRPr="008507DB">
        <w:rPr>
          <w:rFonts w:eastAsia="Calibri"/>
          <w:bCs/>
          <w:color w:val="000000"/>
        </w:rPr>
        <w:t>. S</w:t>
      </w:r>
      <w:r w:rsidRPr="008507DB">
        <w:rPr>
          <w:rFonts w:eastAsia="Calibri"/>
          <w:color w:val="000000"/>
          <w:lang w:eastAsia="en-US"/>
        </w:rPr>
        <w:t>kiltyje „pri</w:t>
      </w:r>
      <w:r>
        <w:rPr>
          <w:rFonts w:eastAsia="Calibri"/>
          <w:color w:val="000000"/>
          <w:lang w:eastAsia="en-US"/>
        </w:rPr>
        <w:t>ėmimas į darbą“ buvo paskelbti konkursai į laisvas valstybės tarnautojų - teisėjų padėjėjų</w:t>
      </w:r>
      <w:r w:rsidRPr="008507DB">
        <w:rPr>
          <w:rFonts w:eastAsia="Calibri"/>
          <w:color w:val="000000"/>
          <w:lang w:eastAsia="en-US"/>
        </w:rPr>
        <w:t xml:space="preserve"> pareigyb</w:t>
      </w:r>
      <w:r>
        <w:rPr>
          <w:rFonts w:eastAsia="Calibri"/>
          <w:color w:val="000000"/>
          <w:lang w:eastAsia="en-US"/>
        </w:rPr>
        <w:t>es</w:t>
      </w:r>
      <w:r w:rsidRPr="008507DB">
        <w:rPr>
          <w:rFonts w:eastAsia="Calibri"/>
          <w:color w:val="000000"/>
          <w:lang w:eastAsia="en-US"/>
        </w:rPr>
        <w:t xml:space="preserve"> ir atranka į pakaitinio valstybės tarnautojo – posėdžių sekretoriaus vietą.</w:t>
      </w:r>
    </w:p>
    <w:p w:rsidR="00250D4C" w:rsidRDefault="00250D4C" w:rsidP="00F16BEA">
      <w:pPr>
        <w:autoSpaceDE w:val="0"/>
        <w:autoSpaceDN w:val="0"/>
        <w:adjustRightInd w:val="0"/>
        <w:spacing w:line="360" w:lineRule="auto"/>
        <w:jc w:val="center"/>
        <w:rPr>
          <w:b/>
        </w:rPr>
      </w:pPr>
    </w:p>
    <w:p w:rsidR="00250D4C" w:rsidRDefault="00250D4C" w:rsidP="00F16BEA">
      <w:pPr>
        <w:autoSpaceDE w:val="0"/>
        <w:autoSpaceDN w:val="0"/>
        <w:adjustRightInd w:val="0"/>
        <w:spacing w:line="360" w:lineRule="auto"/>
        <w:jc w:val="center"/>
        <w:rPr>
          <w:b/>
        </w:rPr>
      </w:pPr>
    </w:p>
    <w:p w:rsidR="00A6489B" w:rsidRDefault="00A6489B" w:rsidP="00F16BEA">
      <w:pPr>
        <w:autoSpaceDE w:val="0"/>
        <w:autoSpaceDN w:val="0"/>
        <w:adjustRightInd w:val="0"/>
        <w:spacing w:line="360" w:lineRule="auto"/>
        <w:jc w:val="center"/>
        <w:rPr>
          <w:b/>
        </w:rPr>
      </w:pPr>
    </w:p>
    <w:p w:rsidR="00A6489B" w:rsidRDefault="00A6489B" w:rsidP="00F16BEA">
      <w:pPr>
        <w:autoSpaceDE w:val="0"/>
        <w:autoSpaceDN w:val="0"/>
        <w:adjustRightInd w:val="0"/>
        <w:spacing w:line="360" w:lineRule="auto"/>
        <w:jc w:val="center"/>
        <w:rPr>
          <w:b/>
        </w:rPr>
      </w:pPr>
    </w:p>
    <w:p w:rsidR="00A6489B" w:rsidRDefault="00A6489B" w:rsidP="00F16BEA">
      <w:pPr>
        <w:autoSpaceDE w:val="0"/>
        <w:autoSpaceDN w:val="0"/>
        <w:adjustRightInd w:val="0"/>
        <w:spacing w:line="360" w:lineRule="auto"/>
        <w:jc w:val="center"/>
        <w:rPr>
          <w:b/>
        </w:rPr>
      </w:pPr>
    </w:p>
    <w:p w:rsidR="00F16BEA" w:rsidRDefault="00F16BEA" w:rsidP="00F16BEA">
      <w:pPr>
        <w:autoSpaceDE w:val="0"/>
        <w:autoSpaceDN w:val="0"/>
        <w:adjustRightInd w:val="0"/>
        <w:spacing w:line="360" w:lineRule="auto"/>
        <w:jc w:val="center"/>
        <w:rPr>
          <w:rFonts w:eastAsia="Calibri"/>
          <w:color w:val="000000"/>
          <w:lang w:eastAsia="en-US"/>
        </w:rPr>
      </w:pPr>
      <w:r w:rsidRPr="007B102E">
        <w:rPr>
          <w:b/>
        </w:rPr>
        <w:lastRenderedPageBreak/>
        <w:t>ROKIŠKIO RAJONO APYLINKĖS TEISME LANKĖSI</w:t>
      </w:r>
    </w:p>
    <w:p w:rsidR="00F16BEA" w:rsidRDefault="00F16BEA" w:rsidP="00A51F68">
      <w:pPr>
        <w:autoSpaceDE w:val="0"/>
        <w:autoSpaceDN w:val="0"/>
        <w:adjustRightInd w:val="0"/>
        <w:spacing w:line="360" w:lineRule="auto"/>
        <w:jc w:val="center"/>
        <w:rPr>
          <w:b/>
        </w:rPr>
      </w:pPr>
      <w:r w:rsidRPr="007B102E">
        <w:rPr>
          <w:b/>
        </w:rPr>
        <w:t xml:space="preserve">JUOZO </w:t>
      </w:r>
      <w:r>
        <w:rPr>
          <w:b/>
        </w:rPr>
        <w:t>TŪBELIO PROGIMNAZIJOS SEPTINTOKAI</w:t>
      </w:r>
    </w:p>
    <w:p w:rsidR="00A51F68" w:rsidRPr="00A51F68" w:rsidRDefault="00A51F68" w:rsidP="00A51F68">
      <w:pPr>
        <w:autoSpaceDE w:val="0"/>
        <w:autoSpaceDN w:val="0"/>
        <w:adjustRightInd w:val="0"/>
        <w:spacing w:line="360" w:lineRule="auto"/>
        <w:jc w:val="center"/>
        <w:rPr>
          <w:b/>
        </w:rPr>
      </w:pPr>
    </w:p>
    <w:p w:rsidR="00F16BEA" w:rsidRDefault="00F16BEA" w:rsidP="00F16BEA">
      <w:pPr>
        <w:autoSpaceDE w:val="0"/>
        <w:autoSpaceDN w:val="0"/>
        <w:adjustRightInd w:val="0"/>
        <w:spacing w:line="360" w:lineRule="auto"/>
        <w:ind w:firstLine="1296"/>
        <w:jc w:val="both"/>
        <w:rPr>
          <w:color w:val="000000"/>
        </w:rPr>
      </w:pPr>
      <w:r>
        <w:rPr>
          <w:rFonts w:eastAsia="Calibri"/>
          <w:color w:val="000000"/>
          <w:lang w:eastAsia="en-US"/>
        </w:rPr>
        <w:t>2017 m. gegužės 17 d. Rokiškio rajono apylinkės teisme lankėsi Rokiškio Juozo Tūbelio progimnazijos 7e klasės moksleiviai su klasės auklėtoja anglų kalbos mokytoja Asta Kirstukiene ir anglų kalbos mokytoja Daiva Valančiauskaite. Moksleiviai rinkosi, kokiose darbovietėse apsilankyti atsižvelgiant į tai, kur dirba jų tėveliai. Apsilankymo metu moksleivius teisėjo padėjėja Sandra Šablevičienė supažindino</w:t>
      </w:r>
      <w:r w:rsidRPr="00E40FEE">
        <w:rPr>
          <w:rFonts w:eastAsia="Calibri"/>
          <w:color w:val="000000"/>
          <w:lang w:eastAsia="en-US"/>
        </w:rPr>
        <w:t xml:space="preserve"> su kasdieniu teismo da</w:t>
      </w:r>
      <w:r>
        <w:rPr>
          <w:rFonts w:eastAsia="Calibri"/>
          <w:color w:val="000000"/>
          <w:lang w:eastAsia="en-US"/>
        </w:rPr>
        <w:t>rbuotojų, teisėjo darbu, parodė</w:t>
      </w:r>
      <w:r w:rsidRPr="00E40FEE">
        <w:rPr>
          <w:rFonts w:eastAsia="Calibri"/>
          <w:color w:val="000000"/>
          <w:lang w:eastAsia="en-US"/>
        </w:rPr>
        <w:t xml:space="preserve"> specialiai vaikams Nacionalinė</w:t>
      </w:r>
      <w:r>
        <w:rPr>
          <w:rFonts w:eastAsia="Calibri"/>
          <w:color w:val="000000"/>
          <w:lang w:eastAsia="en-US"/>
        </w:rPr>
        <w:t>s teismų administracijos sukurtus filmuku</w:t>
      </w:r>
      <w:r w:rsidRPr="00E40FEE">
        <w:rPr>
          <w:rFonts w:eastAsia="Calibri"/>
          <w:color w:val="000000"/>
          <w:lang w:eastAsia="en-US"/>
        </w:rPr>
        <w:t>s apie teismo darbą ir teisė</w:t>
      </w:r>
      <w:r>
        <w:rPr>
          <w:rFonts w:eastAsia="Calibri"/>
          <w:color w:val="000000"/>
          <w:lang w:eastAsia="en-US"/>
        </w:rPr>
        <w:t xml:space="preserve">jo profesiją ir </w:t>
      </w:r>
      <w:r w:rsidRPr="00E40FEE">
        <w:rPr>
          <w:rFonts w:eastAsia="Calibri"/>
          <w:color w:val="000000"/>
          <w:lang w:eastAsia="en-US"/>
        </w:rPr>
        <w:t>apie bylos kelią. Mažieji lankytojai virtualioje teismo posėdžių salėje stebėjo administracinio teisės pažeidimo bylą.</w:t>
      </w:r>
      <w:r>
        <w:rPr>
          <w:rFonts w:eastAsia="Calibri"/>
          <w:color w:val="000000"/>
          <w:lang w:eastAsia="en-US"/>
        </w:rPr>
        <w:t xml:space="preserve"> </w:t>
      </w:r>
      <w:r w:rsidRPr="007B102E">
        <w:rPr>
          <w:color w:val="000000"/>
        </w:rPr>
        <w:t>Moksleiviams aprodytos teismo posėdžių salės, teisėjų kabinetai, tei</w:t>
      </w:r>
      <w:r>
        <w:rPr>
          <w:color w:val="000000"/>
        </w:rPr>
        <w:t xml:space="preserve">smo raštinė, archyvas. Septintokai </w:t>
      </w:r>
      <w:r w:rsidRPr="007B102E">
        <w:rPr>
          <w:color w:val="000000"/>
        </w:rPr>
        <w:t xml:space="preserve">turėjo </w:t>
      </w:r>
      <w:r>
        <w:rPr>
          <w:color w:val="000000"/>
        </w:rPr>
        <w:t>galimybę pabendrauti su teisėju Artūru Diliu.</w:t>
      </w:r>
      <w:r w:rsidRPr="007B102E">
        <w:rPr>
          <w:color w:val="000000"/>
        </w:rPr>
        <w:t xml:space="preserve"> Didžiausią įspūdį vaikams paliko baudžiamųjų bylų salė, kurioje jie galėjo užimti teisėjo, posėdžių sekretorės, advokato, prokuroro ir net kaltinamųjų vietas. Moksleiviai domėjosi, kiek laiko reikia mokytis norint tapti teisėju ir koks yra teisėjo atlyginimas.</w:t>
      </w:r>
    </w:p>
    <w:p w:rsidR="00A51F68" w:rsidRDefault="00A51F68" w:rsidP="00A51F68">
      <w:pPr>
        <w:autoSpaceDE w:val="0"/>
        <w:autoSpaceDN w:val="0"/>
        <w:adjustRightInd w:val="0"/>
        <w:spacing w:line="360" w:lineRule="auto"/>
        <w:jc w:val="both"/>
        <w:rPr>
          <w:color w:val="000000"/>
        </w:rPr>
      </w:pPr>
    </w:p>
    <w:p w:rsidR="00250D4C" w:rsidRDefault="00A51F68" w:rsidP="00250D4C">
      <w:pPr>
        <w:autoSpaceDE w:val="0"/>
        <w:autoSpaceDN w:val="0"/>
        <w:adjustRightInd w:val="0"/>
        <w:spacing w:line="360" w:lineRule="auto"/>
        <w:jc w:val="center"/>
        <w:rPr>
          <w:color w:val="000000"/>
        </w:rPr>
      </w:pPr>
      <w:r>
        <w:rPr>
          <w:noProof/>
          <w:color w:val="000000"/>
        </w:rPr>
        <w:drawing>
          <wp:inline distT="0" distB="0" distL="0" distR="0">
            <wp:extent cx="5542351" cy="4156764"/>
            <wp:effectExtent l="0" t="0" r="127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70517_101631.jpg"/>
                    <pic:cNvPicPr/>
                  </pic:nvPicPr>
                  <pic:blipFill>
                    <a:blip r:embed="rId19" cstate="print">
                      <a:extLst>
                        <a:ext uri="{28A0092B-C50C-407E-A947-70E740481C1C}">
                          <a14:useLocalDpi xmlns:a14="http://schemas.microsoft.com/office/drawing/2010/main" val="0"/>
                        </a:ext>
                      </a:extLst>
                    </a:blip>
                    <a:stretch>
                      <a:fillRect/>
                    </a:stretch>
                  </pic:blipFill>
                  <pic:spPr>
                    <a:xfrm rot="10800000">
                      <a:off x="0" y="0"/>
                      <a:ext cx="5544270" cy="4158203"/>
                    </a:xfrm>
                    <a:prstGeom prst="rect">
                      <a:avLst/>
                    </a:prstGeom>
                  </pic:spPr>
                </pic:pic>
              </a:graphicData>
            </a:graphic>
          </wp:inline>
        </w:drawing>
      </w:r>
    </w:p>
    <w:p w:rsidR="00250D4C" w:rsidRPr="00250D4C" w:rsidRDefault="00250D4C" w:rsidP="00250D4C">
      <w:pPr>
        <w:autoSpaceDE w:val="0"/>
        <w:autoSpaceDN w:val="0"/>
        <w:adjustRightInd w:val="0"/>
        <w:spacing w:line="360" w:lineRule="auto"/>
        <w:jc w:val="center"/>
        <w:rPr>
          <w:i/>
          <w:color w:val="000000"/>
        </w:rPr>
      </w:pPr>
      <w:r w:rsidRPr="00250D4C">
        <w:rPr>
          <w:i/>
          <w:color w:val="000000"/>
        </w:rPr>
        <w:t xml:space="preserve">Teisėjas Artūras Dilys bendrauja su </w:t>
      </w:r>
      <w:r w:rsidRPr="00250D4C">
        <w:rPr>
          <w:rFonts w:eastAsia="Calibri"/>
          <w:i/>
          <w:color w:val="000000"/>
          <w:lang w:eastAsia="en-US"/>
        </w:rPr>
        <w:t>Rokiškio Juozo Tūbelio progimnazijos 7e klasės moksleiviais</w:t>
      </w:r>
    </w:p>
    <w:p w:rsidR="00A51F68" w:rsidRPr="00A51F68" w:rsidRDefault="00A51F68" w:rsidP="000F0101">
      <w:pPr>
        <w:tabs>
          <w:tab w:val="left" w:pos="7982"/>
        </w:tabs>
        <w:autoSpaceDE w:val="0"/>
        <w:autoSpaceDN w:val="0"/>
        <w:adjustRightInd w:val="0"/>
        <w:spacing w:line="360" w:lineRule="auto"/>
        <w:jc w:val="center"/>
        <w:rPr>
          <w:color w:val="000000"/>
        </w:rPr>
      </w:pPr>
      <w:r>
        <w:rPr>
          <w:noProof/>
          <w:color w:val="000000"/>
        </w:rPr>
        <w:lastRenderedPageBreak/>
        <w:drawing>
          <wp:inline distT="0" distB="0" distL="0" distR="0">
            <wp:extent cx="5676970" cy="4257727"/>
            <wp:effectExtent l="0" t="0" r="0" b="9525"/>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70517_100533.jpg"/>
                    <pic:cNvPicPr/>
                  </pic:nvPicPr>
                  <pic:blipFill>
                    <a:blip r:embed="rId20" cstate="print">
                      <a:extLst>
                        <a:ext uri="{28A0092B-C50C-407E-A947-70E740481C1C}">
                          <a14:useLocalDpi xmlns:a14="http://schemas.microsoft.com/office/drawing/2010/main" val="0"/>
                        </a:ext>
                      </a:extLst>
                    </a:blip>
                    <a:stretch>
                      <a:fillRect/>
                    </a:stretch>
                  </pic:blipFill>
                  <pic:spPr>
                    <a:xfrm rot="10800000">
                      <a:off x="0" y="0"/>
                      <a:ext cx="5678616" cy="4258962"/>
                    </a:xfrm>
                    <a:prstGeom prst="rect">
                      <a:avLst/>
                    </a:prstGeom>
                  </pic:spPr>
                </pic:pic>
              </a:graphicData>
            </a:graphic>
          </wp:inline>
        </w:drawing>
      </w:r>
    </w:p>
    <w:p w:rsidR="00D17DFB" w:rsidRPr="00B85922" w:rsidRDefault="00D17DFB" w:rsidP="00D17DFB">
      <w:pPr>
        <w:spacing w:line="360" w:lineRule="auto"/>
        <w:jc w:val="center"/>
        <w:rPr>
          <w:rFonts w:eastAsia="Calibri"/>
          <w:i/>
          <w:color w:val="000000"/>
          <w:lang w:eastAsia="en-US"/>
        </w:rPr>
      </w:pPr>
      <w:r w:rsidRPr="00B85922">
        <w:rPr>
          <w:rFonts w:eastAsia="Calibri"/>
          <w:i/>
          <w:color w:val="000000"/>
          <w:lang w:eastAsia="en-US"/>
        </w:rPr>
        <w:t>Rokiškio Juozo Tūbelio progimnazijos 7e klasės moksleiviai su klasės auklėtoja anglų kalbos mokytoja</w:t>
      </w:r>
    </w:p>
    <w:p w:rsidR="00B15A7F" w:rsidRPr="00B85922" w:rsidRDefault="00D17DFB" w:rsidP="00D17DFB">
      <w:pPr>
        <w:spacing w:line="360" w:lineRule="auto"/>
        <w:jc w:val="center"/>
        <w:rPr>
          <w:rFonts w:eastAsia="Calibri"/>
          <w:i/>
          <w:color w:val="000000"/>
          <w:lang w:eastAsia="en-US"/>
        </w:rPr>
      </w:pPr>
      <w:r w:rsidRPr="00B85922">
        <w:rPr>
          <w:rFonts w:eastAsia="Calibri"/>
          <w:i/>
          <w:color w:val="000000"/>
          <w:lang w:eastAsia="en-US"/>
        </w:rPr>
        <w:t>Asta Kirstukiene ir anglų kalbos mokytoja Daiva Valančiauskaite</w:t>
      </w:r>
    </w:p>
    <w:p w:rsidR="00D17DFB" w:rsidRDefault="00D17DFB" w:rsidP="00D17DFB">
      <w:pPr>
        <w:spacing w:line="360" w:lineRule="auto"/>
        <w:jc w:val="both"/>
        <w:rPr>
          <w:lang w:eastAsia="en-US"/>
        </w:rPr>
      </w:pPr>
    </w:p>
    <w:p w:rsidR="00B113C4" w:rsidRPr="00FA560F" w:rsidRDefault="00B113C4" w:rsidP="00A51F68">
      <w:pPr>
        <w:spacing w:line="255" w:lineRule="atLeast"/>
        <w:jc w:val="center"/>
        <w:rPr>
          <w:b/>
          <w:bCs/>
        </w:rPr>
      </w:pPr>
      <w:r w:rsidRPr="00FA560F">
        <w:rPr>
          <w:b/>
          <w:bCs/>
        </w:rPr>
        <w:t>ROKIŠKIO RAJONO APYLINKĖS TEISME VYKO NEMOKAMŲ TEISINIŲ KONSULTACIJŲ RENGINYS ,,LIETUVOS TEISMAI: JŪS KLAUSIATE – MES ATSAKOME!“</w:t>
      </w:r>
    </w:p>
    <w:p w:rsidR="00B113C4" w:rsidRPr="00FA560F" w:rsidRDefault="00B113C4" w:rsidP="00721EE1">
      <w:pPr>
        <w:spacing w:line="360" w:lineRule="auto"/>
        <w:rPr>
          <w:sz w:val="21"/>
          <w:szCs w:val="21"/>
        </w:rPr>
      </w:pPr>
    </w:p>
    <w:p w:rsidR="00B113C4" w:rsidRPr="00721EE1" w:rsidRDefault="00A51F68" w:rsidP="00721EE1">
      <w:pPr>
        <w:spacing w:line="360" w:lineRule="auto"/>
        <w:ind w:firstLine="1296"/>
        <w:jc w:val="both"/>
      </w:pPr>
      <w:r w:rsidRPr="00721EE1">
        <w:rPr>
          <w:rStyle w:val="Grietas"/>
        </w:rPr>
        <w:t xml:space="preserve">2017 m. spalio 25 d., </w:t>
      </w:r>
      <w:r w:rsidR="00B113C4" w:rsidRPr="00721EE1">
        <w:rPr>
          <w:rStyle w:val="Grietas"/>
        </w:rPr>
        <w:t>minint šalies Konstitucijos 25 metų sukaktį bei Europos teisės dieną, R</w:t>
      </w:r>
      <w:r w:rsidRPr="00721EE1">
        <w:rPr>
          <w:rStyle w:val="Grietas"/>
        </w:rPr>
        <w:t xml:space="preserve">okiškio rajono apylinkės teisme </w:t>
      </w:r>
      <w:r w:rsidR="00B113C4" w:rsidRPr="00721EE1">
        <w:rPr>
          <w:rStyle w:val="Grietas"/>
        </w:rPr>
        <w:t>vyko nemokamų teisinių konsultacijų renginys ,,Lietuvos Teismai: Jūs klausiate – mes atsakome!“, kuris organizuotas Nacionalinės teismų administracijos iniciatyva.</w:t>
      </w:r>
    </w:p>
    <w:p w:rsidR="00B113C4" w:rsidRPr="00721EE1" w:rsidRDefault="00B113C4" w:rsidP="00721EE1">
      <w:pPr>
        <w:pStyle w:val="prastasiniatinklio"/>
        <w:spacing w:before="45" w:beforeAutospacing="0" w:after="45" w:afterAutospacing="0" w:line="360" w:lineRule="auto"/>
        <w:jc w:val="both"/>
      </w:pPr>
      <w:r w:rsidRPr="00721EE1">
        <w:rPr>
          <w:rStyle w:val="Grietas"/>
        </w:rPr>
        <w:t> </w:t>
      </w:r>
      <w:r w:rsidR="00721EE1" w:rsidRPr="00721EE1">
        <w:rPr>
          <w:rStyle w:val="Grietas"/>
        </w:rPr>
        <w:tab/>
      </w:r>
      <w:r w:rsidRPr="00721EE1">
        <w:t>Rokiškio rajono apylinkės teismas prisijungė prie kitų 60-ies Lietuvos teismų, kuriuose spalio 25 d., bendradarbiaujant su Valstybės garantuojamos teisinės pagalbos tarnybos teisininkais, Lietuvos advokatūros ir Antstolių rūmų atstovais, jau antrus metus iš eilės gyventojams buvo teikiamos nemokamos teisinės konsultacijos.</w:t>
      </w:r>
    </w:p>
    <w:p w:rsidR="00B113C4" w:rsidRPr="00721EE1" w:rsidRDefault="00B113C4" w:rsidP="00721EE1">
      <w:pPr>
        <w:spacing w:line="360" w:lineRule="auto"/>
        <w:ind w:firstLine="1296"/>
        <w:jc w:val="both"/>
      </w:pPr>
      <w:r w:rsidRPr="00721EE1">
        <w:t>Renginio metu konsultacijos buvo teikiamos </w:t>
      </w:r>
      <w:r w:rsidR="00A6489B">
        <w:t xml:space="preserve"> </w:t>
      </w:r>
      <w:r w:rsidRPr="00721EE1">
        <w:rPr>
          <w:rStyle w:val="Emfaz"/>
        </w:rPr>
        <w:t>gyvos eilės</w:t>
      </w:r>
      <w:r w:rsidR="00A6489B">
        <w:rPr>
          <w:rStyle w:val="Emfaz"/>
        </w:rPr>
        <w:t xml:space="preserve"> </w:t>
      </w:r>
      <w:r w:rsidRPr="00721EE1">
        <w:t> principu, be išankstinės registracijos. Atvykę į teismą žmonės uždavė jiems rūpimus teisinius klausimus dėl žalos atlyginimo, nuosavybės teisių atkūrimo, juridinių faktų nustatymo ir kt. Rokiškio rajono apylinkės teisme nemokamas teisines konsultacijas žmonėms teikė advokatė Rasa Čibirienė, antstolė Irena Bakšienė, Valstybės garantuojamos teisinės pagalbos tarnybos teisininkas Martynas Kvederavičius, teisėjo padėjėja Sandra Šablevičienė. Atvykusiems žmonėms buvo patarta jų rūpimais teisiniais klausimais, jie pakonsultuoti dėl tolimesnių jiems iškilusių problemų sprendimo variantų, taip pat suteikta informacija apie galimybę kreiptis dėl pirminės ir antrinės teisinės pagalbos. </w:t>
      </w:r>
    </w:p>
    <w:p w:rsidR="00B113C4" w:rsidRPr="000F0101" w:rsidRDefault="00B113C4" w:rsidP="000F0101">
      <w:pPr>
        <w:spacing w:line="360" w:lineRule="auto"/>
        <w:ind w:firstLine="1296"/>
        <w:jc w:val="both"/>
        <w:rPr>
          <w:bCs/>
        </w:rPr>
      </w:pPr>
      <w:r w:rsidRPr="00721EE1">
        <w:rPr>
          <w:bCs/>
        </w:rPr>
        <w:lastRenderedPageBreak/>
        <w:t>Renginiu buvo siekiama suteikti atvykusiems žmonėms naudingų teisinių žinių ir tuo pačiu prasmingai paminėti  ša</w:t>
      </w:r>
      <w:r w:rsidRPr="00721EE1">
        <w:rPr>
          <w:rStyle w:val="Grietas"/>
        </w:rPr>
        <w:t>lies Konstitucijos 25 metų sukaktį.</w:t>
      </w:r>
    </w:p>
    <w:p w:rsidR="00920AF2" w:rsidRDefault="006E34CB" w:rsidP="00A51F68">
      <w:pPr>
        <w:jc w:val="center"/>
      </w:pPr>
      <w:r>
        <w:rPr>
          <w:noProof/>
        </w:rPr>
        <w:drawing>
          <wp:inline distT="0" distB="0" distL="0" distR="0">
            <wp:extent cx="4391590" cy="3293616"/>
            <wp:effectExtent l="0" t="3492" r="6032" b="6033"/>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0517_100600.jpg"/>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4399474" cy="3299529"/>
                    </a:xfrm>
                    <a:prstGeom prst="rect">
                      <a:avLst/>
                    </a:prstGeom>
                  </pic:spPr>
                </pic:pic>
              </a:graphicData>
            </a:graphic>
          </wp:inline>
        </w:drawing>
      </w:r>
    </w:p>
    <w:p w:rsidR="00920AF2" w:rsidRDefault="00920AF2" w:rsidP="00920AF2">
      <w:pPr>
        <w:jc w:val="both"/>
      </w:pPr>
    </w:p>
    <w:p w:rsidR="00721EE1" w:rsidRPr="00F64DA9" w:rsidRDefault="00721EE1" w:rsidP="00721EE1">
      <w:pPr>
        <w:spacing w:line="360" w:lineRule="auto"/>
        <w:jc w:val="center"/>
        <w:rPr>
          <w:i/>
        </w:rPr>
      </w:pPr>
      <w:r w:rsidRPr="00F64DA9">
        <w:rPr>
          <w:i/>
        </w:rPr>
        <w:t xml:space="preserve">Teisėjo padėjėja Sandra Šablevičienė </w:t>
      </w:r>
      <w:r w:rsidRPr="00F64DA9">
        <w:rPr>
          <w:i/>
          <w:color w:val="000000"/>
          <w:lang w:eastAsia="en-US"/>
        </w:rPr>
        <w:t>atstovė ryšiams su visuomene</w:t>
      </w:r>
    </w:p>
    <w:p w:rsidR="009F3A95" w:rsidRDefault="009F3A95" w:rsidP="00E40FEE">
      <w:pPr>
        <w:autoSpaceDE w:val="0"/>
        <w:autoSpaceDN w:val="0"/>
        <w:adjustRightInd w:val="0"/>
        <w:spacing w:line="360" w:lineRule="auto"/>
        <w:jc w:val="both"/>
        <w:rPr>
          <w:rFonts w:eastAsia="Calibri"/>
          <w:color w:val="000000"/>
          <w:lang w:eastAsia="en-US"/>
        </w:rPr>
      </w:pPr>
    </w:p>
    <w:p w:rsidR="009F3A95" w:rsidRDefault="00F16BEA" w:rsidP="00721EE1">
      <w:pPr>
        <w:autoSpaceDE w:val="0"/>
        <w:autoSpaceDN w:val="0"/>
        <w:adjustRightInd w:val="0"/>
        <w:spacing w:line="360" w:lineRule="auto"/>
        <w:jc w:val="center"/>
        <w:rPr>
          <w:b/>
        </w:rPr>
      </w:pPr>
      <w:r>
        <w:rPr>
          <w:b/>
        </w:rPr>
        <w:t xml:space="preserve">LIETUVOS TEISMŲ DIENA </w:t>
      </w:r>
      <w:r w:rsidR="004D3CDA">
        <w:rPr>
          <w:b/>
        </w:rPr>
        <w:t xml:space="preserve"> 2017</w:t>
      </w:r>
      <w:r w:rsidR="009F3A95" w:rsidRPr="006D5E2D">
        <w:rPr>
          <w:b/>
        </w:rPr>
        <w:t xml:space="preserve"> M. GRUODŽIO 15 D.</w:t>
      </w:r>
    </w:p>
    <w:p w:rsidR="00721EE1" w:rsidRDefault="00721EE1" w:rsidP="00721EE1">
      <w:pPr>
        <w:autoSpaceDE w:val="0"/>
        <w:autoSpaceDN w:val="0"/>
        <w:adjustRightInd w:val="0"/>
        <w:spacing w:line="360" w:lineRule="auto"/>
        <w:jc w:val="center"/>
        <w:rPr>
          <w:b/>
        </w:rPr>
      </w:pPr>
    </w:p>
    <w:p w:rsidR="00A944AF" w:rsidRDefault="00A944AF" w:rsidP="007B5DA1">
      <w:pPr>
        <w:autoSpaceDE w:val="0"/>
        <w:autoSpaceDN w:val="0"/>
        <w:adjustRightInd w:val="0"/>
        <w:spacing w:line="360" w:lineRule="auto"/>
        <w:ind w:firstLine="1296"/>
        <w:jc w:val="both"/>
        <w:rPr>
          <w:color w:val="000000"/>
        </w:rPr>
      </w:pPr>
      <w:r>
        <w:rPr>
          <w:color w:val="000000"/>
        </w:rPr>
        <w:t>Į šventinį Lietuvos Teismų dienos paminėjimą 2017</w:t>
      </w:r>
      <w:r w:rsidR="009F3A95" w:rsidRPr="006D5E2D">
        <w:rPr>
          <w:color w:val="000000"/>
        </w:rPr>
        <w:t xml:space="preserve"> m. gruodžio 15 d.</w:t>
      </w:r>
      <w:r>
        <w:rPr>
          <w:color w:val="000000"/>
        </w:rPr>
        <w:t xml:space="preserve"> vykusį Rokiškio rajono apylinkės teisme buvo pakviesti Panevėžio apygardos prokuratūros Panevėžio apylinkės prokurorai, dirbantys R</w:t>
      </w:r>
      <w:r w:rsidR="00721EE1">
        <w:rPr>
          <w:color w:val="000000"/>
        </w:rPr>
        <w:t>okiškio mieste, Panevėžio apskrities</w:t>
      </w:r>
      <w:r>
        <w:rPr>
          <w:color w:val="000000"/>
        </w:rPr>
        <w:t xml:space="preserve"> VPK Rokiškio PK vadovai, </w:t>
      </w:r>
      <w:r w:rsidRPr="00D17DFB">
        <w:rPr>
          <w:color w:val="000000" w:themeColor="text1"/>
        </w:rPr>
        <w:t xml:space="preserve">Panevėžio </w:t>
      </w:r>
      <w:r w:rsidR="00721EE1" w:rsidRPr="00D17DFB">
        <w:rPr>
          <w:color w:val="000000" w:themeColor="text1"/>
        </w:rPr>
        <w:t xml:space="preserve">apygardos </w:t>
      </w:r>
      <w:r w:rsidRPr="00D17DFB">
        <w:rPr>
          <w:color w:val="000000" w:themeColor="text1"/>
        </w:rPr>
        <w:t xml:space="preserve">probacijos tarnybos </w:t>
      </w:r>
      <w:r>
        <w:rPr>
          <w:color w:val="000000"/>
        </w:rPr>
        <w:t>Rokiškyje dirbantys darbuotojai, rajone dirbantys advokatai, dirbę Rokiškio rajono apylinkės teisme teisėjai, VšĮ Rokiškio psichiatrijos ligoninės direktorius. Šventės metu buvo prisiminta teismų kūrimosi Rokiškio rajone istorija, pasidalinta buvusiomis ir kylančiomis problemomis sprendžiant įstaty</w:t>
      </w:r>
      <w:r w:rsidR="000B0E59">
        <w:rPr>
          <w:color w:val="000000"/>
        </w:rPr>
        <w:t>mų įgyvendinimą šeimos teisinių santykių srityse, nagrinėjant administracinių nusižengimų ir baudžiamąsias bylas bei teikimus dėl priverčiamųjų medicinos pobūdžio priemonių taikymo, jų rūšies pakeitimo ar panaikinimo</w:t>
      </w:r>
      <w:r w:rsidR="007B5DA1">
        <w:rPr>
          <w:color w:val="000000"/>
        </w:rPr>
        <w:t xml:space="preserve">, aptartos naujovės po 2018 m. sausio 1 d. reorganizavus teismus ir Rokiškio rajono apylinkės teismui tapus Panevėžio apylinkės teismo </w:t>
      </w:r>
      <w:r w:rsidR="00A6489B">
        <w:rPr>
          <w:color w:val="000000"/>
        </w:rPr>
        <w:t>Rokiškio rūmais</w:t>
      </w:r>
      <w:r w:rsidR="007B5DA1">
        <w:rPr>
          <w:color w:val="000000"/>
        </w:rPr>
        <w:t>. Dalyvaujantys svečiai dalijosi savo darbine patirtimi, sveikino darbuotojus su švente, linkėjo kantrybės ir ištvermės vykdant iš</w:t>
      </w:r>
      <w:r w:rsidR="00BE7058">
        <w:rPr>
          <w:color w:val="000000"/>
        </w:rPr>
        <w:t>keltus uždavinius, buvę teisėjai dalijosi prisiminimais.</w:t>
      </w:r>
    </w:p>
    <w:p w:rsidR="0089547C" w:rsidRDefault="0089547C" w:rsidP="0089547C">
      <w:pPr>
        <w:autoSpaceDE w:val="0"/>
        <w:autoSpaceDN w:val="0"/>
        <w:adjustRightInd w:val="0"/>
        <w:spacing w:line="360" w:lineRule="auto"/>
        <w:jc w:val="both"/>
        <w:rPr>
          <w:color w:val="000000"/>
        </w:rPr>
      </w:pPr>
    </w:p>
    <w:p w:rsidR="0089547C" w:rsidRDefault="0089547C" w:rsidP="0089547C">
      <w:pPr>
        <w:autoSpaceDE w:val="0"/>
        <w:autoSpaceDN w:val="0"/>
        <w:adjustRightInd w:val="0"/>
        <w:spacing w:line="360" w:lineRule="auto"/>
        <w:jc w:val="both"/>
        <w:rPr>
          <w:color w:val="000000"/>
        </w:rPr>
      </w:pPr>
      <w:r>
        <w:rPr>
          <w:noProof/>
          <w:color w:val="000000"/>
        </w:rPr>
        <w:lastRenderedPageBreak/>
        <w:drawing>
          <wp:inline distT="0" distB="0" distL="0" distR="0">
            <wp:extent cx="3838575" cy="2878931"/>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71215_140154.jpg"/>
                    <pic:cNvPicPr/>
                  </pic:nvPicPr>
                  <pic:blipFill>
                    <a:blip r:embed="rId22" cstate="print">
                      <a:extLst>
                        <a:ext uri="{28A0092B-C50C-407E-A947-70E740481C1C}">
                          <a14:useLocalDpi xmlns:a14="http://schemas.microsoft.com/office/drawing/2010/main" val="0"/>
                        </a:ext>
                      </a:extLst>
                    </a:blip>
                    <a:stretch>
                      <a:fillRect/>
                    </a:stretch>
                  </pic:blipFill>
                  <pic:spPr>
                    <a:xfrm rot="10800000">
                      <a:off x="0" y="0"/>
                      <a:ext cx="3858054" cy="2893540"/>
                    </a:xfrm>
                    <a:prstGeom prst="rect">
                      <a:avLst/>
                    </a:prstGeom>
                  </pic:spPr>
                </pic:pic>
              </a:graphicData>
            </a:graphic>
          </wp:inline>
        </w:drawing>
      </w:r>
      <w:r w:rsidR="00A6489B">
        <w:rPr>
          <w:noProof/>
          <w:color w:val="000000"/>
        </w:rPr>
        <w:t xml:space="preserve"> </w:t>
      </w:r>
      <w:r w:rsidR="00A6489B">
        <w:rPr>
          <w:noProof/>
          <w:color w:val="000000"/>
        </w:rPr>
        <w:drawing>
          <wp:inline distT="0" distB="0" distL="0" distR="0" wp14:anchorId="1248ECAE" wp14:editId="12AC914D">
            <wp:extent cx="3539208" cy="2654406"/>
            <wp:effectExtent l="4128" t="0" r="8572" b="8573"/>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71215_140212.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3564246" cy="2673185"/>
                    </a:xfrm>
                    <a:prstGeom prst="rect">
                      <a:avLst/>
                    </a:prstGeom>
                  </pic:spPr>
                </pic:pic>
              </a:graphicData>
            </a:graphic>
          </wp:inline>
        </w:drawing>
      </w:r>
    </w:p>
    <w:p w:rsidR="00EC425E" w:rsidRPr="00AE214E" w:rsidRDefault="00D017D9" w:rsidP="00AE214E">
      <w:pPr>
        <w:autoSpaceDE w:val="0"/>
        <w:autoSpaceDN w:val="0"/>
        <w:adjustRightInd w:val="0"/>
        <w:spacing w:line="360" w:lineRule="auto"/>
        <w:jc w:val="center"/>
        <w:rPr>
          <w:i/>
          <w:noProof/>
          <w:color w:val="000000"/>
        </w:rPr>
      </w:pPr>
      <w:r w:rsidRPr="00D017D9">
        <w:rPr>
          <w:i/>
          <w:color w:val="000000"/>
        </w:rPr>
        <w:t>Lietuvos Teismų dienos renginio sveči</w:t>
      </w:r>
      <w:r w:rsidR="00A6489B">
        <w:rPr>
          <w:i/>
          <w:color w:val="000000"/>
        </w:rPr>
        <w:t>us</w:t>
      </w:r>
      <w:r w:rsidRPr="00D017D9">
        <w:rPr>
          <w:i/>
          <w:color w:val="000000"/>
        </w:rPr>
        <w:t xml:space="preserve"> ir Rokiškio rajono apylinkės teismo darbuotoj</w:t>
      </w:r>
      <w:r w:rsidR="00A6489B">
        <w:rPr>
          <w:i/>
          <w:color w:val="000000"/>
        </w:rPr>
        <w:t>us sveikina l</w:t>
      </w:r>
      <w:r w:rsidR="00EC425E" w:rsidRPr="00EC425E">
        <w:rPr>
          <w:i/>
          <w:noProof/>
          <w:color w:val="000000"/>
        </w:rPr>
        <w:t>.</w:t>
      </w:r>
      <w:r w:rsidR="00EC425E">
        <w:rPr>
          <w:i/>
          <w:noProof/>
          <w:color w:val="000000"/>
        </w:rPr>
        <w:t xml:space="preserve"> </w:t>
      </w:r>
      <w:r w:rsidR="00EC425E" w:rsidRPr="00EC425E">
        <w:rPr>
          <w:i/>
          <w:noProof/>
          <w:color w:val="000000"/>
        </w:rPr>
        <w:t>e. teismo</w:t>
      </w:r>
      <w:r w:rsidR="00FA14F5">
        <w:rPr>
          <w:i/>
          <w:noProof/>
          <w:color w:val="000000"/>
        </w:rPr>
        <w:t xml:space="preserve"> pirminink</w:t>
      </w:r>
      <w:r w:rsidR="00A6489B">
        <w:rPr>
          <w:i/>
          <w:noProof/>
          <w:color w:val="000000"/>
        </w:rPr>
        <w:t>ė</w:t>
      </w:r>
      <w:r w:rsidR="00FA14F5">
        <w:rPr>
          <w:i/>
          <w:noProof/>
          <w:color w:val="000000"/>
        </w:rPr>
        <w:t xml:space="preserve"> </w:t>
      </w:r>
      <w:r w:rsidR="00EC425E" w:rsidRPr="00EC425E">
        <w:rPr>
          <w:i/>
          <w:noProof/>
          <w:color w:val="000000"/>
        </w:rPr>
        <w:t xml:space="preserve">Irena Stulgienė </w:t>
      </w:r>
    </w:p>
    <w:p w:rsidR="0089547C" w:rsidRDefault="0089547C" w:rsidP="00A6489B">
      <w:pPr>
        <w:autoSpaceDE w:val="0"/>
        <w:autoSpaceDN w:val="0"/>
        <w:adjustRightInd w:val="0"/>
        <w:spacing w:line="360" w:lineRule="auto"/>
        <w:rPr>
          <w:color w:val="000000"/>
        </w:rPr>
      </w:pPr>
      <w:r>
        <w:rPr>
          <w:noProof/>
          <w:color w:val="000000"/>
        </w:rPr>
        <w:drawing>
          <wp:inline distT="0" distB="0" distL="0" distR="0">
            <wp:extent cx="3800475" cy="2850356"/>
            <wp:effectExtent l="0" t="0" r="0" b="762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71215_154127.jpg"/>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3819716" cy="2864786"/>
                    </a:xfrm>
                    <a:prstGeom prst="rect">
                      <a:avLst/>
                    </a:prstGeom>
                  </pic:spPr>
                </pic:pic>
              </a:graphicData>
            </a:graphic>
          </wp:inline>
        </w:drawing>
      </w:r>
      <w:r w:rsidR="00A6489B">
        <w:rPr>
          <w:color w:val="000000"/>
        </w:rPr>
        <w:t xml:space="preserve"> </w:t>
      </w:r>
      <w:r w:rsidR="00A6489B">
        <w:rPr>
          <w:noProof/>
          <w:color w:val="000000"/>
          <w:sz w:val="22"/>
          <w:szCs w:val="22"/>
        </w:rPr>
        <w:drawing>
          <wp:inline distT="0" distB="0" distL="0" distR="0" wp14:anchorId="25C2BAD5" wp14:editId="3A863F8B">
            <wp:extent cx="3728720" cy="2796539"/>
            <wp:effectExtent l="9207"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71215_142551.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751364" cy="2813522"/>
                    </a:xfrm>
                    <a:prstGeom prst="rect">
                      <a:avLst/>
                    </a:prstGeom>
                  </pic:spPr>
                </pic:pic>
              </a:graphicData>
            </a:graphic>
          </wp:inline>
        </w:drawing>
      </w:r>
    </w:p>
    <w:p w:rsidR="00F417FF" w:rsidRPr="00F417FF" w:rsidRDefault="00D017D9" w:rsidP="00A6489B">
      <w:pPr>
        <w:autoSpaceDE w:val="0"/>
        <w:autoSpaceDN w:val="0"/>
        <w:adjustRightInd w:val="0"/>
        <w:spacing w:line="360" w:lineRule="auto"/>
        <w:rPr>
          <w:rStyle w:val="FontStyle11"/>
          <w:rFonts w:ascii="Times New Roman" w:hAnsi="Times New Roman" w:cs="Times New Roman"/>
          <w:b w:val="0"/>
          <w:i/>
          <w:sz w:val="24"/>
          <w:szCs w:val="24"/>
        </w:rPr>
      </w:pPr>
      <w:r w:rsidRPr="00C06858">
        <w:rPr>
          <w:i/>
          <w:color w:val="000000"/>
        </w:rPr>
        <w:t xml:space="preserve">Rokiškio rajono apylinkės teismo darbuotojai su buvusia </w:t>
      </w:r>
      <w:r w:rsidR="00C06858" w:rsidRPr="00C06858">
        <w:rPr>
          <w:i/>
          <w:color w:val="000000"/>
        </w:rPr>
        <w:t xml:space="preserve">teisėja ir </w:t>
      </w:r>
      <w:r w:rsidRPr="00C06858">
        <w:rPr>
          <w:i/>
          <w:color w:val="000000"/>
        </w:rPr>
        <w:t>teismo pirmininke Nijole Bražiūniene</w:t>
      </w:r>
      <w:r w:rsidR="00E411AD">
        <w:rPr>
          <w:i/>
          <w:color w:val="000000"/>
        </w:rPr>
        <w:t xml:space="preserve"> (</w:t>
      </w:r>
      <w:r w:rsidR="00C06858">
        <w:rPr>
          <w:i/>
          <w:color w:val="000000"/>
        </w:rPr>
        <w:t>1992-2015 m.</w:t>
      </w:r>
      <w:r w:rsidR="00E411AD">
        <w:rPr>
          <w:i/>
          <w:color w:val="000000"/>
        </w:rPr>
        <w:t xml:space="preserve">) </w:t>
      </w:r>
      <w:r w:rsidRPr="00D017D9">
        <w:rPr>
          <w:i/>
          <w:color w:val="000000"/>
          <w:sz w:val="22"/>
          <w:szCs w:val="22"/>
        </w:rPr>
        <w:t>(antra iš dešinės)</w:t>
      </w:r>
      <w:r w:rsidR="00A6489B">
        <w:rPr>
          <w:i/>
          <w:color w:val="000000"/>
          <w:sz w:val="22"/>
          <w:szCs w:val="22"/>
        </w:rPr>
        <w:t>;</w:t>
      </w:r>
      <w:r w:rsidR="00F417FF" w:rsidRPr="00F417FF">
        <w:rPr>
          <w:i/>
          <w:color w:val="000000"/>
        </w:rPr>
        <w:t>Su Lietuvos Teismų diena visus sveik</w:t>
      </w:r>
      <w:r w:rsidR="00F417FF">
        <w:rPr>
          <w:i/>
          <w:color w:val="000000"/>
        </w:rPr>
        <w:t>ino</w:t>
      </w:r>
      <w:r w:rsidR="00F417FF" w:rsidRPr="00F417FF">
        <w:rPr>
          <w:i/>
          <w:color w:val="000000"/>
        </w:rPr>
        <w:t xml:space="preserve"> Vilhelmas Ja</w:t>
      </w:r>
      <w:r w:rsidR="00F417FF">
        <w:rPr>
          <w:i/>
          <w:color w:val="000000"/>
        </w:rPr>
        <w:t xml:space="preserve">siulionis, </w:t>
      </w:r>
      <w:r w:rsidR="00E411AD">
        <w:rPr>
          <w:i/>
          <w:color w:val="000000"/>
        </w:rPr>
        <w:t xml:space="preserve">buvęs </w:t>
      </w:r>
      <w:r w:rsidR="00F417FF" w:rsidRPr="00F417FF">
        <w:rPr>
          <w:i/>
          <w:color w:val="000000"/>
        </w:rPr>
        <w:t xml:space="preserve">ilgametis Rokiškio rajono apylinkės teismo pirmininkas </w:t>
      </w:r>
      <w:r w:rsidR="006F6E10">
        <w:rPr>
          <w:rStyle w:val="FontStyle11"/>
          <w:rFonts w:ascii="Times New Roman" w:hAnsi="Times New Roman" w:cs="Times New Roman"/>
          <w:b w:val="0"/>
          <w:i/>
          <w:sz w:val="24"/>
          <w:szCs w:val="24"/>
        </w:rPr>
        <w:t>1976-2004</w:t>
      </w:r>
      <w:r w:rsidR="00F417FF" w:rsidRPr="00F417FF">
        <w:rPr>
          <w:rStyle w:val="FontStyle11"/>
          <w:rFonts w:ascii="Times New Roman" w:hAnsi="Times New Roman" w:cs="Times New Roman"/>
          <w:b w:val="0"/>
          <w:i/>
          <w:sz w:val="24"/>
          <w:szCs w:val="24"/>
        </w:rPr>
        <w:t xml:space="preserve"> m. </w:t>
      </w:r>
    </w:p>
    <w:p w:rsidR="00F417FF" w:rsidRDefault="00F417FF" w:rsidP="0089547C">
      <w:pPr>
        <w:autoSpaceDE w:val="0"/>
        <w:autoSpaceDN w:val="0"/>
        <w:adjustRightInd w:val="0"/>
        <w:spacing w:line="360" w:lineRule="auto"/>
        <w:jc w:val="both"/>
        <w:rPr>
          <w:color w:val="000000"/>
        </w:rPr>
      </w:pPr>
    </w:p>
    <w:p w:rsidR="0089547C" w:rsidRDefault="0089547C" w:rsidP="0089547C">
      <w:pPr>
        <w:autoSpaceDE w:val="0"/>
        <w:autoSpaceDN w:val="0"/>
        <w:adjustRightInd w:val="0"/>
        <w:spacing w:line="360" w:lineRule="auto"/>
        <w:jc w:val="both"/>
        <w:rPr>
          <w:color w:val="000000"/>
        </w:rPr>
      </w:pPr>
    </w:p>
    <w:p w:rsidR="0089547C" w:rsidRDefault="0089547C" w:rsidP="0089547C">
      <w:pPr>
        <w:autoSpaceDE w:val="0"/>
        <w:autoSpaceDN w:val="0"/>
        <w:adjustRightInd w:val="0"/>
        <w:spacing w:line="360" w:lineRule="auto"/>
        <w:jc w:val="both"/>
        <w:rPr>
          <w:color w:val="000000"/>
        </w:rPr>
      </w:pPr>
    </w:p>
    <w:p w:rsidR="007A45AD" w:rsidRPr="001877F0" w:rsidRDefault="007A45AD" w:rsidP="0075391D">
      <w:pPr>
        <w:jc w:val="center"/>
        <w:rPr>
          <w:b/>
        </w:rPr>
      </w:pPr>
      <w:r w:rsidRPr="001877F0">
        <w:rPr>
          <w:b/>
        </w:rPr>
        <w:lastRenderedPageBreak/>
        <w:t>ARCHYVO VEIKLOS APŽVALGA</w:t>
      </w:r>
    </w:p>
    <w:p w:rsidR="00231CC3" w:rsidRPr="00801FF8" w:rsidRDefault="00231CC3" w:rsidP="00231CC3">
      <w:pPr>
        <w:suppressAutoHyphens/>
        <w:spacing w:line="360" w:lineRule="auto"/>
        <w:jc w:val="center"/>
        <w:rPr>
          <w:b/>
        </w:rPr>
      </w:pPr>
    </w:p>
    <w:p w:rsidR="00920AF2" w:rsidRDefault="00920AF2" w:rsidP="00920AF2">
      <w:pPr>
        <w:pStyle w:val="bodytext"/>
        <w:spacing w:line="360" w:lineRule="auto"/>
        <w:ind w:firstLine="1296"/>
        <w:rPr>
          <w:rFonts w:ascii="Times New Roman" w:hAnsi="Times New Roman" w:cs="Times New Roman"/>
          <w:sz w:val="24"/>
          <w:szCs w:val="24"/>
          <w:lang w:val="lt-LT"/>
        </w:rPr>
      </w:pPr>
      <w:r w:rsidRPr="009A42E2">
        <w:rPr>
          <w:rFonts w:ascii="Times New Roman" w:hAnsi="Times New Roman" w:cs="Times New Roman"/>
          <w:sz w:val="24"/>
          <w:szCs w:val="24"/>
          <w:lang w:val="lt-LT"/>
        </w:rPr>
        <w:t>Rokiškio rajono apylinkės teismo archyviniai dokumentai sutvarkyti vadovaujantis Lietuvos Respublikos teismų procesinių dokumentų tvarkymo ir apskaitos reikalavimų aprašo, patvirtinto Teisėjų tarybos 2015</w:t>
      </w:r>
      <w:r>
        <w:rPr>
          <w:rFonts w:ascii="Times New Roman" w:hAnsi="Times New Roman" w:cs="Times New Roman"/>
          <w:sz w:val="24"/>
          <w:szCs w:val="24"/>
          <w:lang w:val="lt-LT"/>
        </w:rPr>
        <w:t xml:space="preserve"> </w:t>
      </w:r>
      <w:r w:rsidRPr="009A42E2">
        <w:rPr>
          <w:rFonts w:ascii="Times New Roman" w:hAnsi="Times New Roman" w:cs="Times New Roman"/>
          <w:sz w:val="24"/>
          <w:szCs w:val="24"/>
          <w:lang w:val="lt-LT"/>
        </w:rPr>
        <w:t xml:space="preserve">m. gruodžio 18 d. nutarimu Nr. 13P-155-(7.1.2), reikalavimais, Bendrų dokumentų saugojimo terminų rodykle, patvirtinta Lietuvos vyriausiojo archyvaro 2011 m. kovo 9 d. įsakymu Nr. V-100, Dokumentų tvarkymo ir apskaitos taisyklėmis, patvirtintomis Lietuvos vyriausiojo archyvaro 2011 m. liepos 4 d. įsakymu Nr. V-118, Lietuvos vyriausiojo archyvaro 2012 m. birželio 22 d.  įsakymu  Nr. V-64 ir jo pakeitimais dėl  Lietuvos vyriausiojo  archyvaro 2011 m. liepos 4 d. įsakymo Nr. V-118 „Dėl dokumentų tvarkymo ir apskaitos taisyklių patvirtinimo“ pakeitimu, Lietuvos Respublikos  teismų procesinių dokumentų saugojimo terminų rodykle, patvirtinta Teismų tarybos 2016 m. rugsėjo 30 d. nutarimu Nr. 13P-101-(7.1.2), bei teismo 2003 m. bylų nomenklatūra. </w:t>
      </w:r>
    </w:p>
    <w:p w:rsidR="00920AF2" w:rsidRDefault="00920AF2" w:rsidP="00920AF2">
      <w:pPr>
        <w:pStyle w:val="bodytext"/>
        <w:spacing w:line="360" w:lineRule="auto"/>
        <w:ind w:firstLine="0"/>
        <w:rPr>
          <w:rFonts w:ascii="Times New Roman" w:hAnsi="Times New Roman" w:cs="Times New Roman"/>
          <w:sz w:val="24"/>
          <w:szCs w:val="24"/>
          <w:lang w:val="lt-LT"/>
        </w:rPr>
      </w:pPr>
      <w:r>
        <w:rPr>
          <w:rFonts w:ascii="Times New Roman" w:hAnsi="Times New Roman" w:cs="Times New Roman"/>
          <w:sz w:val="24"/>
          <w:szCs w:val="24"/>
          <w:lang w:val="lt-LT"/>
        </w:rPr>
        <w:tab/>
        <w:t>Sutvarkytoms 2003</w:t>
      </w:r>
      <w:r w:rsidRPr="00A40AC2">
        <w:rPr>
          <w:rFonts w:ascii="Times New Roman" w:hAnsi="Times New Roman" w:cs="Times New Roman"/>
          <w:sz w:val="24"/>
          <w:szCs w:val="24"/>
          <w:lang w:val="lt-LT"/>
        </w:rPr>
        <w:t xml:space="preserve"> m. baigtoms </w:t>
      </w:r>
      <w:r>
        <w:rPr>
          <w:rFonts w:ascii="Times New Roman" w:hAnsi="Times New Roman" w:cs="Times New Roman"/>
          <w:sz w:val="24"/>
          <w:szCs w:val="24"/>
          <w:lang w:val="lt-LT"/>
        </w:rPr>
        <w:t xml:space="preserve">baudžiamosioms byloms sudarytas nuolat saugomų bylų apyrašo Nr. 2 tęsinys, </w:t>
      </w:r>
      <w:r w:rsidRPr="00A40AC2">
        <w:rPr>
          <w:rFonts w:ascii="Times New Roman" w:hAnsi="Times New Roman" w:cs="Times New Roman"/>
          <w:sz w:val="24"/>
          <w:szCs w:val="24"/>
          <w:lang w:val="lt-LT"/>
        </w:rPr>
        <w:t>civilinėms byloms suda</w:t>
      </w:r>
      <w:r>
        <w:rPr>
          <w:rFonts w:ascii="Times New Roman" w:hAnsi="Times New Roman" w:cs="Times New Roman"/>
          <w:sz w:val="24"/>
          <w:szCs w:val="24"/>
          <w:lang w:val="lt-LT"/>
        </w:rPr>
        <w:t>rytas nuolat saugomų bylų apyrašo Nr. 3 tęsinys.</w:t>
      </w:r>
      <w:r w:rsidRPr="00A40AC2">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Iš 2003 m. </w:t>
      </w:r>
      <w:r>
        <w:rPr>
          <w:rStyle w:val="CharChar"/>
          <w:rFonts w:ascii="Times New Roman" w:hAnsi="Times New Roman" w:cs="Times New Roman"/>
        </w:rPr>
        <w:t>baigtų baudžiamųjų bylų, kurių saugojimo laikas yra pasibaigęs, išimti nuosprendžiai ir nutartys, iš jų suformuotos bylos ir surašytos į apyrašo Nr. 4 tęsinį.</w:t>
      </w:r>
      <w:r w:rsidRPr="009256DC">
        <w:rPr>
          <w:rStyle w:val="CharChar"/>
          <w:rFonts w:ascii="Times New Roman" w:hAnsi="Times New Roman" w:cs="Times New Roman"/>
        </w:rPr>
        <w:t xml:space="preserve"> </w:t>
      </w:r>
      <w:r>
        <w:rPr>
          <w:rStyle w:val="CharChar"/>
          <w:rFonts w:ascii="Times New Roman" w:hAnsi="Times New Roman" w:cs="Times New Roman"/>
        </w:rPr>
        <w:t xml:space="preserve"> Iš 2003 m. baigtų civilinių bylų, kurių saugojimo laikas pasibaigęs, išimti sprendimai ir nutartys, iš jų suformuotos  nuolat saugomos  bylos, kurios surašytos į apyrašo Nr. 5 tęsinį. Surašytas </w:t>
      </w:r>
      <w:r>
        <w:rPr>
          <w:rFonts w:ascii="Times New Roman" w:hAnsi="Times New Roman" w:cs="Times New Roman"/>
          <w:sz w:val="24"/>
          <w:szCs w:val="24"/>
          <w:lang w:val="lt-LT"/>
        </w:rPr>
        <w:t>2003</w:t>
      </w:r>
      <w:r w:rsidRPr="00A40AC2">
        <w:rPr>
          <w:rFonts w:ascii="Times New Roman" w:hAnsi="Times New Roman" w:cs="Times New Roman"/>
          <w:sz w:val="24"/>
          <w:szCs w:val="24"/>
          <w:lang w:val="lt-LT"/>
        </w:rPr>
        <w:t xml:space="preserve"> m. baudžiamųjų ir civilinių bylų nuolat saugomų statistinių apskaitos kortelių ir abėcėlinių rodyklių apyrašo Nr. 7 tęsinys, </w:t>
      </w:r>
      <w:r>
        <w:rPr>
          <w:rFonts w:ascii="Times New Roman" w:hAnsi="Times New Roman" w:cs="Times New Roman"/>
          <w:sz w:val="24"/>
          <w:szCs w:val="24"/>
          <w:lang w:val="lt-LT"/>
        </w:rPr>
        <w:t>2003</w:t>
      </w:r>
      <w:r w:rsidRPr="00A40AC2">
        <w:rPr>
          <w:rFonts w:ascii="Times New Roman" w:hAnsi="Times New Roman" w:cs="Times New Roman"/>
          <w:sz w:val="24"/>
          <w:szCs w:val="24"/>
          <w:lang w:val="lt-LT"/>
        </w:rPr>
        <w:t xml:space="preserve"> m. baig</w:t>
      </w:r>
      <w:r>
        <w:rPr>
          <w:rFonts w:ascii="Times New Roman" w:hAnsi="Times New Roman" w:cs="Times New Roman"/>
          <w:sz w:val="24"/>
          <w:szCs w:val="24"/>
          <w:lang w:val="lt-LT"/>
        </w:rPr>
        <w:t>toms civilinėms byloms sudarytas ilgai saugomų bylų apyrašo</w:t>
      </w:r>
      <w:r w:rsidRPr="00A40AC2">
        <w:rPr>
          <w:rFonts w:ascii="Times New Roman" w:hAnsi="Times New Roman" w:cs="Times New Roman"/>
          <w:sz w:val="24"/>
          <w:szCs w:val="24"/>
          <w:lang w:val="lt-LT"/>
        </w:rPr>
        <w:t xml:space="preserve"> Nr</w:t>
      </w:r>
      <w:r>
        <w:rPr>
          <w:rFonts w:ascii="Times New Roman" w:hAnsi="Times New Roman" w:cs="Times New Roman"/>
          <w:sz w:val="24"/>
          <w:szCs w:val="24"/>
          <w:lang w:val="lt-LT"/>
        </w:rPr>
        <w:t>. 11 tęsinys,</w:t>
      </w:r>
      <w:r w:rsidRPr="00D73B52">
        <w:rPr>
          <w:rFonts w:ascii="Times New Roman" w:hAnsi="Times New Roman" w:cs="Times New Roman"/>
          <w:sz w:val="24"/>
          <w:szCs w:val="24"/>
          <w:lang w:val="lt-LT"/>
        </w:rPr>
        <w:t xml:space="preserve"> </w:t>
      </w:r>
      <w:r>
        <w:rPr>
          <w:rFonts w:ascii="Times New Roman" w:hAnsi="Times New Roman" w:cs="Times New Roman"/>
          <w:sz w:val="24"/>
          <w:szCs w:val="24"/>
          <w:lang w:val="lt-LT"/>
        </w:rPr>
        <w:t>2003</w:t>
      </w:r>
      <w:r w:rsidRPr="00A40AC2">
        <w:rPr>
          <w:rFonts w:ascii="Times New Roman" w:hAnsi="Times New Roman" w:cs="Times New Roman"/>
          <w:sz w:val="24"/>
          <w:szCs w:val="24"/>
          <w:lang w:val="lt-LT"/>
        </w:rPr>
        <w:t xml:space="preserve"> m. administracinių teisės pažeidimų nuolat saugomų bylų apyrašo Nr. 6 tęsinys</w:t>
      </w:r>
      <w:r>
        <w:rPr>
          <w:rFonts w:ascii="Times New Roman" w:hAnsi="Times New Roman" w:cs="Times New Roman"/>
          <w:sz w:val="24"/>
          <w:szCs w:val="24"/>
          <w:lang w:val="lt-LT"/>
        </w:rPr>
        <w:t>.</w:t>
      </w:r>
    </w:p>
    <w:p w:rsidR="00920AF2" w:rsidRDefault="00920AF2" w:rsidP="00920AF2">
      <w:pPr>
        <w:pStyle w:val="bodytext"/>
        <w:spacing w:line="360" w:lineRule="auto"/>
        <w:rPr>
          <w:rFonts w:ascii="Times New Roman" w:hAnsi="Times New Roman" w:cs="Times New Roman"/>
          <w:sz w:val="24"/>
          <w:szCs w:val="24"/>
          <w:lang w:val="lt-LT"/>
        </w:rPr>
      </w:pPr>
      <w:r>
        <w:rPr>
          <w:rFonts w:ascii="Times New Roman" w:hAnsi="Times New Roman" w:cs="Times New Roman"/>
          <w:sz w:val="24"/>
          <w:szCs w:val="24"/>
          <w:lang w:val="lt-LT"/>
        </w:rPr>
        <w:tab/>
        <w:t xml:space="preserve">2003 m. civilinės, baudžiamosios bylos, kurių saugojimo terminas (25 m.) dar nesibaigė surašytos į trumpai saugomų bylų sąrašus, taip pat 2003 m. bylos dėl vaikų išlaikymo  surašytos į atskirą sąrašą. </w:t>
      </w:r>
    </w:p>
    <w:p w:rsidR="00920AF2" w:rsidRDefault="00920AF2" w:rsidP="00920AF2">
      <w:pPr>
        <w:pStyle w:val="bodytext"/>
        <w:spacing w:line="360" w:lineRule="auto"/>
        <w:ind w:firstLine="0"/>
        <w:rPr>
          <w:rFonts w:ascii="Times New Roman" w:hAnsi="Times New Roman" w:cs="Times New Roman"/>
          <w:sz w:val="24"/>
          <w:szCs w:val="24"/>
          <w:lang w:val="lt-LT"/>
        </w:rPr>
      </w:pPr>
      <w:r>
        <w:rPr>
          <w:rFonts w:ascii="Times New Roman" w:hAnsi="Times New Roman" w:cs="Times New Roman"/>
          <w:sz w:val="24"/>
          <w:szCs w:val="24"/>
          <w:lang w:val="lt-LT"/>
        </w:rPr>
        <w:tab/>
      </w:r>
      <w:r w:rsidRPr="00461B5C">
        <w:rPr>
          <w:rFonts w:ascii="Times New Roman" w:hAnsi="Times New Roman" w:cs="Times New Roman"/>
          <w:sz w:val="24"/>
          <w:szCs w:val="24"/>
          <w:lang w:val="lt-LT"/>
        </w:rPr>
        <w:t>R</w:t>
      </w:r>
      <w:r w:rsidRPr="00920AF2">
        <w:rPr>
          <w:rFonts w:ascii="Times New Roman" w:hAnsi="Times New Roman"/>
          <w:sz w:val="24"/>
          <w:szCs w:val="24"/>
          <w:lang w:val="lt-LT"/>
        </w:rPr>
        <w:t xml:space="preserve">okiškio rajono apylinkės teismo 2011-2014 metų veiklos bei personalo </w:t>
      </w:r>
      <w:r w:rsidRPr="00920AF2">
        <w:rPr>
          <w:rFonts w:ascii="Times New Roman" w:hAnsi="Times New Roman" w:cs="Times New Roman"/>
          <w:sz w:val="24"/>
          <w:szCs w:val="24"/>
          <w:lang w:val="lt-LT"/>
        </w:rPr>
        <w:t xml:space="preserve">dokumentai </w:t>
      </w:r>
      <w:r w:rsidRPr="00616A3C">
        <w:rPr>
          <w:rFonts w:ascii="Times New Roman" w:hAnsi="Times New Roman" w:cs="Times New Roman"/>
          <w:sz w:val="24"/>
          <w:szCs w:val="24"/>
          <w:lang w:val="lt-LT"/>
        </w:rPr>
        <w:t xml:space="preserve">sutvarkyti vadovaujantis Bendrų dokumentų saugojimo terminų rodykle, patvirtinta Lietuvos vyriausiojo archyvaro 2011 m. kovo 9 d. įsakymu Nr. V-100, Dokumentų tvarkymo ir apskaitos taisyklėmis, patvirtintomis Lietuvos vyriausiojo archyvaro 2011 m. liepos 4 d. įsakymu Nr. V-118, Lietuvos vyriausiojo archyvaro 2012 m. birželio 22 d. įsakymu  Nr. V-64 </w:t>
      </w:r>
      <w:r>
        <w:rPr>
          <w:rFonts w:ascii="Times New Roman" w:hAnsi="Times New Roman" w:cs="Times New Roman"/>
          <w:sz w:val="24"/>
          <w:szCs w:val="24"/>
          <w:lang w:val="lt-LT"/>
        </w:rPr>
        <w:t>ir jo pakeitimais,</w:t>
      </w:r>
      <w:r w:rsidRPr="00616A3C">
        <w:rPr>
          <w:rFonts w:ascii="Times New Roman" w:hAnsi="Times New Roman" w:cs="Times New Roman"/>
          <w:sz w:val="24"/>
          <w:szCs w:val="24"/>
          <w:lang w:val="lt-LT"/>
        </w:rPr>
        <w:t xml:space="preserve"> Lietuvos vyriausiojo  archyvaro 2011 m. liepos 4 d. įsakymo Nr. V-118 „ Dėl dokumentų tvarkymo ir apskaitos taisyklių patvirtinimo“ pakeitimu, </w:t>
      </w:r>
      <w:r>
        <w:rPr>
          <w:rFonts w:ascii="Times New Roman" w:hAnsi="Times New Roman" w:cs="Times New Roman"/>
          <w:sz w:val="24"/>
          <w:szCs w:val="24"/>
          <w:lang w:val="lt-LT"/>
        </w:rPr>
        <w:t>bei teismo 2011-2014 metų dokumentacijos planais</w:t>
      </w:r>
      <w:r w:rsidRPr="00A40AC2">
        <w:rPr>
          <w:rFonts w:ascii="Times New Roman" w:hAnsi="Times New Roman" w:cs="Times New Roman"/>
          <w:sz w:val="24"/>
          <w:szCs w:val="24"/>
          <w:lang w:val="lt-LT"/>
        </w:rPr>
        <w:t xml:space="preserve">. </w:t>
      </w:r>
    </w:p>
    <w:p w:rsidR="00920AF2" w:rsidRDefault="00920AF2" w:rsidP="00920AF2">
      <w:pPr>
        <w:pStyle w:val="bodytext"/>
        <w:spacing w:line="360" w:lineRule="auto"/>
        <w:ind w:firstLine="0"/>
        <w:rPr>
          <w:rFonts w:ascii="Times New Roman" w:hAnsi="Times New Roman" w:cs="Times New Roman"/>
          <w:sz w:val="24"/>
          <w:szCs w:val="24"/>
          <w:lang w:val="lt-LT"/>
        </w:rPr>
      </w:pPr>
      <w:r>
        <w:rPr>
          <w:rFonts w:ascii="Times New Roman" w:hAnsi="Times New Roman" w:cs="Times New Roman"/>
          <w:sz w:val="24"/>
          <w:szCs w:val="24"/>
          <w:lang w:val="lt-LT"/>
        </w:rPr>
        <w:tab/>
        <w:t>Sutvarkytos 2011-2014</w:t>
      </w:r>
      <w:r w:rsidRPr="00A40AC2">
        <w:rPr>
          <w:rFonts w:ascii="Times New Roman" w:hAnsi="Times New Roman" w:cs="Times New Roman"/>
          <w:sz w:val="24"/>
          <w:szCs w:val="24"/>
          <w:lang w:val="lt-LT"/>
        </w:rPr>
        <w:t xml:space="preserve"> m</w:t>
      </w:r>
      <w:r>
        <w:rPr>
          <w:rFonts w:ascii="Times New Roman" w:hAnsi="Times New Roman" w:cs="Times New Roman"/>
          <w:sz w:val="24"/>
          <w:szCs w:val="24"/>
          <w:lang w:val="lt-LT"/>
        </w:rPr>
        <w:t xml:space="preserve">etų vidaus administravimo ir specialiosios veiklos bylos įrašytos į nuolat saugomų bylų apyrašo Nr. 1 tęsinį. Į šį apyrašą įrašytos ir 2006-2011 metų įslaptintos informacijos administravimo bylos, kurioms yra pasibaigęs įslaptinimo laikas. </w:t>
      </w:r>
    </w:p>
    <w:p w:rsidR="00920AF2" w:rsidRDefault="00920AF2" w:rsidP="00920AF2">
      <w:pPr>
        <w:pStyle w:val="bodytext"/>
        <w:spacing w:line="360" w:lineRule="auto"/>
        <w:rPr>
          <w:rFonts w:ascii="Times New Roman" w:hAnsi="Times New Roman" w:cs="Times New Roman"/>
          <w:sz w:val="24"/>
          <w:szCs w:val="24"/>
          <w:lang w:val="lt-LT"/>
        </w:rPr>
      </w:pPr>
      <w:r>
        <w:rPr>
          <w:rFonts w:ascii="Times New Roman" w:hAnsi="Times New Roman" w:cs="Times New Roman"/>
          <w:sz w:val="24"/>
          <w:szCs w:val="24"/>
          <w:lang w:val="lt-LT"/>
        </w:rPr>
        <w:tab/>
        <w:t xml:space="preserve">2011-2014 metų personalo valdymo ilgai saugomos bylos įrašytos į apyrašo Nr. 10 tęsinį. </w:t>
      </w:r>
    </w:p>
    <w:p w:rsidR="00920AF2" w:rsidRDefault="00920AF2" w:rsidP="00920AF2">
      <w:pPr>
        <w:pStyle w:val="bodytext"/>
        <w:spacing w:line="360" w:lineRule="auto"/>
        <w:rPr>
          <w:rFonts w:ascii="Times New Roman" w:hAnsi="Times New Roman" w:cs="Times New Roman"/>
          <w:sz w:val="24"/>
          <w:szCs w:val="24"/>
          <w:lang w:val="lt-LT"/>
        </w:rPr>
      </w:pPr>
      <w:r>
        <w:rPr>
          <w:rFonts w:ascii="Times New Roman" w:hAnsi="Times New Roman" w:cs="Times New Roman"/>
          <w:sz w:val="24"/>
          <w:szCs w:val="24"/>
          <w:lang w:val="lt-LT"/>
        </w:rPr>
        <w:tab/>
        <w:t xml:space="preserve">Atlikus 2011-2014 metų dokumentų vertės ekspertizę, iš įsakymų kasmetinių, nemokamų, mokymosi ir kitų atostogų, komandiruočių klausimais bylų, išimti teismo pirmininko įsakymai dėl vaiko priežiūros atostogų suteikimo. Jie suformuoti į bylas ir taip pat įrašyti į personalo valdymo ilgai saugomų bylų apyrašo Nr. 10 tęsinį.     </w:t>
      </w:r>
    </w:p>
    <w:p w:rsidR="00920AF2" w:rsidRPr="00CE486D" w:rsidRDefault="00920AF2" w:rsidP="00920AF2">
      <w:pPr>
        <w:pStyle w:val="bodytext"/>
        <w:spacing w:line="360" w:lineRule="auto"/>
        <w:ind w:firstLine="0"/>
        <w:rPr>
          <w:rFonts w:ascii="Times New Roman" w:hAnsi="Times New Roman" w:cs="Times New Roman"/>
          <w:sz w:val="24"/>
          <w:szCs w:val="24"/>
          <w:lang w:val="lt-LT"/>
        </w:rPr>
      </w:pPr>
      <w:r w:rsidRPr="00920AF2">
        <w:rPr>
          <w:rFonts w:ascii="Times New Roman" w:hAnsi="Times New Roman" w:cs="Times New Roman"/>
          <w:sz w:val="24"/>
          <w:szCs w:val="24"/>
          <w:lang w:val="lt-LT"/>
        </w:rPr>
        <w:lastRenderedPageBreak/>
        <w:tab/>
      </w:r>
      <w:r>
        <w:rPr>
          <w:rFonts w:ascii="Times New Roman" w:hAnsi="Times New Roman" w:cs="Times New Roman"/>
          <w:sz w:val="24"/>
          <w:szCs w:val="24"/>
          <w:lang w:val="lt-LT"/>
        </w:rPr>
        <w:t xml:space="preserve">1979–1990 m. laikino saugojimo (alimentų) civilinės bylos,  kurių saugojimo terminas yra pasibaigęs, sutvarkytos </w:t>
      </w:r>
      <w:r w:rsidRPr="00616A3C">
        <w:rPr>
          <w:rFonts w:ascii="Times New Roman" w:hAnsi="Times New Roman" w:cs="Times New Roman"/>
          <w:sz w:val="24"/>
          <w:szCs w:val="24"/>
          <w:lang w:val="lt-LT"/>
        </w:rPr>
        <w:t xml:space="preserve">vadovaujantis </w:t>
      </w:r>
      <w:r w:rsidRPr="003A6C8D">
        <w:rPr>
          <w:rFonts w:ascii="Times New Roman" w:hAnsi="Times New Roman" w:cs="Times New Roman"/>
          <w:sz w:val="24"/>
          <w:szCs w:val="24"/>
          <w:lang w:val="lt-LT"/>
        </w:rPr>
        <w:t>Lietuvos Respublikos teismų procesinių dokumentų tvarkymo ir apskaitos reikalavimų apraš</w:t>
      </w:r>
      <w:r>
        <w:rPr>
          <w:rFonts w:ascii="Times New Roman" w:hAnsi="Times New Roman" w:cs="Times New Roman"/>
          <w:sz w:val="24"/>
          <w:szCs w:val="24"/>
          <w:lang w:val="lt-LT"/>
        </w:rPr>
        <w:t>o, patvirtinto Teisėjų tarybos 2015m. gruodžio 18 d. nutarimu Nr. 13P-155-(7.1.2),</w:t>
      </w:r>
      <w:r w:rsidRPr="00616A3C">
        <w:rPr>
          <w:rFonts w:ascii="Times New Roman" w:hAnsi="Times New Roman" w:cs="Times New Roman"/>
          <w:sz w:val="24"/>
          <w:szCs w:val="24"/>
          <w:lang w:val="lt-LT"/>
        </w:rPr>
        <w:t xml:space="preserve"> reikalavimais, Bendrų dokumentų saugojimo terminų rodykle, patvirtinta Lietuvos vyriausiojo archyvaro 2011 m. kovo 9 d. įsakymu Nr. V-100, Dokumentų tvarkymo ir apskaitos taisyklėmis, patvirtintomis Lietuvos vyriausiojo archyvaro 2011 m. liepos 4 d. įsakymu Nr. V-118, Lietuvos vyriausiojo archyvaro 2012 m. birželio 22 d.  įsakymu  Nr. V-64 </w:t>
      </w:r>
      <w:r>
        <w:rPr>
          <w:rFonts w:ascii="Times New Roman" w:hAnsi="Times New Roman" w:cs="Times New Roman"/>
          <w:sz w:val="24"/>
          <w:szCs w:val="24"/>
          <w:lang w:val="lt-LT"/>
        </w:rPr>
        <w:t>ir jo pakeitimais,</w:t>
      </w:r>
      <w:r w:rsidRPr="00616A3C">
        <w:rPr>
          <w:rFonts w:ascii="Times New Roman" w:hAnsi="Times New Roman" w:cs="Times New Roman"/>
          <w:sz w:val="24"/>
          <w:szCs w:val="24"/>
          <w:lang w:val="lt-LT"/>
        </w:rPr>
        <w:t xml:space="preserve"> dėl Lietuvos vyriausiojo  archyvaro 2011 m. liepos 4 d. įsakymo Nr. V-118 „Dėl dokumentų tvarkymo ir apskaitos taisyklių patvirtinimo“ pakeitimu, Lietuvos Respublikos  teismų procesinių dokumentų saugojimo terminų</w:t>
      </w:r>
      <w:r w:rsidRPr="00540803">
        <w:rPr>
          <w:rFonts w:ascii="Times New Roman" w:hAnsi="Times New Roman" w:cs="Times New Roman"/>
          <w:sz w:val="24"/>
          <w:szCs w:val="24"/>
          <w:lang w:val="lt-LT"/>
        </w:rPr>
        <w:t xml:space="preserve"> </w:t>
      </w:r>
      <w:r w:rsidRPr="00616A3C">
        <w:rPr>
          <w:rFonts w:ascii="Times New Roman" w:hAnsi="Times New Roman" w:cs="Times New Roman"/>
          <w:sz w:val="24"/>
          <w:szCs w:val="24"/>
          <w:lang w:val="lt-LT"/>
        </w:rPr>
        <w:t>rodykle, patvirtinta Teis</w:t>
      </w:r>
      <w:r>
        <w:rPr>
          <w:rFonts w:ascii="Times New Roman" w:hAnsi="Times New Roman" w:cs="Times New Roman"/>
          <w:sz w:val="24"/>
          <w:szCs w:val="24"/>
          <w:lang w:val="lt-LT"/>
        </w:rPr>
        <w:t xml:space="preserve">ėjų </w:t>
      </w:r>
      <w:r w:rsidRPr="00616A3C">
        <w:rPr>
          <w:rFonts w:ascii="Times New Roman" w:hAnsi="Times New Roman" w:cs="Times New Roman"/>
          <w:sz w:val="24"/>
          <w:szCs w:val="24"/>
          <w:lang w:val="lt-LT"/>
        </w:rPr>
        <w:t>tarybos 201</w:t>
      </w:r>
      <w:r>
        <w:rPr>
          <w:rFonts w:ascii="Times New Roman" w:hAnsi="Times New Roman" w:cs="Times New Roman"/>
          <w:sz w:val="24"/>
          <w:szCs w:val="24"/>
          <w:lang w:val="lt-LT"/>
        </w:rPr>
        <w:t>6</w:t>
      </w:r>
      <w:r w:rsidRPr="00616A3C">
        <w:rPr>
          <w:rFonts w:ascii="Times New Roman" w:hAnsi="Times New Roman" w:cs="Times New Roman"/>
          <w:sz w:val="24"/>
          <w:szCs w:val="24"/>
          <w:lang w:val="lt-LT"/>
        </w:rPr>
        <w:t xml:space="preserve"> m. </w:t>
      </w:r>
      <w:r>
        <w:rPr>
          <w:rFonts w:ascii="Times New Roman" w:hAnsi="Times New Roman" w:cs="Times New Roman"/>
          <w:sz w:val="24"/>
          <w:szCs w:val="24"/>
          <w:lang w:val="lt-LT"/>
        </w:rPr>
        <w:t>rugsėjo 30</w:t>
      </w:r>
      <w:r w:rsidRPr="00616A3C">
        <w:rPr>
          <w:rFonts w:ascii="Times New Roman" w:hAnsi="Times New Roman" w:cs="Times New Roman"/>
          <w:sz w:val="24"/>
          <w:szCs w:val="24"/>
          <w:lang w:val="lt-LT"/>
        </w:rPr>
        <w:t xml:space="preserve"> d. nutarimu Nr. 13P-1</w:t>
      </w:r>
      <w:r>
        <w:rPr>
          <w:rFonts w:ascii="Times New Roman" w:hAnsi="Times New Roman" w:cs="Times New Roman"/>
          <w:sz w:val="24"/>
          <w:szCs w:val="24"/>
          <w:lang w:val="lt-LT"/>
        </w:rPr>
        <w:t>01</w:t>
      </w:r>
      <w:r w:rsidRPr="00616A3C">
        <w:rPr>
          <w:rFonts w:ascii="Times New Roman" w:hAnsi="Times New Roman" w:cs="Times New Roman"/>
          <w:sz w:val="24"/>
          <w:szCs w:val="24"/>
          <w:lang w:val="lt-LT"/>
        </w:rPr>
        <w:t>-(7.1.2)</w:t>
      </w:r>
      <w:r>
        <w:rPr>
          <w:rFonts w:ascii="Times New Roman" w:hAnsi="Times New Roman" w:cs="Times New Roman"/>
          <w:sz w:val="24"/>
          <w:szCs w:val="24"/>
          <w:lang w:val="lt-LT"/>
        </w:rPr>
        <w:t xml:space="preserve">, </w:t>
      </w:r>
      <w:r w:rsidRPr="00CE486D">
        <w:rPr>
          <w:rFonts w:ascii="Times New Roman" w:hAnsi="Times New Roman" w:cs="Times New Roman"/>
          <w:sz w:val="24"/>
          <w:szCs w:val="24"/>
          <w:lang w:val="lt-LT"/>
        </w:rPr>
        <w:t xml:space="preserve">1979-1990 m. laikino saugojimo bylų vidaus apyrašais. </w:t>
      </w:r>
    </w:p>
    <w:p w:rsidR="00920AF2" w:rsidRPr="00A40AC2" w:rsidRDefault="00920AF2" w:rsidP="00920AF2">
      <w:pPr>
        <w:pStyle w:val="bodytext"/>
        <w:spacing w:line="360" w:lineRule="auto"/>
        <w:ind w:firstLine="0"/>
        <w:rPr>
          <w:rFonts w:ascii="Times New Roman" w:hAnsi="Times New Roman" w:cs="Times New Roman"/>
          <w:sz w:val="24"/>
          <w:szCs w:val="24"/>
          <w:lang w:val="lt-LT"/>
        </w:rPr>
      </w:pPr>
      <w:r>
        <w:rPr>
          <w:rFonts w:ascii="Times New Roman" w:hAnsi="Times New Roman" w:cs="Times New Roman"/>
          <w:sz w:val="24"/>
          <w:szCs w:val="24"/>
          <w:lang w:val="lt-LT"/>
        </w:rPr>
        <w:tab/>
      </w:r>
      <w:r w:rsidRPr="00A40AC2">
        <w:rPr>
          <w:rFonts w:ascii="Times New Roman" w:hAnsi="Times New Roman" w:cs="Times New Roman"/>
          <w:sz w:val="24"/>
          <w:szCs w:val="24"/>
          <w:lang w:val="lt-LT"/>
        </w:rPr>
        <w:t>Dokumentai suformuoti į bylas, sunumeruoti jų lapai, įdėti antraštiniai ir baigiamieji įrašų lapai, bylos aprašytos.</w:t>
      </w:r>
      <w:r>
        <w:rPr>
          <w:rFonts w:ascii="Times New Roman" w:hAnsi="Times New Roman" w:cs="Times New Roman"/>
          <w:sz w:val="24"/>
          <w:szCs w:val="24"/>
          <w:lang w:val="lt-LT"/>
        </w:rPr>
        <w:t xml:space="preserve"> Bylos surašytos į Rokiškio rajono liaudies teismo nuolat saugomų bylų apyrašo Nr. 1 tęsinį.</w:t>
      </w:r>
    </w:p>
    <w:p w:rsidR="00920AF2" w:rsidRDefault="00920AF2" w:rsidP="00920AF2">
      <w:pPr>
        <w:pStyle w:val="bodytext"/>
        <w:spacing w:line="360" w:lineRule="auto"/>
        <w:ind w:firstLine="0"/>
        <w:rPr>
          <w:rFonts w:ascii="Times New Roman" w:hAnsi="Times New Roman" w:cs="Times New Roman"/>
          <w:sz w:val="24"/>
          <w:szCs w:val="24"/>
          <w:lang w:val="lt-LT"/>
        </w:rPr>
      </w:pPr>
      <w:r>
        <w:rPr>
          <w:rFonts w:ascii="Times New Roman" w:hAnsi="Times New Roman" w:cs="Times New Roman"/>
          <w:sz w:val="24"/>
          <w:szCs w:val="24"/>
          <w:lang w:val="lt-LT"/>
        </w:rPr>
        <w:t xml:space="preserve">  </w:t>
      </w:r>
      <w:r>
        <w:rPr>
          <w:rFonts w:ascii="Times New Roman" w:hAnsi="Times New Roman" w:cs="Times New Roman"/>
          <w:sz w:val="24"/>
          <w:szCs w:val="24"/>
          <w:lang w:val="lt-LT"/>
        </w:rPr>
        <w:tab/>
        <w:t xml:space="preserve">Taip pat į šio apyrašo tęsinį įrašytos, tvarkant archyvą surastos ir į esamus apyrašus neįtrauktos 1947 m. Civilinių bylų knyga, 1954 m. Baudžiamųjų bylų abėcėlinė rodyklė, 1958-1984 m. įsakymų knygos veiklos ir personalo klausimais. Į bylas įklijuoti antraštinių ir baigiamųjų įrašų lapai.   </w:t>
      </w:r>
    </w:p>
    <w:p w:rsidR="00920AF2" w:rsidRDefault="00920AF2" w:rsidP="00920AF2">
      <w:pPr>
        <w:pStyle w:val="Pagrindinistekstas"/>
        <w:spacing w:line="360" w:lineRule="auto"/>
        <w:ind w:firstLine="705"/>
      </w:pPr>
      <w:r>
        <w:rPr>
          <w:lang w:val="lt-LT"/>
        </w:rPr>
        <w:tab/>
        <w:t xml:space="preserve">Pandėlio rajono liaudies teismo 1954-1955 m., Rokiškio rajono liaudies teismo 1946-1990 m., Obelių rajono liaudies teismo 1941-1959 m., sutvarkyti nuolat saugomi dokumentai, jų apskaitos dokumentai, perduoti saugoti Šiaulių regioninio archyvo Panevėžio filialui. </w:t>
      </w:r>
      <w:r>
        <w:t xml:space="preserve"> </w:t>
      </w:r>
    </w:p>
    <w:p w:rsidR="00920AF2" w:rsidRPr="00F93867" w:rsidRDefault="00920AF2" w:rsidP="00920AF2">
      <w:pPr>
        <w:pStyle w:val="Pagrindinistekstas"/>
        <w:spacing w:line="360" w:lineRule="auto"/>
        <w:ind w:firstLine="705"/>
        <w:rPr>
          <w:b/>
          <w:lang w:val="lt-LT"/>
        </w:rPr>
      </w:pPr>
      <w:r>
        <w:tab/>
      </w:r>
      <w:r w:rsidRPr="00F93867">
        <w:rPr>
          <w:lang w:val="lt-LT"/>
        </w:rPr>
        <w:t xml:space="preserve">Vadovaujantis Lietuvos Respublikos Teismų įstatymo 103 straipsniu, Lietuvos Respublikos dokumentų ir archyvų įstatymo Nr. I-1115 16 straipsnio 2 dalies pakeitimu Nr. XII-2241, patvirtintu 2015 m. gruodžio 23 d., įgyvendinant Lietuvos Respublikos Seimo 2015 m. gruodžio 22 d. nutarimą Nr. XII-2209 „Dėl teismų reorganizavimo“, 2016 m. birželio 23 d. Lietuvos Respublikos teismų reorganizavimo įstatymą Nr. XII-2474 ir kitus teismų reorganizavimą reglamentuojančius aktus, vadovaujantis Panevėžio miesto apylinkės teismo pirmininkės Virginijos Breskienės patvirtinto Teismų reformos vykdymo plano 3.4 punktu, Panevėžio miesto apylinkės teismo kanclerio 2017 m. lapkričio 13 d. įsakymu TV-171 „Dėl Kupiškio rajono apylinkės teismo ir Pasvalio rajono apylinkės teismo bylų (dokumentų) perdavimo“ į  </w:t>
      </w:r>
      <w:r>
        <w:rPr>
          <w:lang w:val="lt-LT"/>
        </w:rPr>
        <w:t>Panevėžio apylinkės teismo archyvo skyriaus saugyklas priimtos Kupiškio rajono apylinkės teismo ir Pasvalio rajono apylinkės teismo archyvinės bylos (dokumentai).</w:t>
      </w:r>
      <w:r w:rsidRPr="00F93867">
        <w:rPr>
          <w:lang w:val="lt-LT"/>
        </w:rPr>
        <w:t xml:space="preserve"> </w:t>
      </w:r>
    </w:p>
    <w:p w:rsidR="0075391D" w:rsidRDefault="00920AF2" w:rsidP="0075391D">
      <w:pPr>
        <w:spacing w:line="360" w:lineRule="auto"/>
        <w:jc w:val="both"/>
        <w:rPr>
          <w:bCs/>
        </w:rPr>
      </w:pPr>
      <w:r w:rsidRPr="00F93867">
        <w:rPr>
          <w:bCs/>
        </w:rPr>
        <w:t xml:space="preserve">  </w:t>
      </w:r>
    </w:p>
    <w:p w:rsidR="00A6489B" w:rsidRDefault="00A6489B" w:rsidP="0075391D">
      <w:pPr>
        <w:spacing w:line="360" w:lineRule="auto"/>
        <w:jc w:val="center"/>
        <w:rPr>
          <w:rFonts w:eastAsia="Calibri"/>
          <w:b/>
          <w:lang w:eastAsia="en-US"/>
        </w:rPr>
      </w:pPr>
    </w:p>
    <w:p w:rsidR="00A6489B" w:rsidRDefault="00A6489B" w:rsidP="0075391D">
      <w:pPr>
        <w:spacing w:line="360" w:lineRule="auto"/>
        <w:jc w:val="center"/>
        <w:rPr>
          <w:rFonts w:eastAsia="Calibri"/>
          <w:b/>
          <w:lang w:eastAsia="en-US"/>
        </w:rPr>
      </w:pPr>
    </w:p>
    <w:p w:rsidR="00A6489B" w:rsidRDefault="00A6489B" w:rsidP="0075391D">
      <w:pPr>
        <w:spacing w:line="360" w:lineRule="auto"/>
        <w:jc w:val="center"/>
        <w:rPr>
          <w:rFonts w:eastAsia="Calibri"/>
          <w:b/>
          <w:lang w:eastAsia="en-US"/>
        </w:rPr>
      </w:pPr>
    </w:p>
    <w:p w:rsidR="00A6489B" w:rsidRDefault="00A6489B" w:rsidP="0075391D">
      <w:pPr>
        <w:spacing w:line="360" w:lineRule="auto"/>
        <w:jc w:val="center"/>
        <w:rPr>
          <w:rFonts w:eastAsia="Calibri"/>
          <w:b/>
          <w:lang w:eastAsia="en-US"/>
        </w:rPr>
      </w:pPr>
    </w:p>
    <w:p w:rsidR="00A6489B" w:rsidRDefault="00A6489B" w:rsidP="0075391D">
      <w:pPr>
        <w:spacing w:line="360" w:lineRule="auto"/>
        <w:jc w:val="center"/>
        <w:rPr>
          <w:rFonts w:eastAsia="Calibri"/>
          <w:b/>
          <w:lang w:eastAsia="en-US"/>
        </w:rPr>
      </w:pPr>
    </w:p>
    <w:p w:rsidR="00A6489B" w:rsidRDefault="00A6489B" w:rsidP="0075391D">
      <w:pPr>
        <w:spacing w:line="360" w:lineRule="auto"/>
        <w:jc w:val="center"/>
        <w:rPr>
          <w:rFonts w:eastAsia="Calibri"/>
          <w:b/>
          <w:lang w:eastAsia="en-US"/>
        </w:rPr>
      </w:pPr>
    </w:p>
    <w:p w:rsidR="00A6489B" w:rsidRDefault="00A6489B" w:rsidP="0075391D">
      <w:pPr>
        <w:spacing w:line="360" w:lineRule="auto"/>
        <w:jc w:val="center"/>
        <w:rPr>
          <w:rFonts w:eastAsia="Calibri"/>
          <w:b/>
          <w:lang w:eastAsia="en-US"/>
        </w:rPr>
      </w:pPr>
    </w:p>
    <w:p w:rsidR="00782543" w:rsidRPr="0075391D" w:rsidRDefault="0001209B" w:rsidP="0075391D">
      <w:pPr>
        <w:spacing w:line="360" w:lineRule="auto"/>
        <w:jc w:val="center"/>
        <w:rPr>
          <w:bCs/>
        </w:rPr>
      </w:pPr>
      <w:bookmarkStart w:id="0" w:name="_GoBack"/>
      <w:bookmarkEnd w:id="0"/>
      <w:r w:rsidRPr="001877F0">
        <w:rPr>
          <w:rFonts w:eastAsia="Calibri"/>
          <w:b/>
          <w:lang w:eastAsia="en-US"/>
        </w:rPr>
        <w:lastRenderedPageBreak/>
        <w:t>APIBENDRINIMAS</w:t>
      </w:r>
    </w:p>
    <w:p w:rsidR="003879A3" w:rsidRDefault="00473405" w:rsidP="00366E17">
      <w:pPr>
        <w:spacing w:line="360" w:lineRule="auto"/>
        <w:ind w:firstLine="1296"/>
        <w:jc w:val="both"/>
        <w:rPr>
          <w:rFonts w:eastAsia="Calibri"/>
          <w:lang w:eastAsia="en-US"/>
        </w:rPr>
      </w:pPr>
      <w:r w:rsidRPr="00782543">
        <w:rPr>
          <w:rFonts w:eastAsia="Calibri"/>
          <w:lang w:eastAsia="en-US"/>
        </w:rPr>
        <w:t>Įvertinus visą apžvalgoje pateikiamą informaciją, matome</w:t>
      </w:r>
      <w:r w:rsidR="00EC425E">
        <w:rPr>
          <w:rFonts w:eastAsia="Calibri"/>
          <w:lang w:eastAsia="en-US"/>
        </w:rPr>
        <w:t>, kad teismo veikla 2017</w:t>
      </w:r>
      <w:r w:rsidRPr="00782543">
        <w:rPr>
          <w:rFonts w:eastAsia="Calibri"/>
          <w:lang w:eastAsia="en-US"/>
        </w:rPr>
        <w:t xml:space="preserve"> m. buvo sklandi. Teisėjų profesionalumas ir kompetencija, jų sprendimų stabilumas sąlygojo kokybišką ir nešališ</w:t>
      </w:r>
      <w:r>
        <w:rPr>
          <w:rFonts w:eastAsia="Calibri"/>
          <w:lang w:eastAsia="en-US"/>
        </w:rPr>
        <w:t xml:space="preserve">ką bylų nagrinėjimą. Racionalus </w:t>
      </w:r>
      <w:r w:rsidRPr="00782543">
        <w:rPr>
          <w:rFonts w:eastAsia="Calibri"/>
          <w:lang w:eastAsia="en-US"/>
        </w:rPr>
        <w:t>teismo administravimo organizavimas, darbo p</w:t>
      </w:r>
      <w:r>
        <w:rPr>
          <w:rFonts w:eastAsia="Calibri"/>
          <w:lang w:eastAsia="en-US"/>
        </w:rPr>
        <w:t xml:space="preserve">atirtį bei įgūdžius turintis </w:t>
      </w:r>
      <w:r w:rsidRPr="00782543">
        <w:rPr>
          <w:rFonts w:eastAsia="Calibri"/>
          <w:lang w:eastAsia="en-US"/>
        </w:rPr>
        <w:t xml:space="preserve">teismo personalas padėjo teisėjams įgyvendinti pagrindinį institucijos tikslą – bylų nagrinėjimą. Teismų statistikos duomenimis, </w:t>
      </w:r>
      <w:r w:rsidR="003879A3">
        <w:rPr>
          <w:rFonts w:eastAsia="Calibri"/>
          <w:lang w:eastAsia="en-US"/>
        </w:rPr>
        <w:t>Rokiškio rajono apylinkės teismo</w:t>
      </w:r>
      <w:r w:rsidR="00366E17">
        <w:rPr>
          <w:rFonts w:eastAsia="Calibri"/>
          <w:lang w:eastAsia="en-US"/>
        </w:rPr>
        <w:t xml:space="preserve"> išnagrinėtų bylų skaičius 2146, </w:t>
      </w:r>
      <w:r w:rsidR="003879A3">
        <w:rPr>
          <w:rFonts w:eastAsia="Calibri"/>
          <w:lang w:eastAsia="en-US"/>
        </w:rPr>
        <w:t xml:space="preserve">vidutinis vieno teisėjo išnagrinėtas bylų skaičius – 429,20, vidutinis teisėjo darbo krūvis – 44,36, </w:t>
      </w:r>
      <w:r w:rsidR="00366E17">
        <w:rPr>
          <w:rFonts w:eastAsia="Calibri"/>
          <w:lang w:eastAsia="en-US"/>
        </w:rPr>
        <w:t>teismo priimtų sprendimų (išnagrinėjus bylą) stabilumas – 99,58 %, teismo priimtų ir neapskųstų sprendimų santykis (išnagrinėjus bylą) – 96,47 %.</w:t>
      </w:r>
    </w:p>
    <w:p w:rsidR="00473405" w:rsidRDefault="00473405" w:rsidP="00473405">
      <w:pPr>
        <w:spacing w:line="360" w:lineRule="auto"/>
        <w:ind w:firstLine="1296"/>
        <w:jc w:val="both"/>
        <w:rPr>
          <w:rFonts w:eastAsia="Calibri"/>
          <w:lang w:eastAsia="en-US"/>
        </w:rPr>
      </w:pPr>
      <w:r>
        <w:rPr>
          <w:rFonts w:eastAsia="Calibri"/>
          <w:lang w:eastAsia="en-US"/>
        </w:rPr>
        <w:t xml:space="preserve">Teismo siekiamybė ir ateityje </w:t>
      </w:r>
      <w:r w:rsidRPr="00782543">
        <w:rPr>
          <w:rFonts w:eastAsia="Calibri"/>
          <w:lang w:eastAsia="en-US"/>
        </w:rPr>
        <w:t>gerin</w:t>
      </w:r>
      <w:r>
        <w:rPr>
          <w:rFonts w:eastAsia="Calibri"/>
          <w:lang w:eastAsia="en-US"/>
        </w:rPr>
        <w:t xml:space="preserve">ti bylų nagrinėjimo kokybinius </w:t>
      </w:r>
      <w:r w:rsidRPr="00782543">
        <w:rPr>
          <w:rFonts w:eastAsia="Calibri"/>
          <w:lang w:eastAsia="en-US"/>
        </w:rPr>
        <w:t>rodiklius,</w:t>
      </w:r>
      <w:r>
        <w:rPr>
          <w:rFonts w:eastAsia="Calibri"/>
          <w:lang w:eastAsia="en-US"/>
        </w:rPr>
        <w:t xml:space="preserve"> užtikrinti įstatymu nustatytų bylų išnagrinėjimo terminų laikymąsi, </w:t>
      </w:r>
      <w:r w:rsidRPr="00782543">
        <w:rPr>
          <w:rFonts w:eastAsia="Calibri"/>
          <w:lang w:eastAsia="en-US"/>
        </w:rPr>
        <w:t>taupiai</w:t>
      </w:r>
      <w:r>
        <w:rPr>
          <w:rFonts w:eastAsia="Calibri"/>
          <w:lang w:eastAsia="en-US"/>
        </w:rPr>
        <w:t xml:space="preserve"> naudoti teismui </w:t>
      </w:r>
      <w:r w:rsidRPr="00782543">
        <w:rPr>
          <w:rFonts w:eastAsia="Calibri"/>
          <w:lang w:eastAsia="en-US"/>
        </w:rPr>
        <w:t>skirtus finansinius išteklius, toliau s</w:t>
      </w:r>
      <w:r>
        <w:rPr>
          <w:rFonts w:eastAsia="Calibri"/>
          <w:lang w:eastAsia="en-US"/>
        </w:rPr>
        <w:t>tiprinti vidinį administravimą.</w:t>
      </w:r>
    </w:p>
    <w:p w:rsidR="00473405" w:rsidRDefault="00473405" w:rsidP="00346773">
      <w:pPr>
        <w:spacing w:after="200" w:line="360" w:lineRule="auto"/>
        <w:ind w:firstLine="1296"/>
        <w:jc w:val="both"/>
        <w:rPr>
          <w:rFonts w:eastAsia="Calibri"/>
          <w:lang w:eastAsia="en-US"/>
        </w:rPr>
      </w:pPr>
    </w:p>
    <w:p w:rsidR="00322643" w:rsidRPr="001877F0" w:rsidRDefault="00322643" w:rsidP="00DF75F9">
      <w:pPr>
        <w:pStyle w:val="Pagrindinistekstas"/>
        <w:spacing w:line="360" w:lineRule="auto"/>
        <w:rPr>
          <w:lang w:val="lt-LT"/>
        </w:rPr>
      </w:pPr>
    </w:p>
    <w:sectPr w:rsidR="00322643" w:rsidRPr="001877F0" w:rsidSect="00FC1534">
      <w:pgSz w:w="11906" w:h="16838"/>
      <w:pgMar w:top="567" w:right="567" w:bottom="567"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0390" w:rsidRDefault="003F0390" w:rsidP="00AA3048">
      <w:r>
        <w:separator/>
      </w:r>
    </w:p>
  </w:endnote>
  <w:endnote w:type="continuationSeparator" w:id="0">
    <w:p w:rsidR="003F0390" w:rsidRDefault="003F0390" w:rsidP="00AA3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TimesLT">
    <w:altName w:val="Times New Roman"/>
    <w:charset w:val="00"/>
    <w:family w:val="auto"/>
    <w:pitch w:val="default"/>
  </w:font>
  <w:font w:name="Book Antiqua">
    <w:panose1 w:val="02040602050305030304"/>
    <w:charset w:val="BA"/>
    <w:family w:val="roman"/>
    <w:pitch w:val="variable"/>
    <w:sig w:usb0="00000287" w:usb1="00000000" w:usb2="00000000" w:usb3="00000000" w:csb0="0000009F" w:csb1="00000000"/>
  </w:font>
  <w:font w:name="Sylfaen">
    <w:panose1 w:val="010A0502050306030303"/>
    <w:charset w:val="BA"/>
    <w:family w:val="roman"/>
    <w:pitch w:val="variable"/>
    <w:sig w:usb0="04000687" w:usb1="00000000" w:usb2="00000000" w:usb3="00000000" w:csb0="0000009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0390" w:rsidRDefault="003F0390" w:rsidP="00AA3048">
      <w:r>
        <w:separator/>
      </w:r>
    </w:p>
  </w:footnote>
  <w:footnote w:type="continuationSeparator" w:id="0">
    <w:p w:rsidR="003F0390" w:rsidRDefault="003F0390" w:rsidP="00AA3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1FE" w:rsidRPr="00311EA0" w:rsidRDefault="008D71FE">
    <w:pPr>
      <w:pStyle w:val="Antrats"/>
      <w:jc w:val="right"/>
      <w:rPr>
        <w:color w:val="000000"/>
      </w:rPr>
    </w:pPr>
    <w:r w:rsidRPr="00311EA0">
      <w:rPr>
        <w:color w:val="000000"/>
      </w:rPr>
      <w:fldChar w:fldCharType="begin"/>
    </w:r>
    <w:r w:rsidRPr="00311EA0">
      <w:rPr>
        <w:color w:val="000000"/>
      </w:rPr>
      <w:instrText>PAGE   \* MERGEFORMAT</w:instrText>
    </w:r>
    <w:r w:rsidRPr="00311EA0">
      <w:rPr>
        <w:color w:val="000000"/>
      </w:rPr>
      <w:fldChar w:fldCharType="separate"/>
    </w:r>
    <w:r w:rsidR="00A6489B">
      <w:rPr>
        <w:noProof/>
        <w:color w:val="000000"/>
      </w:rPr>
      <w:t>24</w:t>
    </w:r>
    <w:r w:rsidRPr="00311EA0">
      <w:rPr>
        <w:noProof/>
        <w:color w:val="000000"/>
      </w:rPr>
      <w:fldChar w:fldCharType="end"/>
    </w:r>
  </w:p>
  <w:p w:rsidR="008D71FE" w:rsidRDefault="008D71F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F1234"/>
    <w:multiLevelType w:val="hybridMultilevel"/>
    <w:tmpl w:val="30E668AE"/>
    <w:lvl w:ilvl="0" w:tplc="0427000B">
      <w:start w:val="1"/>
      <w:numFmt w:val="bullet"/>
      <w:lvlText w:val=""/>
      <w:lvlJc w:val="left"/>
      <w:pPr>
        <w:ind w:left="1656" w:hanging="360"/>
      </w:pPr>
      <w:rPr>
        <w:rFonts w:ascii="Wingdings" w:hAnsi="Wingdings"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1" w15:restartNumberingAfterBreak="0">
    <w:nsid w:val="02616AD0"/>
    <w:multiLevelType w:val="hybridMultilevel"/>
    <w:tmpl w:val="E38CF22E"/>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2EA0A46"/>
    <w:multiLevelType w:val="hybridMultilevel"/>
    <w:tmpl w:val="A0A69A52"/>
    <w:lvl w:ilvl="0" w:tplc="0427000B">
      <w:start w:val="1"/>
      <w:numFmt w:val="bullet"/>
      <w:lvlText w:val=""/>
      <w:lvlJc w:val="left"/>
      <w:pPr>
        <w:ind w:left="1656" w:hanging="360"/>
      </w:pPr>
      <w:rPr>
        <w:rFonts w:ascii="Wingdings" w:hAnsi="Wingdings"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3" w15:restartNumberingAfterBreak="0">
    <w:nsid w:val="09220355"/>
    <w:multiLevelType w:val="hybridMultilevel"/>
    <w:tmpl w:val="749E6D12"/>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BC04B1B"/>
    <w:multiLevelType w:val="hybridMultilevel"/>
    <w:tmpl w:val="343665E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7D30F83"/>
    <w:multiLevelType w:val="hybridMultilevel"/>
    <w:tmpl w:val="B22CC9D2"/>
    <w:lvl w:ilvl="0" w:tplc="04270001">
      <w:start w:val="1"/>
      <w:numFmt w:val="bullet"/>
      <w:lvlText w:val=""/>
      <w:lvlJc w:val="left"/>
      <w:pPr>
        <w:ind w:left="1800" w:hanging="360"/>
      </w:pPr>
      <w:rPr>
        <w:rFonts w:ascii="Symbol" w:hAnsi="Symbol" w:hint="default"/>
      </w:rPr>
    </w:lvl>
    <w:lvl w:ilvl="1" w:tplc="04270003" w:tentative="1">
      <w:start w:val="1"/>
      <w:numFmt w:val="bullet"/>
      <w:lvlText w:val="o"/>
      <w:lvlJc w:val="left"/>
      <w:pPr>
        <w:ind w:left="2520" w:hanging="360"/>
      </w:pPr>
      <w:rPr>
        <w:rFonts w:ascii="Courier New" w:hAnsi="Courier New" w:cs="Courier New" w:hint="default"/>
      </w:rPr>
    </w:lvl>
    <w:lvl w:ilvl="2" w:tplc="04270005" w:tentative="1">
      <w:start w:val="1"/>
      <w:numFmt w:val="bullet"/>
      <w:lvlText w:val=""/>
      <w:lvlJc w:val="left"/>
      <w:pPr>
        <w:ind w:left="3240" w:hanging="360"/>
      </w:pPr>
      <w:rPr>
        <w:rFonts w:ascii="Wingdings" w:hAnsi="Wingdings" w:hint="default"/>
      </w:rPr>
    </w:lvl>
    <w:lvl w:ilvl="3" w:tplc="04270001" w:tentative="1">
      <w:start w:val="1"/>
      <w:numFmt w:val="bullet"/>
      <w:lvlText w:val=""/>
      <w:lvlJc w:val="left"/>
      <w:pPr>
        <w:ind w:left="3960" w:hanging="360"/>
      </w:pPr>
      <w:rPr>
        <w:rFonts w:ascii="Symbol" w:hAnsi="Symbol" w:hint="default"/>
      </w:rPr>
    </w:lvl>
    <w:lvl w:ilvl="4" w:tplc="04270003" w:tentative="1">
      <w:start w:val="1"/>
      <w:numFmt w:val="bullet"/>
      <w:lvlText w:val="o"/>
      <w:lvlJc w:val="left"/>
      <w:pPr>
        <w:ind w:left="4680" w:hanging="360"/>
      </w:pPr>
      <w:rPr>
        <w:rFonts w:ascii="Courier New" w:hAnsi="Courier New" w:cs="Courier New" w:hint="default"/>
      </w:rPr>
    </w:lvl>
    <w:lvl w:ilvl="5" w:tplc="04270005" w:tentative="1">
      <w:start w:val="1"/>
      <w:numFmt w:val="bullet"/>
      <w:lvlText w:val=""/>
      <w:lvlJc w:val="left"/>
      <w:pPr>
        <w:ind w:left="5400" w:hanging="360"/>
      </w:pPr>
      <w:rPr>
        <w:rFonts w:ascii="Wingdings" w:hAnsi="Wingdings" w:hint="default"/>
      </w:rPr>
    </w:lvl>
    <w:lvl w:ilvl="6" w:tplc="04270001" w:tentative="1">
      <w:start w:val="1"/>
      <w:numFmt w:val="bullet"/>
      <w:lvlText w:val=""/>
      <w:lvlJc w:val="left"/>
      <w:pPr>
        <w:ind w:left="6120" w:hanging="360"/>
      </w:pPr>
      <w:rPr>
        <w:rFonts w:ascii="Symbol" w:hAnsi="Symbol" w:hint="default"/>
      </w:rPr>
    </w:lvl>
    <w:lvl w:ilvl="7" w:tplc="04270003" w:tentative="1">
      <w:start w:val="1"/>
      <w:numFmt w:val="bullet"/>
      <w:lvlText w:val="o"/>
      <w:lvlJc w:val="left"/>
      <w:pPr>
        <w:ind w:left="6840" w:hanging="360"/>
      </w:pPr>
      <w:rPr>
        <w:rFonts w:ascii="Courier New" w:hAnsi="Courier New" w:cs="Courier New" w:hint="default"/>
      </w:rPr>
    </w:lvl>
    <w:lvl w:ilvl="8" w:tplc="04270005" w:tentative="1">
      <w:start w:val="1"/>
      <w:numFmt w:val="bullet"/>
      <w:lvlText w:val=""/>
      <w:lvlJc w:val="left"/>
      <w:pPr>
        <w:ind w:left="7560" w:hanging="360"/>
      </w:pPr>
      <w:rPr>
        <w:rFonts w:ascii="Wingdings" w:hAnsi="Wingdings" w:hint="default"/>
      </w:rPr>
    </w:lvl>
  </w:abstractNum>
  <w:abstractNum w:abstractNumId="6" w15:restartNumberingAfterBreak="0">
    <w:nsid w:val="2E745356"/>
    <w:multiLevelType w:val="hybridMultilevel"/>
    <w:tmpl w:val="36F6F064"/>
    <w:lvl w:ilvl="0" w:tplc="E4460628">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2EB1440"/>
    <w:multiLevelType w:val="hybridMultilevel"/>
    <w:tmpl w:val="8CA8A8E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31855A5"/>
    <w:multiLevelType w:val="hybridMultilevel"/>
    <w:tmpl w:val="E2A45E1A"/>
    <w:lvl w:ilvl="0" w:tplc="04270001">
      <w:start w:val="1"/>
      <w:numFmt w:val="bullet"/>
      <w:lvlText w:val=""/>
      <w:lvlJc w:val="left"/>
      <w:pPr>
        <w:ind w:left="1860" w:hanging="360"/>
      </w:pPr>
      <w:rPr>
        <w:rFonts w:ascii="Symbol" w:hAnsi="Symbol" w:hint="default"/>
      </w:rPr>
    </w:lvl>
    <w:lvl w:ilvl="1" w:tplc="04270003" w:tentative="1">
      <w:start w:val="1"/>
      <w:numFmt w:val="bullet"/>
      <w:lvlText w:val="o"/>
      <w:lvlJc w:val="left"/>
      <w:pPr>
        <w:ind w:left="2580" w:hanging="360"/>
      </w:pPr>
      <w:rPr>
        <w:rFonts w:ascii="Courier New" w:hAnsi="Courier New" w:cs="Courier New" w:hint="default"/>
      </w:rPr>
    </w:lvl>
    <w:lvl w:ilvl="2" w:tplc="04270005" w:tentative="1">
      <w:start w:val="1"/>
      <w:numFmt w:val="bullet"/>
      <w:lvlText w:val=""/>
      <w:lvlJc w:val="left"/>
      <w:pPr>
        <w:ind w:left="3300" w:hanging="360"/>
      </w:pPr>
      <w:rPr>
        <w:rFonts w:ascii="Wingdings" w:hAnsi="Wingdings" w:hint="default"/>
      </w:rPr>
    </w:lvl>
    <w:lvl w:ilvl="3" w:tplc="04270001" w:tentative="1">
      <w:start w:val="1"/>
      <w:numFmt w:val="bullet"/>
      <w:lvlText w:val=""/>
      <w:lvlJc w:val="left"/>
      <w:pPr>
        <w:ind w:left="4020" w:hanging="360"/>
      </w:pPr>
      <w:rPr>
        <w:rFonts w:ascii="Symbol" w:hAnsi="Symbol" w:hint="default"/>
      </w:rPr>
    </w:lvl>
    <w:lvl w:ilvl="4" w:tplc="04270003" w:tentative="1">
      <w:start w:val="1"/>
      <w:numFmt w:val="bullet"/>
      <w:lvlText w:val="o"/>
      <w:lvlJc w:val="left"/>
      <w:pPr>
        <w:ind w:left="4740" w:hanging="360"/>
      </w:pPr>
      <w:rPr>
        <w:rFonts w:ascii="Courier New" w:hAnsi="Courier New" w:cs="Courier New" w:hint="default"/>
      </w:rPr>
    </w:lvl>
    <w:lvl w:ilvl="5" w:tplc="04270005" w:tentative="1">
      <w:start w:val="1"/>
      <w:numFmt w:val="bullet"/>
      <w:lvlText w:val=""/>
      <w:lvlJc w:val="left"/>
      <w:pPr>
        <w:ind w:left="5460" w:hanging="360"/>
      </w:pPr>
      <w:rPr>
        <w:rFonts w:ascii="Wingdings" w:hAnsi="Wingdings" w:hint="default"/>
      </w:rPr>
    </w:lvl>
    <w:lvl w:ilvl="6" w:tplc="04270001" w:tentative="1">
      <w:start w:val="1"/>
      <w:numFmt w:val="bullet"/>
      <w:lvlText w:val=""/>
      <w:lvlJc w:val="left"/>
      <w:pPr>
        <w:ind w:left="6180" w:hanging="360"/>
      </w:pPr>
      <w:rPr>
        <w:rFonts w:ascii="Symbol" w:hAnsi="Symbol" w:hint="default"/>
      </w:rPr>
    </w:lvl>
    <w:lvl w:ilvl="7" w:tplc="04270003" w:tentative="1">
      <w:start w:val="1"/>
      <w:numFmt w:val="bullet"/>
      <w:lvlText w:val="o"/>
      <w:lvlJc w:val="left"/>
      <w:pPr>
        <w:ind w:left="6900" w:hanging="360"/>
      </w:pPr>
      <w:rPr>
        <w:rFonts w:ascii="Courier New" w:hAnsi="Courier New" w:cs="Courier New" w:hint="default"/>
      </w:rPr>
    </w:lvl>
    <w:lvl w:ilvl="8" w:tplc="04270005" w:tentative="1">
      <w:start w:val="1"/>
      <w:numFmt w:val="bullet"/>
      <w:lvlText w:val=""/>
      <w:lvlJc w:val="left"/>
      <w:pPr>
        <w:ind w:left="7620" w:hanging="360"/>
      </w:pPr>
      <w:rPr>
        <w:rFonts w:ascii="Wingdings" w:hAnsi="Wingdings" w:hint="default"/>
      </w:rPr>
    </w:lvl>
  </w:abstractNum>
  <w:abstractNum w:abstractNumId="9" w15:restartNumberingAfterBreak="0">
    <w:nsid w:val="3F136BB5"/>
    <w:multiLevelType w:val="hybridMultilevel"/>
    <w:tmpl w:val="1862C8C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1761547"/>
    <w:multiLevelType w:val="hybridMultilevel"/>
    <w:tmpl w:val="5440A79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43A5E3B"/>
    <w:multiLevelType w:val="hybridMultilevel"/>
    <w:tmpl w:val="B16021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9400F14"/>
    <w:multiLevelType w:val="hybridMultilevel"/>
    <w:tmpl w:val="689ED66E"/>
    <w:lvl w:ilvl="0" w:tplc="BF969848">
      <w:start w:val="1"/>
      <w:numFmt w:val="decimal"/>
      <w:lvlText w:val="%1."/>
      <w:lvlJc w:val="left"/>
      <w:pPr>
        <w:ind w:left="1656" w:hanging="360"/>
      </w:pPr>
      <w:rPr>
        <w:rFonts w:ascii="Times New Roman" w:eastAsia="Times New Roman" w:hAnsi="Times New Roman" w:cs="Times New Roman"/>
        <w:color w:val="000000"/>
        <w:sz w:val="24"/>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13" w15:restartNumberingAfterBreak="0">
    <w:nsid w:val="79D822F9"/>
    <w:multiLevelType w:val="hybridMultilevel"/>
    <w:tmpl w:val="C0867D6A"/>
    <w:lvl w:ilvl="0" w:tplc="0427000B">
      <w:start w:val="1"/>
      <w:numFmt w:val="bullet"/>
      <w:lvlText w:val=""/>
      <w:lvlJc w:val="left"/>
      <w:pPr>
        <w:ind w:left="2520" w:hanging="360"/>
      </w:pPr>
      <w:rPr>
        <w:rFonts w:ascii="Wingdings" w:hAnsi="Wingdings" w:hint="default"/>
      </w:rPr>
    </w:lvl>
    <w:lvl w:ilvl="1" w:tplc="04270003" w:tentative="1">
      <w:start w:val="1"/>
      <w:numFmt w:val="bullet"/>
      <w:lvlText w:val="o"/>
      <w:lvlJc w:val="left"/>
      <w:pPr>
        <w:ind w:left="3240" w:hanging="360"/>
      </w:pPr>
      <w:rPr>
        <w:rFonts w:ascii="Courier New" w:hAnsi="Courier New" w:cs="Courier New" w:hint="default"/>
      </w:rPr>
    </w:lvl>
    <w:lvl w:ilvl="2" w:tplc="04270005" w:tentative="1">
      <w:start w:val="1"/>
      <w:numFmt w:val="bullet"/>
      <w:lvlText w:val=""/>
      <w:lvlJc w:val="left"/>
      <w:pPr>
        <w:ind w:left="3960" w:hanging="360"/>
      </w:pPr>
      <w:rPr>
        <w:rFonts w:ascii="Wingdings" w:hAnsi="Wingdings" w:hint="default"/>
      </w:rPr>
    </w:lvl>
    <w:lvl w:ilvl="3" w:tplc="04270001" w:tentative="1">
      <w:start w:val="1"/>
      <w:numFmt w:val="bullet"/>
      <w:lvlText w:val=""/>
      <w:lvlJc w:val="left"/>
      <w:pPr>
        <w:ind w:left="4680" w:hanging="360"/>
      </w:pPr>
      <w:rPr>
        <w:rFonts w:ascii="Symbol" w:hAnsi="Symbol" w:hint="default"/>
      </w:rPr>
    </w:lvl>
    <w:lvl w:ilvl="4" w:tplc="04270003" w:tentative="1">
      <w:start w:val="1"/>
      <w:numFmt w:val="bullet"/>
      <w:lvlText w:val="o"/>
      <w:lvlJc w:val="left"/>
      <w:pPr>
        <w:ind w:left="5400" w:hanging="360"/>
      </w:pPr>
      <w:rPr>
        <w:rFonts w:ascii="Courier New" w:hAnsi="Courier New" w:cs="Courier New" w:hint="default"/>
      </w:rPr>
    </w:lvl>
    <w:lvl w:ilvl="5" w:tplc="04270005" w:tentative="1">
      <w:start w:val="1"/>
      <w:numFmt w:val="bullet"/>
      <w:lvlText w:val=""/>
      <w:lvlJc w:val="left"/>
      <w:pPr>
        <w:ind w:left="6120" w:hanging="360"/>
      </w:pPr>
      <w:rPr>
        <w:rFonts w:ascii="Wingdings" w:hAnsi="Wingdings" w:hint="default"/>
      </w:rPr>
    </w:lvl>
    <w:lvl w:ilvl="6" w:tplc="04270001" w:tentative="1">
      <w:start w:val="1"/>
      <w:numFmt w:val="bullet"/>
      <w:lvlText w:val=""/>
      <w:lvlJc w:val="left"/>
      <w:pPr>
        <w:ind w:left="6840" w:hanging="360"/>
      </w:pPr>
      <w:rPr>
        <w:rFonts w:ascii="Symbol" w:hAnsi="Symbol" w:hint="default"/>
      </w:rPr>
    </w:lvl>
    <w:lvl w:ilvl="7" w:tplc="04270003" w:tentative="1">
      <w:start w:val="1"/>
      <w:numFmt w:val="bullet"/>
      <w:lvlText w:val="o"/>
      <w:lvlJc w:val="left"/>
      <w:pPr>
        <w:ind w:left="7560" w:hanging="360"/>
      </w:pPr>
      <w:rPr>
        <w:rFonts w:ascii="Courier New" w:hAnsi="Courier New" w:cs="Courier New" w:hint="default"/>
      </w:rPr>
    </w:lvl>
    <w:lvl w:ilvl="8" w:tplc="04270005" w:tentative="1">
      <w:start w:val="1"/>
      <w:numFmt w:val="bullet"/>
      <w:lvlText w:val=""/>
      <w:lvlJc w:val="left"/>
      <w:pPr>
        <w:ind w:left="8280" w:hanging="360"/>
      </w:pPr>
      <w:rPr>
        <w:rFonts w:ascii="Wingdings" w:hAnsi="Wingdings" w:hint="default"/>
      </w:rPr>
    </w:lvl>
  </w:abstractNum>
  <w:num w:numId="1">
    <w:abstractNumId w:val="3"/>
  </w:num>
  <w:num w:numId="2">
    <w:abstractNumId w:val="6"/>
  </w:num>
  <w:num w:numId="3">
    <w:abstractNumId w:val="5"/>
  </w:num>
  <w:num w:numId="4">
    <w:abstractNumId w:val="8"/>
  </w:num>
  <w:num w:numId="5">
    <w:abstractNumId w:val="11"/>
  </w:num>
  <w:num w:numId="6">
    <w:abstractNumId w:val="7"/>
  </w:num>
  <w:num w:numId="7">
    <w:abstractNumId w:val="4"/>
  </w:num>
  <w:num w:numId="8">
    <w:abstractNumId w:val="13"/>
  </w:num>
  <w:num w:numId="9">
    <w:abstractNumId w:val="0"/>
  </w:num>
  <w:num w:numId="10">
    <w:abstractNumId w:val="2"/>
  </w:num>
  <w:num w:numId="11">
    <w:abstractNumId w:val="1"/>
  </w:num>
  <w:num w:numId="12">
    <w:abstractNumId w:val="12"/>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048"/>
    <w:rsid w:val="0001209B"/>
    <w:rsid w:val="00025D78"/>
    <w:rsid w:val="00027491"/>
    <w:rsid w:val="00027FB3"/>
    <w:rsid w:val="0003550A"/>
    <w:rsid w:val="00041757"/>
    <w:rsid w:val="0004217D"/>
    <w:rsid w:val="000463D5"/>
    <w:rsid w:val="00052AC7"/>
    <w:rsid w:val="00053FF8"/>
    <w:rsid w:val="000542C5"/>
    <w:rsid w:val="000548CC"/>
    <w:rsid w:val="00056563"/>
    <w:rsid w:val="000621B6"/>
    <w:rsid w:val="000763BE"/>
    <w:rsid w:val="00082454"/>
    <w:rsid w:val="00083E7E"/>
    <w:rsid w:val="00095156"/>
    <w:rsid w:val="000A0B57"/>
    <w:rsid w:val="000A0B58"/>
    <w:rsid w:val="000B0E59"/>
    <w:rsid w:val="000C29DF"/>
    <w:rsid w:val="000C6767"/>
    <w:rsid w:val="000D3F3E"/>
    <w:rsid w:val="000D6960"/>
    <w:rsid w:val="000F0101"/>
    <w:rsid w:val="000F0553"/>
    <w:rsid w:val="000F0BE4"/>
    <w:rsid w:val="000F492E"/>
    <w:rsid w:val="00100094"/>
    <w:rsid w:val="00101B1C"/>
    <w:rsid w:val="001045F9"/>
    <w:rsid w:val="00115B1D"/>
    <w:rsid w:val="00116612"/>
    <w:rsid w:val="00120A40"/>
    <w:rsid w:val="00121104"/>
    <w:rsid w:val="001249AB"/>
    <w:rsid w:val="00125D4E"/>
    <w:rsid w:val="00131BAA"/>
    <w:rsid w:val="00131FEF"/>
    <w:rsid w:val="00133D77"/>
    <w:rsid w:val="001456F0"/>
    <w:rsid w:val="001501D6"/>
    <w:rsid w:val="0015162C"/>
    <w:rsid w:val="00152815"/>
    <w:rsid w:val="00156362"/>
    <w:rsid w:val="00156B13"/>
    <w:rsid w:val="0016549C"/>
    <w:rsid w:val="001809FE"/>
    <w:rsid w:val="0018694F"/>
    <w:rsid w:val="001877F0"/>
    <w:rsid w:val="00190AC0"/>
    <w:rsid w:val="00195857"/>
    <w:rsid w:val="00196EB5"/>
    <w:rsid w:val="001A7162"/>
    <w:rsid w:val="001C2AF1"/>
    <w:rsid w:val="001D7E07"/>
    <w:rsid w:val="001F1D3B"/>
    <w:rsid w:val="002003A7"/>
    <w:rsid w:val="0020176E"/>
    <w:rsid w:val="00202C2E"/>
    <w:rsid w:val="00213556"/>
    <w:rsid w:val="002142B9"/>
    <w:rsid w:val="00215AE2"/>
    <w:rsid w:val="002239EA"/>
    <w:rsid w:val="002314AD"/>
    <w:rsid w:val="00231CC3"/>
    <w:rsid w:val="002352E1"/>
    <w:rsid w:val="002379CC"/>
    <w:rsid w:val="002462A1"/>
    <w:rsid w:val="00250D4C"/>
    <w:rsid w:val="00255083"/>
    <w:rsid w:val="0025752B"/>
    <w:rsid w:val="002624E0"/>
    <w:rsid w:val="00266B1D"/>
    <w:rsid w:val="00274CF6"/>
    <w:rsid w:val="002849BC"/>
    <w:rsid w:val="00285972"/>
    <w:rsid w:val="00297F23"/>
    <w:rsid w:val="002A6171"/>
    <w:rsid w:val="002B4849"/>
    <w:rsid w:val="002C12A6"/>
    <w:rsid w:val="002C4657"/>
    <w:rsid w:val="002D1044"/>
    <w:rsid w:val="002D2020"/>
    <w:rsid w:val="002D7056"/>
    <w:rsid w:val="002E2AB4"/>
    <w:rsid w:val="002E7BE1"/>
    <w:rsid w:val="002F0388"/>
    <w:rsid w:val="002F1E7E"/>
    <w:rsid w:val="002F7AA0"/>
    <w:rsid w:val="003033AF"/>
    <w:rsid w:val="00303ADA"/>
    <w:rsid w:val="00311EA0"/>
    <w:rsid w:val="00312ABF"/>
    <w:rsid w:val="003150C0"/>
    <w:rsid w:val="00322643"/>
    <w:rsid w:val="00326B79"/>
    <w:rsid w:val="003317D8"/>
    <w:rsid w:val="00334540"/>
    <w:rsid w:val="003441D3"/>
    <w:rsid w:val="00345A8D"/>
    <w:rsid w:val="00346773"/>
    <w:rsid w:val="003475F9"/>
    <w:rsid w:val="00355A9A"/>
    <w:rsid w:val="00356CD8"/>
    <w:rsid w:val="00363DB3"/>
    <w:rsid w:val="003665F6"/>
    <w:rsid w:val="00366E17"/>
    <w:rsid w:val="00382DFF"/>
    <w:rsid w:val="00385B62"/>
    <w:rsid w:val="003879A3"/>
    <w:rsid w:val="00390948"/>
    <w:rsid w:val="00396509"/>
    <w:rsid w:val="003A32E3"/>
    <w:rsid w:val="003A7324"/>
    <w:rsid w:val="003B6065"/>
    <w:rsid w:val="003B715B"/>
    <w:rsid w:val="003C2676"/>
    <w:rsid w:val="003D7360"/>
    <w:rsid w:val="003F0390"/>
    <w:rsid w:val="00401ACB"/>
    <w:rsid w:val="00413F68"/>
    <w:rsid w:val="00417278"/>
    <w:rsid w:val="00417836"/>
    <w:rsid w:val="00422BDD"/>
    <w:rsid w:val="00426D3C"/>
    <w:rsid w:val="00427046"/>
    <w:rsid w:val="00427E64"/>
    <w:rsid w:val="0043400D"/>
    <w:rsid w:val="00434F44"/>
    <w:rsid w:val="00454B97"/>
    <w:rsid w:val="00464C15"/>
    <w:rsid w:val="004652F0"/>
    <w:rsid w:val="00472286"/>
    <w:rsid w:val="00473405"/>
    <w:rsid w:val="004734F4"/>
    <w:rsid w:val="004756A6"/>
    <w:rsid w:val="00475B3F"/>
    <w:rsid w:val="00481DDB"/>
    <w:rsid w:val="00486312"/>
    <w:rsid w:val="004903F6"/>
    <w:rsid w:val="004A0A5D"/>
    <w:rsid w:val="004A173A"/>
    <w:rsid w:val="004A3145"/>
    <w:rsid w:val="004A57A5"/>
    <w:rsid w:val="004A5E1F"/>
    <w:rsid w:val="004B28EB"/>
    <w:rsid w:val="004B5B83"/>
    <w:rsid w:val="004B63DA"/>
    <w:rsid w:val="004B699D"/>
    <w:rsid w:val="004D2726"/>
    <w:rsid w:val="004D3CDA"/>
    <w:rsid w:val="004D45B1"/>
    <w:rsid w:val="004D536D"/>
    <w:rsid w:val="004E47A9"/>
    <w:rsid w:val="004F04D8"/>
    <w:rsid w:val="004F453D"/>
    <w:rsid w:val="00500BCA"/>
    <w:rsid w:val="00503374"/>
    <w:rsid w:val="005222C9"/>
    <w:rsid w:val="00524F63"/>
    <w:rsid w:val="00563A82"/>
    <w:rsid w:val="005653BB"/>
    <w:rsid w:val="005731A1"/>
    <w:rsid w:val="00577509"/>
    <w:rsid w:val="005828CF"/>
    <w:rsid w:val="005839EC"/>
    <w:rsid w:val="00583CBD"/>
    <w:rsid w:val="00584090"/>
    <w:rsid w:val="00590FEB"/>
    <w:rsid w:val="005917E8"/>
    <w:rsid w:val="00593CE6"/>
    <w:rsid w:val="005A5450"/>
    <w:rsid w:val="005B75D4"/>
    <w:rsid w:val="005C5666"/>
    <w:rsid w:val="005D248D"/>
    <w:rsid w:val="005D2DE6"/>
    <w:rsid w:val="005D3E57"/>
    <w:rsid w:val="005D7C0F"/>
    <w:rsid w:val="005E7914"/>
    <w:rsid w:val="005F25E9"/>
    <w:rsid w:val="005F793D"/>
    <w:rsid w:val="006103D1"/>
    <w:rsid w:val="006104C3"/>
    <w:rsid w:val="00611354"/>
    <w:rsid w:val="006143C8"/>
    <w:rsid w:val="00614DCB"/>
    <w:rsid w:val="006217BA"/>
    <w:rsid w:val="006251F8"/>
    <w:rsid w:val="006267BA"/>
    <w:rsid w:val="006345E3"/>
    <w:rsid w:val="0064387F"/>
    <w:rsid w:val="006530A5"/>
    <w:rsid w:val="0065618C"/>
    <w:rsid w:val="006615D0"/>
    <w:rsid w:val="00663496"/>
    <w:rsid w:val="00667955"/>
    <w:rsid w:val="00672D0E"/>
    <w:rsid w:val="00674696"/>
    <w:rsid w:val="00676706"/>
    <w:rsid w:val="00693F25"/>
    <w:rsid w:val="006A2AE0"/>
    <w:rsid w:val="006A74BB"/>
    <w:rsid w:val="006B2C3E"/>
    <w:rsid w:val="006B4732"/>
    <w:rsid w:val="006B5931"/>
    <w:rsid w:val="006D6660"/>
    <w:rsid w:val="006D6F00"/>
    <w:rsid w:val="006E14C8"/>
    <w:rsid w:val="006E34CB"/>
    <w:rsid w:val="006E4073"/>
    <w:rsid w:val="006F3B4A"/>
    <w:rsid w:val="006F4982"/>
    <w:rsid w:val="006F6E10"/>
    <w:rsid w:val="00716737"/>
    <w:rsid w:val="00721EE1"/>
    <w:rsid w:val="00723E8B"/>
    <w:rsid w:val="00732697"/>
    <w:rsid w:val="007368B5"/>
    <w:rsid w:val="00743E19"/>
    <w:rsid w:val="00744C6C"/>
    <w:rsid w:val="0075391D"/>
    <w:rsid w:val="007613CF"/>
    <w:rsid w:val="00761BB8"/>
    <w:rsid w:val="00763D9E"/>
    <w:rsid w:val="00763EEE"/>
    <w:rsid w:val="00774637"/>
    <w:rsid w:val="00774EEB"/>
    <w:rsid w:val="00782543"/>
    <w:rsid w:val="007845F6"/>
    <w:rsid w:val="007846E3"/>
    <w:rsid w:val="0079151F"/>
    <w:rsid w:val="007928D5"/>
    <w:rsid w:val="00793D14"/>
    <w:rsid w:val="00795F34"/>
    <w:rsid w:val="007A14C9"/>
    <w:rsid w:val="007A2247"/>
    <w:rsid w:val="007A45AD"/>
    <w:rsid w:val="007A754C"/>
    <w:rsid w:val="007B5DA1"/>
    <w:rsid w:val="007B6C23"/>
    <w:rsid w:val="007C3DCD"/>
    <w:rsid w:val="007C4509"/>
    <w:rsid w:val="007C5C12"/>
    <w:rsid w:val="007D0281"/>
    <w:rsid w:val="007D2E8F"/>
    <w:rsid w:val="007D3868"/>
    <w:rsid w:val="007E128E"/>
    <w:rsid w:val="007E1C1E"/>
    <w:rsid w:val="007E6C3B"/>
    <w:rsid w:val="007E7D2A"/>
    <w:rsid w:val="00802462"/>
    <w:rsid w:val="00803E9E"/>
    <w:rsid w:val="00806990"/>
    <w:rsid w:val="00811363"/>
    <w:rsid w:val="00815AD1"/>
    <w:rsid w:val="008256AE"/>
    <w:rsid w:val="00826BCF"/>
    <w:rsid w:val="00832EC3"/>
    <w:rsid w:val="00845D1B"/>
    <w:rsid w:val="00847373"/>
    <w:rsid w:val="00865D17"/>
    <w:rsid w:val="00871540"/>
    <w:rsid w:val="00877D20"/>
    <w:rsid w:val="00880FE5"/>
    <w:rsid w:val="008876B6"/>
    <w:rsid w:val="0089547C"/>
    <w:rsid w:val="008A425D"/>
    <w:rsid w:val="008A65DC"/>
    <w:rsid w:val="008B199D"/>
    <w:rsid w:val="008B4D28"/>
    <w:rsid w:val="008B5B0E"/>
    <w:rsid w:val="008C2834"/>
    <w:rsid w:val="008C3361"/>
    <w:rsid w:val="008C4824"/>
    <w:rsid w:val="008C5249"/>
    <w:rsid w:val="008D1EE9"/>
    <w:rsid w:val="008D37D2"/>
    <w:rsid w:val="008D71FE"/>
    <w:rsid w:val="008E45A9"/>
    <w:rsid w:val="008E4829"/>
    <w:rsid w:val="008E6559"/>
    <w:rsid w:val="008E6CED"/>
    <w:rsid w:val="008F0656"/>
    <w:rsid w:val="009012F8"/>
    <w:rsid w:val="0090601D"/>
    <w:rsid w:val="009069E1"/>
    <w:rsid w:val="00920AF2"/>
    <w:rsid w:val="0092448F"/>
    <w:rsid w:val="0092605A"/>
    <w:rsid w:val="00926BF9"/>
    <w:rsid w:val="009400F0"/>
    <w:rsid w:val="0094250E"/>
    <w:rsid w:val="00950B29"/>
    <w:rsid w:val="00950C2B"/>
    <w:rsid w:val="00951CAA"/>
    <w:rsid w:val="009539F4"/>
    <w:rsid w:val="00953EFB"/>
    <w:rsid w:val="00954F9F"/>
    <w:rsid w:val="009569E0"/>
    <w:rsid w:val="0097068D"/>
    <w:rsid w:val="009725FC"/>
    <w:rsid w:val="00980FEE"/>
    <w:rsid w:val="0099124A"/>
    <w:rsid w:val="009A46EE"/>
    <w:rsid w:val="009A68CA"/>
    <w:rsid w:val="009C2909"/>
    <w:rsid w:val="009C3DEB"/>
    <w:rsid w:val="009D03BA"/>
    <w:rsid w:val="009D0C9F"/>
    <w:rsid w:val="009D55A8"/>
    <w:rsid w:val="009D5F70"/>
    <w:rsid w:val="009E108B"/>
    <w:rsid w:val="009E6B57"/>
    <w:rsid w:val="009F156C"/>
    <w:rsid w:val="009F3A95"/>
    <w:rsid w:val="009F73E2"/>
    <w:rsid w:val="00A0171B"/>
    <w:rsid w:val="00A10F57"/>
    <w:rsid w:val="00A119BA"/>
    <w:rsid w:val="00A1521F"/>
    <w:rsid w:val="00A1596D"/>
    <w:rsid w:val="00A21B72"/>
    <w:rsid w:val="00A22E8B"/>
    <w:rsid w:val="00A25042"/>
    <w:rsid w:val="00A326E0"/>
    <w:rsid w:val="00A331AE"/>
    <w:rsid w:val="00A33A23"/>
    <w:rsid w:val="00A35BE1"/>
    <w:rsid w:val="00A43897"/>
    <w:rsid w:val="00A474D3"/>
    <w:rsid w:val="00A51F68"/>
    <w:rsid w:val="00A53B16"/>
    <w:rsid w:val="00A57578"/>
    <w:rsid w:val="00A61496"/>
    <w:rsid w:val="00A644B0"/>
    <w:rsid w:val="00A6489B"/>
    <w:rsid w:val="00A658E2"/>
    <w:rsid w:val="00A72855"/>
    <w:rsid w:val="00A74DF6"/>
    <w:rsid w:val="00A944AF"/>
    <w:rsid w:val="00AA1076"/>
    <w:rsid w:val="00AA1E16"/>
    <w:rsid w:val="00AA2654"/>
    <w:rsid w:val="00AA3048"/>
    <w:rsid w:val="00AA3CB9"/>
    <w:rsid w:val="00AA6551"/>
    <w:rsid w:val="00AB0554"/>
    <w:rsid w:val="00AB176B"/>
    <w:rsid w:val="00AC7B10"/>
    <w:rsid w:val="00AD3EF5"/>
    <w:rsid w:val="00AD42DA"/>
    <w:rsid w:val="00AD57DA"/>
    <w:rsid w:val="00AD7B8F"/>
    <w:rsid w:val="00AD7D9F"/>
    <w:rsid w:val="00AD7F5D"/>
    <w:rsid w:val="00AE214E"/>
    <w:rsid w:val="00AE3281"/>
    <w:rsid w:val="00AE7B8B"/>
    <w:rsid w:val="00AF7A48"/>
    <w:rsid w:val="00B10EFF"/>
    <w:rsid w:val="00B113C4"/>
    <w:rsid w:val="00B14ECA"/>
    <w:rsid w:val="00B15A7F"/>
    <w:rsid w:val="00B25D00"/>
    <w:rsid w:val="00B2731E"/>
    <w:rsid w:val="00B37598"/>
    <w:rsid w:val="00B402B6"/>
    <w:rsid w:val="00B52F00"/>
    <w:rsid w:val="00B556CE"/>
    <w:rsid w:val="00B55812"/>
    <w:rsid w:val="00B64C79"/>
    <w:rsid w:val="00B71E2A"/>
    <w:rsid w:val="00B752AA"/>
    <w:rsid w:val="00B85922"/>
    <w:rsid w:val="00B90784"/>
    <w:rsid w:val="00B907ED"/>
    <w:rsid w:val="00B90B10"/>
    <w:rsid w:val="00B9563F"/>
    <w:rsid w:val="00BA0AFD"/>
    <w:rsid w:val="00BB4C79"/>
    <w:rsid w:val="00BB5BF9"/>
    <w:rsid w:val="00BC1BB2"/>
    <w:rsid w:val="00BC717E"/>
    <w:rsid w:val="00BD06E2"/>
    <w:rsid w:val="00BD1DD4"/>
    <w:rsid w:val="00BD322A"/>
    <w:rsid w:val="00BE1426"/>
    <w:rsid w:val="00BE1457"/>
    <w:rsid w:val="00BE39B0"/>
    <w:rsid w:val="00BE7058"/>
    <w:rsid w:val="00BF0A94"/>
    <w:rsid w:val="00C01FB9"/>
    <w:rsid w:val="00C06858"/>
    <w:rsid w:val="00C10368"/>
    <w:rsid w:val="00C15712"/>
    <w:rsid w:val="00C161F2"/>
    <w:rsid w:val="00C342A2"/>
    <w:rsid w:val="00C36E86"/>
    <w:rsid w:val="00C51047"/>
    <w:rsid w:val="00C518C1"/>
    <w:rsid w:val="00C5220F"/>
    <w:rsid w:val="00C537FB"/>
    <w:rsid w:val="00C57485"/>
    <w:rsid w:val="00C63233"/>
    <w:rsid w:val="00C6632E"/>
    <w:rsid w:val="00C726CD"/>
    <w:rsid w:val="00C76FB0"/>
    <w:rsid w:val="00C93C54"/>
    <w:rsid w:val="00CA235C"/>
    <w:rsid w:val="00CA4B12"/>
    <w:rsid w:val="00CB2BEE"/>
    <w:rsid w:val="00CC1916"/>
    <w:rsid w:val="00CC25FF"/>
    <w:rsid w:val="00CC55A2"/>
    <w:rsid w:val="00CC6059"/>
    <w:rsid w:val="00CE73F5"/>
    <w:rsid w:val="00CE7C15"/>
    <w:rsid w:val="00CF046A"/>
    <w:rsid w:val="00D017D9"/>
    <w:rsid w:val="00D17DFB"/>
    <w:rsid w:val="00D21FAD"/>
    <w:rsid w:val="00D223B2"/>
    <w:rsid w:val="00D30D55"/>
    <w:rsid w:val="00D32F81"/>
    <w:rsid w:val="00D3450A"/>
    <w:rsid w:val="00D346CE"/>
    <w:rsid w:val="00D407BB"/>
    <w:rsid w:val="00D4116C"/>
    <w:rsid w:val="00D46033"/>
    <w:rsid w:val="00D52E53"/>
    <w:rsid w:val="00D55A96"/>
    <w:rsid w:val="00D56EBC"/>
    <w:rsid w:val="00D576D1"/>
    <w:rsid w:val="00D60209"/>
    <w:rsid w:val="00D67743"/>
    <w:rsid w:val="00D67B46"/>
    <w:rsid w:val="00D75B1F"/>
    <w:rsid w:val="00D77AC6"/>
    <w:rsid w:val="00D810D8"/>
    <w:rsid w:val="00D90EAC"/>
    <w:rsid w:val="00DA1FD7"/>
    <w:rsid w:val="00DA2B72"/>
    <w:rsid w:val="00DA4928"/>
    <w:rsid w:val="00DC4DAB"/>
    <w:rsid w:val="00DD5689"/>
    <w:rsid w:val="00DF69F7"/>
    <w:rsid w:val="00DF75F9"/>
    <w:rsid w:val="00E05347"/>
    <w:rsid w:val="00E065E2"/>
    <w:rsid w:val="00E0690E"/>
    <w:rsid w:val="00E112EE"/>
    <w:rsid w:val="00E1557D"/>
    <w:rsid w:val="00E20D38"/>
    <w:rsid w:val="00E2321F"/>
    <w:rsid w:val="00E2379B"/>
    <w:rsid w:val="00E2392A"/>
    <w:rsid w:val="00E25989"/>
    <w:rsid w:val="00E31A09"/>
    <w:rsid w:val="00E33D57"/>
    <w:rsid w:val="00E40FE0"/>
    <w:rsid w:val="00E40FEE"/>
    <w:rsid w:val="00E411AD"/>
    <w:rsid w:val="00E42AA1"/>
    <w:rsid w:val="00E46C1E"/>
    <w:rsid w:val="00E46EF6"/>
    <w:rsid w:val="00E52B7C"/>
    <w:rsid w:val="00E56035"/>
    <w:rsid w:val="00E562D4"/>
    <w:rsid w:val="00E56F38"/>
    <w:rsid w:val="00E67564"/>
    <w:rsid w:val="00E700B3"/>
    <w:rsid w:val="00E75980"/>
    <w:rsid w:val="00E805BE"/>
    <w:rsid w:val="00E84100"/>
    <w:rsid w:val="00E95479"/>
    <w:rsid w:val="00EA1F8A"/>
    <w:rsid w:val="00EB04FC"/>
    <w:rsid w:val="00EC425E"/>
    <w:rsid w:val="00EC5655"/>
    <w:rsid w:val="00EC6A4E"/>
    <w:rsid w:val="00ED6F63"/>
    <w:rsid w:val="00EE5CB8"/>
    <w:rsid w:val="00EF4C71"/>
    <w:rsid w:val="00F13402"/>
    <w:rsid w:val="00F148C7"/>
    <w:rsid w:val="00F157CF"/>
    <w:rsid w:val="00F15CFA"/>
    <w:rsid w:val="00F16BEA"/>
    <w:rsid w:val="00F22D1A"/>
    <w:rsid w:val="00F23895"/>
    <w:rsid w:val="00F25D14"/>
    <w:rsid w:val="00F417FF"/>
    <w:rsid w:val="00F422F2"/>
    <w:rsid w:val="00F46B04"/>
    <w:rsid w:val="00F50579"/>
    <w:rsid w:val="00F63F97"/>
    <w:rsid w:val="00F64DA9"/>
    <w:rsid w:val="00F8357A"/>
    <w:rsid w:val="00F85807"/>
    <w:rsid w:val="00F94D6E"/>
    <w:rsid w:val="00F94E2F"/>
    <w:rsid w:val="00FA14F5"/>
    <w:rsid w:val="00FA263A"/>
    <w:rsid w:val="00FA63BC"/>
    <w:rsid w:val="00FB3385"/>
    <w:rsid w:val="00FB3D39"/>
    <w:rsid w:val="00FB75B5"/>
    <w:rsid w:val="00FC1534"/>
    <w:rsid w:val="00FC512C"/>
    <w:rsid w:val="00FC65DB"/>
    <w:rsid w:val="00FD5976"/>
    <w:rsid w:val="00FD6737"/>
    <w:rsid w:val="00FD76BE"/>
    <w:rsid w:val="00FE0821"/>
    <w:rsid w:val="00FE44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6E9C"/>
  <w15:chartTrackingRefBased/>
  <w15:docId w15:val="{EF236F39-8379-44E5-A14C-D9EB33CE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A3048"/>
    <w:rPr>
      <w:rFonts w:ascii="Times New Roman" w:eastAsia="Times New Roman" w:hAnsi="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AA3048"/>
    <w:rPr>
      <w:rFonts w:ascii="Tahoma" w:hAnsi="Tahoma"/>
      <w:sz w:val="16"/>
      <w:szCs w:val="16"/>
      <w:lang w:val="x-none"/>
    </w:rPr>
  </w:style>
  <w:style w:type="character" w:customStyle="1" w:styleId="DebesliotekstasDiagrama">
    <w:name w:val="Debesėlio tekstas Diagrama"/>
    <w:link w:val="Debesliotekstas"/>
    <w:uiPriority w:val="99"/>
    <w:semiHidden/>
    <w:rsid w:val="00AA3048"/>
    <w:rPr>
      <w:rFonts w:ascii="Tahoma" w:eastAsia="Times New Roman" w:hAnsi="Tahoma" w:cs="Tahoma"/>
      <w:sz w:val="16"/>
      <w:szCs w:val="16"/>
      <w:lang w:eastAsia="lt-LT"/>
    </w:rPr>
  </w:style>
  <w:style w:type="paragraph" w:styleId="Pagrindinistekstas">
    <w:name w:val="Body Text"/>
    <w:basedOn w:val="prastasis"/>
    <w:link w:val="PagrindinistekstasDiagrama"/>
    <w:semiHidden/>
    <w:rsid w:val="00AA3048"/>
    <w:pPr>
      <w:jc w:val="both"/>
    </w:pPr>
    <w:rPr>
      <w:lang w:val="x-none" w:eastAsia="x-none"/>
    </w:rPr>
  </w:style>
  <w:style w:type="character" w:customStyle="1" w:styleId="PagrindinistekstasDiagrama">
    <w:name w:val="Pagrindinis tekstas Diagrama"/>
    <w:link w:val="Pagrindinistekstas"/>
    <w:semiHidden/>
    <w:rsid w:val="00AA3048"/>
    <w:rPr>
      <w:rFonts w:ascii="Times New Roman" w:eastAsia="Times New Roman" w:hAnsi="Times New Roman" w:cs="Times New Roman"/>
      <w:sz w:val="24"/>
      <w:szCs w:val="24"/>
    </w:rPr>
  </w:style>
  <w:style w:type="paragraph" w:customStyle="1" w:styleId="BodyTextIMP">
    <w:name w:val="Body Text_IMP"/>
    <w:basedOn w:val="prastasis"/>
    <w:rsid w:val="00AA3048"/>
    <w:pPr>
      <w:suppressAutoHyphens/>
      <w:spacing w:line="230" w:lineRule="auto"/>
    </w:pPr>
    <w:rPr>
      <w:sz w:val="20"/>
      <w:szCs w:val="20"/>
      <w:lang w:val="en-US" w:eastAsia="en-US"/>
    </w:rPr>
  </w:style>
  <w:style w:type="paragraph" w:customStyle="1" w:styleId="Default">
    <w:name w:val="Default"/>
    <w:rsid w:val="00AA3048"/>
    <w:pPr>
      <w:autoSpaceDE w:val="0"/>
      <w:autoSpaceDN w:val="0"/>
      <w:adjustRightInd w:val="0"/>
    </w:pPr>
    <w:rPr>
      <w:rFonts w:ascii="Arial" w:eastAsia="Times New Roman" w:hAnsi="Arial" w:cs="Arial"/>
      <w:color w:val="000000"/>
      <w:sz w:val="24"/>
      <w:szCs w:val="24"/>
    </w:rPr>
  </w:style>
  <w:style w:type="character" w:customStyle="1" w:styleId="FontStyle20">
    <w:name w:val="Font Style20"/>
    <w:uiPriority w:val="99"/>
    <w:rsid w:val="00AA3048"/>
    <w:rPr>
      <w:rFonts w:ascii="Times New Roman" w:hAnsi="Times New Roman" w:cs="Times New Roman"/>
      <w:sz w:val="22"/>
      <w:szCs w:val="22"/>
    </w:rPr>
  </w:style>
  <w:style w:type="character" w:customStyle="1" w:styleId="FontStyle23">
    <w:name w:val="Font Style23"/>
    <w:uiPriority w:val="99"/>
    <w:rsid w:val="00AA3048"/>
    <w:rPr>
      <w:rFonts w:ascii="Times New Roman" w:hAnsi="Times New Roman" w:cs="Times New Roman"/>
      <w:i/>
      <w:iCs/>
      <w:sz w:val="22"/>
      <w:szCs w:val="22"/>
    </w:rPr>
  </w:style>
  <w:style w:type="paragraph" w:styleId="Pagrindinistekstas2">
    <w:name w:val="Body Text 2"/>
    <w:basedOn w:val="prastasis"/>
    <w:link w:val="Pagrindinistekstas2Diagrama"/>
    <w:rsid w:val="00AA3048"/>
    <w:pPr>
      <w:spacing w:after="120" w:line="480" w:lineRule="auto"/>
    </w:pPr>
    <w:rPr>
      <w:lang w:val="x-none" w:eastAsia="x-none"/>
    </w:rPr>
  </w:style>
  <w:style w:type="character" w:customStyle="1" w:styleId="Pagrindinistekstas2Diagrama">
    <w:name w:val="Pagrindinis tekstas 2 Diagrama"/>
    <w:link w:val="Pagrindinistekstas2"/>
    <w:rsid w:val="00AA3048"/>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AA3048"/>
    <w:pPr>
      <w:tabs>
        <w:tab w:val="center" w:pos="4819"/>
        <w:tab w:val="right" w:pos="9638"/>
      </w:tabs>
    </w:pPr>
    <w:rPr>
      <w:lang w:val="x-none"/>
    </w:rPr>
  </w:style>
  <w:style w:type="character" w:customStyle="1" w:styleId="AntratsDiagrama">
    <w:name w:val="Antraštės Diagrama"/>
    <w:link w:val="Antrats"/>
    <w:uiPriority w:val="99"/>
    <w:rsid w:val="00AA3048"/>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AA3048"/>
    <w:pPr>
      <w:tabs>
        <w:tab w:val="center" w:pos="4819"/>
        <w:tab w:val="right" w:pos="9638"/>
      </w:tabs>
    </w:pPr>
    <w:rPr>
      <w:lang w:val="x-none"/>
    </w:rPr>
  </w:style>
  <w:style w:type="character" w:customStyle="1" w:styleId="PoratDiagrama">
    <w:name w:val="Poraštė Diagrama"/>
    <w:link w:val="Porat"/>
    <w:uiPriority w:val="99"/>
    <w:rsid w:val="00AA3048"/>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025D78"/>
    <w:pPr>
      <w:ind w:left="720"/>
      <w:contextualSpacing/>
    </w:pPr>
  </w:style>
  <w:style w:type="character" w:customStyle="1" w:styleId="apple-converted-space">
    <w:name w:val="apple-converted-space"/>
    <w:rsid w:val="008A65DC"/>
  </w:style>
  <w:style w:type="paragraph" w:customStyle="1" w:styleId="Style6">
    <w:name w:val="Style6"/>
    <w:basedOn w:val="prastasis"/>
    <w:uiPriority w:val="99"/>
    <w:rsid w:val="00FC512C"/>
    <w:pPr>
      <w:widowControl w:val="0"/>
      <w:autoSpaceDE w:val="0"/>
      <w:autoSpaceDN w:val="0"/>
      <w:adjustRightInd w:val="0"/>
    </w:pPr>
  </w:style>
  <w:style w:type="character" w:customStyle="1" w:styleId="FontStyle12">
    <w:name w:val="Font Style12"/>
    <w:uiPriority w:val="99"/>
    <w:rsid w:val="00FC512C"/>
    <w:rPr>
      <w:rFonts w:ascii="Times New Roman" w:hAnsi="Times New Roman" w:cs="Times New Roman" w:hint="default"/>
      <w:b/>
      <w:bCs/>
      <w:sz w:val="22"/>
      <w:szCs w:val="22"/>
    </w:rPr>
  </w:style>
  <w:style w:type="paragraph" w:styleId="prastasiniatinklio">
    <w:name w:val="Normal (Web)"/>
    <w:basedOn w:val="prastasis"/>
    <w:uiPriority w:val="99"/>
    <w:unhideWhenUsed/>
    <w:rsid w:val="009F3A95"/>
    <w:pPr>
      <w:spacing w:before="100" w:beforeAutospacing="1" w:after="100" w:afterAutospacing="1"/>
    </w:pPr>
  </w:style>
  <w:style w:type="paragraph" w:customStyle="1" w:styleId="bodytext">
    <w:name w:val="bodytext"/>
    <w:basedOn w:val="prastasis"/>
    <w:rsid w:val="00920AF2"/>
    <w:pPr>
      <w:snapToGrid w:val="0"/>
      <w:ind w:firstLine="312"/>
      <w:jc w:val="both"/>
    </w:pPr>
    <w:rPr>
      <w:rFonts w:ascii="TimesLT" w:hAnsi="TimesLT" w:cs="Arial"/>
      <w:sz w:val="20"/>
      <w:szCs w:val="20"/>
      <w:lang w:val="en-US" w:eastAsia="en-US"/>
    </w:rPr>
  </w:style>
  <w:style w:type="character" w:customStyle="1" w:styleId="CharChar">
    <w:name w:val="Char Char"/>
    <w:rsid w:val="00920AF2"/>
    <w:rPr>
      <w:rFonts w:ascii="Book Antiqua" w:hAnsi="Book Antiqua"/>
      <w:sz w:val="24"/>
      <w:szCs w:val="24"/>
      <w:lang w:val="lt-LT" w:eastAsia="en-US" w:bidi="ar-SA"/>
    </w:rPr>
  </w:style>
  <w:style w:type="character" w:styleId="Grietas">
    <w:name w:val="Strong"/>
    <w:basedOn w:val="Numatytasispastraiposriftas"/>
    <w:uiPriority w:val="22"/>
    <w:qFormat/>
    <w:rsid w:val="00B113C4"/>
    <w:rPr>
      <w:b/>
      <w:bCs/>
    </w:rPr>
  </w:style>
  <w:style w:type="character" w:styleId="Emfaz">
    <w:name w:val="Emphasis"/>
    <w:basedOn w:val="Numatytasispastraiposriftas"/>
    <w:uiPriority w:val="20"/>
    <w:qFormat/>
    <w:rsid w:val="00B113C4"/>
    <w:rPr>
      <w:i/>
      <w:iCs/>
    </w:rPr>
  </w:style>
  <w:style w:type="character" w:customStyle="1" w:styleId="FontStyle11">
    <w:name w:val="Font Style11"/>
    <w:basedOn w:val="Numatytasispastraiposriftas"/>
    <w:uiPriority w:val="99"/>
    <w:rsid w:val="00F417FF"/>
    <w:rPr>
      <w:rFonts w:ascii="Sylfaen" w:hAnsi="Sylfaen" w:cs="Sylfaen"/>
      <w:b/>
      <w:bCs/>
      <w:sz w:val="20"/>
      <w:szCs w:val="20"/>
    </w:rPr>
  </w:style>
  <w:style w:type="paragraph" w:styleId="Pagrindiniotekstotrauka">
    <w:name w:val="Body Text Indent"/>
    <w:basedOn w:val="prastasis"/>
    <w:link w:val="PagrindiniotekstotraukaDiagrama"/>
    <w:uiPriority w:val="99"/>
    <w:semiHidden/>
    <w:unhideWhenUsed/>
    <w:rsid w:val="00FD76BE"/>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FD76B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818830">
      <w:bodyDiv w:val="1"/>
      <w:marLeft w:val="0"/>
      <w:marRight w:val="0"/>
      <w:marTop w:val="0"/>
      <w:marBottom w:val="0"/>
      <w:divBdr>
        <w:top w:val="none" w:sz="0" w:space="0" w:color="auto"/>
        <w:left w:val="none" w:sz="0" w:space="0" w:color="auto"/>
        <w:bottom w:val="none" w:sz="0" w:space="0" w:color="auto"/>
        <w:right w:val="none" w:sz="0" w:space="0" w:color="auto"/>
      </w:divBdr>
    </w:div>
    <w:div w:id="449084219">
      <w:bodyDiv w:val="1"/>
      <w:marLeft w:val="0"/>
      <w:marRight w:val="0"/>
      <w:marTop w:val="0"/>
      <w:marBottom w:val="0"/>
      <w:divBdr>
        <w:top w:val="none" w:sz="0" w:space="0" w:color="auto"/>
        <w:left w:val="none" w:sz="0" w:space="0" w:color="auto"/>
        <w:bottom w:val="none" w:sz="0" w:space="0" w:color="auto"/>
        <w:right w:val="none" w:sz="0" w:space="0" w:color="auto"/>
      </w:divBdr>
    </w:div>
    <w:div w:id="570628271">
      <w:bodyDiv w:val="1"/>
      <w:marLeft w:val="0"/>
      <w:marRight w:val="0"/>
      <w:marTop w:val="0"/>
      <w:marBottom w:val="0"/>
      <w:divBdr>
        <w:top w:val="none" w:sz="0" w:space="0" w:color="auto"/>
        <w:left w:val="none" w:sz="0" w:space="0" w:color="auto"/>
        <w:bottom w:val="none" w:sz="0" w:space="0" w:color="auto"/>
        <w:right w:val="none" w:sz="0" w:space="0" w:color="auto"/>
      </w:divBdr>
    </w:div>
    <w:div w:id="733509364">
      <w:bodyDiv w:val="1"/>
      <w:marLeft w:val="0"/>
      <w:marRight w:val="0"/>
      <w:marTop w:val="0"/>
      <w:marBottom w:val="0"/>
      <w:divBdr>
        <w:top w:val="none" w:sz="0" w:space="0" w:color="auto"/>
        <w:left w:val="none" w:sz="0" w:space="0" w:color="auto"/>
        <w:bottom w:val="none" w:sz="0" w:space="0" w:color="auto"/>
        <w:right w:val="none" w:sz="0" w:space="0" w:color="auto"/>
      </w:divBdr>
    </w:div>
    <w:div w:id="1304769668">
      <w:bodyDiv w:val="1"/>
      <w:marLeft w:val="0"/>
      <w:marRight w:val="0"/>
      <w:marTop w:val="0"/>
      <w:marBottom w:val="0"/>
      <w:divBdr>
        <w:top w:val="none" w:sz="0" w:space="0" w:color="auto"/>
        <w:left w:val="none" w:sz="0" w:space="0" w:color="auto"/>
        <w:bottom w:val="none" w:sz="0" w:space="0" w:color="auto"/>
        <w:right w:val="none" w:sz="0" w:space="0" w:color="auto"/>
      </w:divBdr>
    </w:div>
    <w:div w:id="1585724757">
      <w:bodyDiv w:val="1"/>
      <w:marLeft w:val="0"/>
      <w:marRight w:val="0"/>
      <w:marTop w:val="0"/>
      <w:marBottom w:val="0"/>
      <w:divBdr>
        <w:top w:val="none" w:sz="0" w:space="0" w:color="auto"/>
        <w:left w:val="none" w:sz="0" w:space="0" w:color="auto"/>
        <w:bottom w:val="none" w:sz="0" w:space="0" w:color="auto"/>
        <w:right w:val="none" w:sz="0" w:space="0" w:color="auto"/>
      </w:divBdr>
    </w:div>
    <w:div w:id="1673100265">
      <w:bodyDiv w:val="1"/>
      <w:marLeft w:val="0"/>
      <w:marRight w:val="0"/>
      <w:marTop w:val="0"/>
      <w:marBottom w:val="0"/>
      <w:divBdr>
        <w:top w:val="none" w:sz="0" w:space="0" w:color="auto"/>
        <w:left w:val="none" w:sz="0" w:space="0" w:color="auto"/>
        <w:bottom w:val="none" w:sz="0" w:space="0" w:color="auto"/>
        <w:right w:val="none" w:sz="0" w:space="0" w:color="auto"/>
      </w:divBdr>
    </w:div>
    <w:div w:id="2060932682">
      <w:bodyDiv w:val="1"/>
      <w:marLeft w:val="0"/>
      <w:marRight w:val="0"/>
      <w:marTop w:val="0"/>
      <w:marBottom w:val="0"/>
      <w:divBdr>
        <w:top w:val="none" w:sz="0" w:space="0" w:color="auto"/>
        <w:left w:val="none" w:sz="0" w:space="0" w:color="auto"/>
        <w:bottom w:val="none" w:sz="0" w:space="0" w:color="auto"/>
        <w:right w:val="none" w:sz="0" w:space="0" w:color="auto"/>
      </w:divBdr>
    </w:div>
    <w:div w:id="211959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chart" Target="charts/chart6.xml"/><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8.jpeg"/><Relationship Id="rId10" Type="http://schemas.openxmlformats.org/officeDocument/2006/relationships/chart" Target="charts/chart1.xm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image" Target="media/image7.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R.Bolnaite08\Desktop\Apzvalgos\Pasvalys\Book1.xlsx" TargetMode="External"/><Relationship Id="rId2" Type="http://schemas.microsoft.com/office/2011/relationships/chartColorStyle" Target="colors1.xml"/><Relationship Id="rId1" Type="http://schemas.microsoft.com/office/2011/relationships/chartStyle" Target="style1.xml"/></Relationships>
</file>

<file path=word/charts/_rels/chart7.xml.rels><?xml version="1.0" encoding="UTF-8" standalone="yes"?>
<Relationships xmlns="http://schemas.openxmlformats.org/package/2006/relationships"><Relationship Id="rId1" Type="http://schemas.openxmlformats.org/officeDocument/2006/relationships/oleObject" Target="file:///C:\Users\R.Bolnaite08\Desktop\Apzvalgos\Bir&#382;ai\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0"/>
      <c:rAngAx val="0"/>
      <c:perspective val="0"/>
    </c:view3D>
    <c:floor>
      <c:thickness val="0"/>
    </c:floor>
    <c:sideWall>
      <c:thickness val="0"/>
    </c:sideWall>
    <c:backWall>
      <c:thickness val="0"/>
    </c:backWall>
    <c:plotArea>
      <c:layout>
        <c:manualLayout>
          <c:layoutTarget val="inner"/>
          <c:xMode val="edge"/>
          <c:yMode val="edge"/>
          <c:x val="0.20036764705882354"/>
          <c:y val="0.12389380530973451"/>
          <c:w val="0.6452205882352946"/>
          <c:h val="0.61504424778761069"/>
        </c:manualLayout>
      </c:layout>
      <c:pie3DChart>
        <c:varyColors val="1"/>
        <c:ser>
          <c:idx val="0"/>
          <c:order val="0"/>
          <c:tx>
            <c:strRef>
              <c:f>Sheet1!$A$2</c:f>
              <c:strCache>
                <c:ptCount val="1"/>
              </c:strCache>
            </c:strRef>
          </c:tx>
          <c:spPr>
            <a:solidFill>
              <a:srgbClr val="9999FF"/>
            </a:solidFill>
            <a:ln w="10128">
              <a:solidFill>
                <a:srgbClr val="000000"/>
              </a:solidFill>
              <a:prstDash val="solid"/>
            </a:ln>
          </c:spPr>
          <c:explosion val="25"/>
          <c:dPt>
            <c:idx val="0"/>
            <c:bubble3D val="0"/>
            <c:spPr>
              <a:solidFill>
                <a:srgbClr val="CCFFFF"/>
              </a:solidFill>
              <a:ln w="10128">
                <a:solidFill>
                  <a:srgbClr val="000000"/>
                </a:solidFill>
                <a:prstDash val="solid"/>
              </a:ln>
            </c:spPr>
            <c:extLst>
              <c:ext xmlns:c16="http://schemas.microsoft.com/office/drawing/2014/chart" uri="{C3380CC4-5D6E-409C-BE32-E72D297353CC}">
                <c16:uniqueId val="{00000001-4C0F-43BC-89D4-8E21DBC35AA8}"/>
              </c:ext>
            </c:extLst>
          </c:dPt>
          <c:dPt>
            <c:idx val="1"/>
            <c:bubble3D val="0"/>
            <c:spPr>
              <a:solidFill>
                <a:srgbClr val="FFCC99"/>
              </a:solidFill>
              <a:ln w="10128">
                <a:solidFill>
                  <a:srgbClr val="000000"/>
                </a:solidFill>
                <a:prstDash val="solid"/>
              </a:ln>
            </c:spPr>
            <c:extLst>
              <c:ext xmlns:c16="http://schemas.microsoft.com/office/drawing/2014/chart" uri="{C3380CC4-5D6E-409C-BE32-E72D297353CC}">
                <c16:uniqueId val="{00000003-4C0F-43BC-89D4-8E21DBC35AA8}"/>
              </c:ext>
            </c:extLst>
          </c:dPt>
          <c:dPt>
            <c:idx val="2"/>
            <c:bubble3D val="0"/>
            <c:spPr>
              <a:solidFill>
                <a:srgbClr val="CCCCFF"/>
              </a:solidFill>
              <a:ln w="10128">
                <a:solidFill>
                  <a:srgbClr val="000000"/>
                </a:solidFill>
                <a:prstDash val="solid"/>
              </a:ln>
            </c:spPr>
            <c:extLst>
              <c:ext xmlns:c16="http://schemas.microsoft.com/office/drawing/2014/chart" uri="{C3380CC4-5D6E-409C-BE32-E72D297353CC}">
                <c16:uniqueId val="{00000005-4C0F-43BC-89D4-8E21DBC35AA8}"/>
              </c:ext>
            </c:extLst>
          </c:dPt>
          <c:dLbls>
            <c:spPr>
              <a:noFill/>
              <a:ln w="20292">
                <a:noFill/>
              </a:ln>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Sheet1!$B$1:$D$1</c:f>
              <c:strCache>
                <c:ptCount val="3"/>
                <c:pt idx="0">
                  <c:v>Teisėjai</c:v>
                </c:pt>
                <c:pt idx="1">
                  <c:v>Valstybės tarnautojai</c:v>
                </c:pt>
                <c:pt idx="2">
                  <c:v>Darbuotojai dirbantys pagal darbo sutartis</c:v>
                </c:pt>
              </c:strCache>
            </c:strRef>
          </c:cat>
          <c:val>
            <c:numRef>
              <c:f>Sheet1!$B$2:$D$2</c:f>
              <c:numCache>
                <c:formatCode>General</c:formatCode>
                <c:ptCount val="3"/>
                <c:pt idx="0">
                  <c:v>5</c:v>
                </c:pt>
                <c:pt idx="1">
                  <c:v>12</c:v>
                </c:pt>
                <c:pt idx="2">
                  <c:v>10</c:v>
                </c:pt>
              </c:numCache>
            </c:numRef>
          </c:val>
          <c:extLst>
            <c:ext xmlns:c16="http://schemas.microsoft.com/office/drawing/2014/chart" uri="{C3380CC4-5D6E-409C-BE32-E72D297353CC}">
              <c16:uniqueId val="{00000006-4C0F-43BC-89D4-8E21DBC35AA8}"/>
            </c:ext>
          </c:extLst>
        </c:ser>
        <c:dLbls>
          <c:showLegendKey val="0"/>
          <c:showVal val="0"/>
          <c:showCatName val="0"/>
          <c:showSerName val="0"/>
          <c:showPercent val="0"/>
          <c:showBubbleSize val="0"/>
          <c:showLeaderLines val="1"/>
        </c:dLbls>
      </c:pie3DChart>
      <c:spPr>
        <a:noFill/>
        <a:ln w="20292">
          <a:noFill/>
        </a:ln>
      </c:spPr>
    </c:plotArea>
    <c:legend>
      <c:legendPos val="b"/>
      <c:layout>
        <c:manualLayout>
          <c:xMode val="edge"/>
          <c:yMode val="edge"/>
          <c:x val="3.6764593022363431E-3"/>
          <c:y val="0.87157064036350296"/>
          <c:w val="0.99632352229034105"/>
          <c:h val="0.11061934966462528"/>
        </c:manualLayout>
      </c:layout>
      <c:overlay val="0"/>
      <c:spPr>
        <a:noFill/>
        <a:ln w="20256">
          <a:noFill/>
        </a:ln>
      </c:spPr>
      <c:txPr>
        <a:bodyPr/>
        <a:lstStyle/>
        <a:p>
          <a:pPr>
            <a:defRPr sz="1200" b="1" i="0" u="none" strike="noStrike" baseline="0">
              <a:solidFill>
                <a:srgbClr val="000000"/>
              </a:solidFill>
              <a:latin typeface="Times New Roman"/>
              <a:ea typeface="Times New Roman"/>
              <a:cs typeface="Times New Roman"/>
            </a:defRPr>
          </a:pPr>
          <a:endParaRPr lang="lt-LT"/>
        </a:p>
      </c:txPr>
    </c:legend>
    <c:plotVisOnly val="1"/>
    <c:dispBlanksAs val="zero"/>
    <c:showDLblsOverMax val="0"/>
  </c:chart>
  <c:spPr>
    <a:noFill/>
    <a:ln>
      <a:noFill/>
    </a:ln>
  </c:spPr>
  <c:txPr>
    <a:bodyPr/>
    <a:lstStyle/>
    <a:p>
      <a:pPr>
        <a:defRPr sz="799" b="1" i="0" u="none" strike="noStrike" baseline="0">
          <a:solidFill>
            <a:srgbClr val="000000"/>
          </a:solidFill>
          <a:latin typeface="Arial"/>
          <a:ea typeface="Arial"/>
          <a:cs typeface="Arial"/>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59"/>
      <c:rotY val="20"/>
      <c:depthPercent val="500"/>
      <c:rAngAx val="1"/>
    </c:view3D>
    <c:floor>
      <c:thickness val="0"/>
      <c:spPr>
        <a:noFill/>
        <a:ln w="9525">
          <a:noFill/>
        </a:ln>
      </c:spPr>
    </c:floor>
    <c:sideWall>
      <c:thickness val="0"/>
      <c:spPr>
        <a:noFill/>
        <a:ln w="25400">
          <a:noFill/>
        </a:ln>
      </c:spPr>
    </c:sideWall>
    <c:backWall>
      <c:thickness val="0"/>
      <c:spPr>
        <a:noFill/>
        <a:ln w="25400">
          <a:noFill/>
        </a:ln>
      </c:spPr>
    </c:backWall>
    <c:plotArea>
      <c:layout>
        <c:manualLayout>
          <c:layoutTarget val="inner"/>
          <c:xMode val="edge"/>
          <c:yMode val="edge"/>
          <c:x val="7.3529411764705885E-2"/>
          <c:y val="2.0547945205479496E-2"/>
          <c:w val="0.91176470588235192"/>
          <c:h val="0.81506849315068564"/>
        </c:manualLayout>
      </c:layout>
      <c:bar3DChart>
        <c:barDir val="col"/>
        <c:grouping val="clustered"/>
        <c:varyColors val="0"/>
        <c:ser>
          <c:idx val="0"/>
          <c:order val="0"/>
          <c:tx>
            <c:strRef>
              <c:f>Sheet1!$A$2</c:f>
              <c:strCache>
                <c:ptCount val="1"/>
                <c:pt idx="0">
                  <c:v>Baudžiamosios bylos</c:v>
                </c:pt>
              </c:strCache>
            </c:strRef>
          </c:tx>
          <c:spPr>
            <a:solidFill>
              <a:srgbClr val="CCFFFF"/>
            </a:solidFill>
            <a:ln w="11767">
              <a:solidFill>
                <a:srgbClr val="000000"/>
              </a:solidFill>
              <a:prstDash val="solid"/>
            </a:ln>
          </c:spPr>
          <c:invertIfNegative val="0"/>
          <c:cat>
            <c:strRef>
              <c:f>Sheet1!$B$1:$N$1</c:f>
              <c:strCache>
                <c:ptCount val="13"/>
                <c:pt idx="0">
                  <c:v>2005m.</c:v>
                </c:pt>
                <c:pt idx="1">
                  <c:v>2006m.</c:v>
                </c:pt>
                <c:pt idx="2">
                  <c:v>2007m.</c:v>
                </c:pt>
                <c:pt idx="3">
                  <c:v>2008m.</c:v>
                </c:pt>
                <c:pt idx="4">
                  <c:v>2009m.</c:v>
                </c:pt>
                <c:pt idx="5">
                  <c:v>2010m.</c:v>
                </c:pt>
                <c:pt idx="6">
                  <c:v>2011m.</c:v>
                </c:pt>
                <c:pt idx="7">
                  <c:v>2012m.</c:v>
                </c:pt>
                <c:pt idx="8">
                  <c:v>2013m.</c:v>
                </c:pt>
                <c:pt idx="9">
                  <c:v>2014m.</c:v>
                </c:pt>
                <c:pt idx="10">
                  <c:v>2015m.</c:v>
                </c:pt>
                <c:pt idx="11">
                  <c:v>2016m.</c:v>
                </c:pt>
                <c:pt idx="12">
                  <c:v>2017m.</c:v>
                </c:pt>
              </c:strCache>
            </c:strRef>
          </c:cat>
          <c:val>
            <c:numRef>
              <c:f>Sheet1!$B$2:$N$2</c:f>
              <c:numCache>
                <c:formatCode>General</c:formatCode>
                <c:ptCount val="13"/>
                <c:pt idx="0">
                  <c:v>216</c:v>
                </c:pt>
                <c:pt idx="1">
                  <c:v>172</c:v>
                </c:pt>
                <c:pt idx="2">
                  <c:v>148</c:v>
                </c:pt>
                <c:pt idx="3">
                  <c:v>171</c:v>
                </c:pt>
                <c:pt idx="4">
                  <c:v>190</c:v>
                </c:pt>
                <c:pt idx="5">
                  <c:v>173</c:v>
                </c:pt>
                <c:pt idx="6">
                  <c:v>207</c:v>
                </c:pt>
                <c:pt idx="7">
                  <c:v>198</c:v>
                </c:pt>
                <c:pt idx="8">
                  <c:v>196</c:v>
                </c:pt>
                <c:pt idx="9">
                  <c:v>203</c:v>
                </c:pt>
                <c:pt idx="10">
                  <c:v>192</c:v>
                </c:pt>
                <c:pt idx="11">
                  <c:v>195</c:v>
                </c:pt>
                <c:pt idx="12">
                  <c:v>250</c:v>
                </c:pt>
              </c:numCache>
            </c:numRef>
          </c:val>
          <c:extLst>
            <c:ext xmlns:c16="http://schemas.microsoft.com/office/drawing/2014/chart" uri="{C3380CC4-5D6E-409C-BE32-E72D297353CC}">
              <c16:uniqueId val="{00000000-D217-4687-9F30-C4091D7A1C29}"/>
            </c:ext>
          </c:extLst>
        </c:ser>
        <c:ser>
          <c:idx val="1"/>
          <c:order val="1"/>
          <c:tx>
            <c:strRef>
              <c:f>Sheet1!$A$3</c:f>
              <c:strCache>
                <c:ptCount val="1"/>
                <c:pt idx="0">
                  <c:v>Civilinės bylos</c:v>
                </c:pt>
              </c:strCache>
            </c:strRef>
          </c:tx>
          <c:spPr>
            <a:solidFill>
              <a:srgbClr val="CCCCFF"/>
            </a:solidFill>
            <a:ln w="11767">
              <a:solidFill>
                <a:srgbClr val="000000"/>
              </a:solidFill>
              <a:prstDash val="solid"/>
            </a:ln>
          </c:spPr>
          <c:invertIfNegative val="0"/>
          <c:cat>
            <c:strRef>
              <c:f>Sheet1!$B$1:$N$1</c:f>
              <c:strCache>
                <c:ptCount val="13"/>
                <c:pt idx="0">
                  <c:v>2005m.</c:v>
                </c:pt>
                <c:pt idx="1">
                  <c:v>2006m.</c:v>
                </c:pt>
                <c:pt idx="2">
                  <c:v>2007m.</c:v>
                </c:pt>
                <c:pt idx="3">
                  <c:v>2008m.</c:v>
                </c:pt>
                <c:pt idx="4">
                  <c:v>2009m.</c:v>
                </c:pt>
                <c:pt idx="5">
                  <c:v>2010m.</c:v>
                </c:pt>
                <c:pt idx="6">
                  <c:v>2011m.</c:v>
                </c:pt>
                <c:pt idx="7">
                  <c:v>2012m.</c:v>
                </c:pt>
                <c:pt idx="8">
                  <c:v>2013m.</c:v>
                </c:pt>
                <c:pt idx="9">
                  <c:v>2014m.</c:v>
                </c:pt>
                <c:pt idx="10">
                  <c:v>2015m.</c:v>
                </c:pt>
                <c:pt idx="11">
                  <c:v>2016m.</c:v>
                </c:pt>
                <c:pt idx="12">
                  <c:v>2017m.</c:v>
                </c:pt>
              </c:strCache>
            </c:strRef>
          </c:cat>
          <c:val>
            <c:numRef>
              <c:f>Sheet1!$B$3:$N$3</c:f>
              <c:numCache>
                <c:formatCode>General</c:formatCode>
                <c:ptCount val="13"/>
                <c:pt idx="0">
                  <c:v>1347</c:v>
                </c:pt>
                <c:pt idx="1">
                  <c:v>1709</c:v>
                </c:pt>
                <c:pt idx="2">
                  <c:v>1865</c:v>
                </c:pt>
                <c:pt idx="3">
                  <c:v>2315</c:v>
                </c:pt>
                <c:pt idx="4">
                  <c:v>2242</c:v>
                </c:pt>
                <c:pt idx="5">
                  <c:v>2045</c:v>
                </c:pt>
                <c:pt idx="6">
                  <c:v>1745</c:v>
                </c:pt>
                <c:pt idx="7">
                  <c:v>1409</c:v>
                </c:pt>
                <c:pt idx="8">
                  <c:v>1426</c:v>
                </c:pt>
                <c:pt idx="9">
                  <c:v>1416</c:v>
                </c:pt>
                <c:pt idx="10">
                  <c:v>1489</c:v>
                </c:pt>
                <c:pt idx="11">
                  <c:v>1579</c:v>
                </c:pt>
                <c:pt idx="12">
                  <c:v>1735</c:v>
                </c:pt>
              </c:numCache>
            </c:numRef>
          </c:val>
          <c:extLst>
            <c:ext xmlns:c16="http://schemas.microsoft.com/office/drawing/2014/chart" uri="{C3380CC4-5D6E-409C-BE32-E72D297353CC}">
              <c16:uniqueId val="{00000001-D217-4687-9F30-C4091D7A1C29}"/>
            </c:ext>
          </c:extLst>
        </c:ser>
        <c:ser>
          <c:idx val="2"/>
          <c:order val="2"/>
          <c:tx>
            <c:strRef>
              <c:f>Sheet1!$A$4</c:f>
              <c:strCache>
                <c:ptCount val="1"/>
                <c:pt idx="0">
                  <c:v>Administracinių teisės pažeidimų bylos</c:v>
                </c:pt>
              </c:strCache>
            </c:strRef>
          </c:tx>
          <c:spPr>
            <a:solidFill>
              <a:srgbClr val="FFCC99"/>
            </a:solidFill>
            <a:ln w="11767">
              <a:solidFill>
                <a:srgbClr val="000000"/>
              </a:solidFill>
              <a:prstDash val="solid"/>
            </a:ln>
          </c:spPr>
          <c:invertIfNegative val="0"/>
          <c:cat>
            <c:strRef>
              <c:f>Sheet1!$B$1:$N$1</c:f>
              <c:strCache>
                <c:ptCount val="13"/>
                <c:pt idx="0">
                  <c:v>2005m.</c:v>
                </c:pt>
                <c:pt idx="1">
                  <c:v>2006m.</c:v>
                </c:pt>
                <c:pt idx="2">
                  <c:v>2007m.</c:v>
                </c:pt>
                <c:pt idx="3">
                  <c:v>2008m.</c:v>
                </c:pt>
                <c:pt idx="4">
                  <c:v>2009m.</c:v>
                </c:pt>
                <c:pt idx="5">
                  <c:v>2010m.</c:v>
                </c:pt>
                <c:pt idx="6">
                  <c:v>2011m.</c:v>
                </c:pt>
                <c:pt idx="7">
                  <c:v>2012m.</c:v>
                </c:pt>
                <c:pt idx="8">
                  <c:v>2013m.</c:v>
                </c:pt>
                <c:pt idx="9">
                  <c:v>2014m.</c:v>
                </c:pt>
                <c:pt idx="10">
                  <c:v>2015m.</c:v>
                </c:pt>
                <c:pt idx="11">
                  <c:v>2016m.</c:v>
                </c:pt>
                <c:pt idx="12">
                  <c:v>2017m.</c:v>
                </c:pt>
              </c:strCache>
            </c:strRef>
          </c:cat>
          <c:val>
            <c:numRef>
              <c:f>Sheet1!$B$4:$N$4</c:f>
              <c:numCache>
                <c:formatCode>General</c:formatCode>
                <c:ptCount val="13"/>
                <c:pt idx="0">
                  <c:v>1458</c:v>
                </c:pt>
                <c:pt idx="1">
                  <c:v>1257</c:v>
                </c:pt>
                <c:pt idx="2">
                  <c:v>1156</c:v>
                </c:pt>
                <c:pt idx="3">
                  <c:v>1362</c:v>
                </c:pt>
                <c:pt idx="4">
                  <c:v>996</c:v>
                </c:pt>
                <c:pt idx="5">
                  <c:v>979</c:v>
                </c:pt>
                <c:pt idx="6">
                  <c:v>819</c:v>
                </c:pt>
                <c:pt idx="7">
                  <c:v>713</c:v>
                </c:pt>
                <c:pt idx="8">
                  <c:v>646</c:v>
                </c:pt>
                <c:pt idx="9">
                  <c:v>774</c:v>
                </c:pt>
                <c:pt idx="10">
                  <c:v>781</c:v>
                </c:pt>
                <c:pt idx="11">
                  <c:v>882</c:v>
                </c:pt>
                <c:pt idx="12">
                  <c:v>161</c:v>
                </c:pt>
              </c:numCache>
            </c:numRef>
          </c:val>
          <c:extLst>
            <c:ext xmlns:c16="http://schemas.microsoft.com/office/drawing/2014/chart" uri="{C3380CC4-5D6E-409C-BE32-E72D297353CC}">
              <c16:uniqueId val="{00000002-D217-4687-9F30-C4091D7A1C29}"/>
            </c:ext>
          </c:extLst>
        </c:ser>
        <c:dLbls>
          <c:showLegendKey val="0"/>
          <c:showVal val="0"/>
          <c:showCatName val="0"/>
          <c:showSerName val="0"/>
          <c:showPercent val="0"/>
          <c:showBubbleSize val="0"/>
        </c:dLbls>
        <c:gapWidth val="150"/>
        <c:gapDepth val="0"/>
        <c:shape val="box"/>
        <c:axId val="703862064"/>
        <c:axId val="703862848"/>
        <c:axId val="0"/>
      </c:bar3DChart>
      <c:catAx>
        <c:axId val="703862064"/>
        <c:scaling>
          <c:orientation val="minMax"/>
        </c:scaling>
        <c:delete val="0"/>
        <c:axPos val="b"/>
        <c:numFmt formatCode="General" sourceLinked="1"/>
        <c:majorTickMark val="out"/>
        <c:minorTickMark val="none"/>
        <c:tickLblPos val="low"/>
        <c:spPr>
          <a:ln w="8825">
            <a:noFill/>
          </a:ln>
        </c:spPr>
        <c:txPr>
          <a:bodyPr rot="0" vert="horz"/>
          <a:lstStyle/>
          <a:p>
            <a:pPr>
              <a:defRPr sz="1114" b="1" i="0" u="none" strike="noStrike" baseline="0">
                <a:solidFill>
                  <a:srgbClr val="000000"/>
                </a:solidFill>
                <a:latin typeface="Times New Roman"/>
                <a:ea typeface="Times New Roman"/>
                <a:cs typeface="Times New Roman"/>
              </a:defRPr>
            </a:pPr>
            <a:endParaRPr lang="lt-LT"/>
          </a:p>
        </c:txPr>
        <c:crossAx val="703862848"/>
        <c:crosses val="autoZero"/>
        <c:auto val="1"/>
        <c:lblAlgn val="ctr"/>
        <c:lblOffset val="100"/>
        <c:tickLblSkip val="1"/>
        <c:tickMarkSkip val="1"/>
        <c:noMultiLvlLbl val="0"/>
      </c:catAx>
      <c:valAx>
        <c:axId val="703862848"/>
        <c:scaling>
          <c:orientation val="minMax"/>
        </c:scaling>
        <c:delete val="0"/>
        <c:axPos val="l"/>
        <c:numFmt formatCode="General" sourceLinked="1"/>
        <c:majorTickMark val="out"/>
        <c:minorTickMark val="none"/>
        <c:tickLblPos val="nextTo"/>
        <c:spPr>
          <a:ln w="2942">
            <a:solidFill>
              <a:srgbClr val="000000"/>
            </a:solidFill>
            <a:prstDash val="solid"/>
          </a:ln>
        </c:spPr>
        <c:txPr>
          <a:bodyPr rot="0" vert="horz"/>
          <a:lstStyle/>
          <a:p>
            <a:pPr>
              <a:defRPr sz="1114" b="1" i="0" u="none" strike="noStrike" baseline="0">
                <a:solidFill>
                  <a:srgbClr val="000000"/>
                </a:solidFill>
                <a:latin typeface="Times New Roman"/>
                <a:ea typeface="Times New Roman"/>
                <a:cs typeface="Times New Roman"/>
              </a:defRPr>
            </a:pPr>
            <a:endParaRPr lang="lt-LT"/>
          </a:p>
        </c:txPr>
        <c:crossAx val="703862064"/>
        <c:crosses val="autoZero"/>
        <c:crossBetween val="between"/>
      </c:valAx>
      <c:spPr>
        <a:noFill/>
        <a:ln w="23569">
          <a:noFill/>
        </a:ln>
      </c:spPr>
    </c:plotArea>
    <c:legend>
      <c:legendPos val="b"/>
      <c:legendEntry>
        <c:idx val="0"/>
        <c:txPr>
          <a:bodyPr/>
          <a:lstStyle/>
          <a:p>
            <a:pPr>
              <a:defRPr sz="1019" b="1" i="0" u="none" strike="noStrike" baseline="0">
                <a:solidFill>
                  <a:srgbClr val="000000"/>
                </a:solidFill>
                <a:latin typeface="Times New Roman"/>
                <a:ea typeface="Times New Roman"/>
                <a:cs typeface="Times New Roman"/>
              </a:defRPr>
            </a:pPr>
            <a:endParaRPr lang="lt-LT"/>
          </a:p>
        </c:txPr>
      </c:legendEntry>
      <c:legendEntry>
        <c:idx val="1"/>
        <c:txPr>
          <a:bodyPr/>
          <a:lstStyle/>
          <a:p>
            <a:pPr>
              <a:defRPr sz="1019" b="1" i="0" u="none" strike="noStrike" baseline="0">
                <a:solidFill>
                  <a:srgbClr val="000000"/>
                </a:solidFill>
                <a:latin typeface="Times New Roman"/>
                <a:ea typeface="Times New Roman"/>
                <a:cs typeface="Times New Roman"/>
              </a:defRPr>
            </a:pPr>
            <a:endParaRPr lang="lt-LT"/>
          </a:p>
        </c:txPr>
      </c:legendEntry>
      <c:legendEntry>
        <c:idx val="2"/>
        <c:txPr>
          <a:bodyPr/>
          <a:lstStyle/>
          <a:p>
            <a:pPr>
              <a:defRPr sz="1019" b="1" i="0" u="none" strike="noStrike" baseline="0">
                <a:solidFill>
                  <a:srgbClr val="000000"/>
                </a:solidFill>
                <a:latin typeface="Times New Roman"/>
                <a:ea typeface="Times New Roman"/>
                <a:cs typeface="Times New Roman"/>
              </a:defRPr>
            </a:pPr>
            <a:endParaRPr lang="lt-LT"/>
          </a:p>
        </c:txPr>
      </c:legendEntry>
      <c:layout>
        <c:manualLayout>
          <c:xMode val="edge"/>
          <c:yMode val="edge"/>
          <c:x val="1.7647009951094243E-2"/>
          <c:y val="0.93835621586562645"/>
          <c:w val="0.9544116769576465"/>
          <c:h val="5.707770362422937E-2"/>
        </c:manualLayout>
      </c:layout>
      <c:overlay val="0"/>
      <c:spPr>
        <a:noFill/>
        <a:ln w="23535">
          <a:noFill/>
        </a:ln>
      </c:spPr>
      <c:txPr>
        <a:bodyPr/>
        <a:lstStyle/>
        <a:p>
          <a:pPr>
            <a:defRPr sz="746" b="0" i="0" u="none" strike="noStrike" baseline="0">
              <a:solidFill>
                <a:srgbClr val="000000"/>
              </a:solidFill>
              <a:latin typeface="Arial"/>
              <a:ea typeface="Arial"/>
              <a:cs typeface="Arial"/>
            </a:defRPr>
          </a:pPr>
          <a:endParaRPr lang="lt-LT"/>
        </a:p>
      </c:txPr>
    </c:legend>
    <c:plotVisOnly val="1"/>
    <c:dispBlanksAs val="gap"/>
    <c:showDLblsOverMax val="0"/>
  </c:chart>
  <c:spPr>
    <a:noFill/>
    <a:ln>
      <a:noFill/>
    </a:ln>
  </c:spPr>
  <c:txPr>
    <a:bodyPr/>
    <a:lstStyle/>
    <a:p>
      <a:pPr>
        <a:defRPr sz="812" b="0" i="0" u="none" strike="noStrike" baseline="0">
          <a:solidFill>
            <a:srgbClr val="000000"/>
          </a:solidFill>
          <a:latin typeface="Arial"/>
          <a:ea typeface="Arial"/>
          <a:cs typeface="Arial"/>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43"/>
      <c:rotY val="20"/>
      <c:depthPercent val="500"/>
      <c:rAngAx val="1"/>
    </c:view3D>
    <c:floor>
      <c:thickness val="0"/>
      <c:spPr>
        <a:noFill/>
        <a:ln w="9525">
          <a:noFill/>
        </a:ln>
      </c:spPr>
    </c:floor>
    <c:sideWall>
      <c:thickness val="0"/>
      <c:spPr>
        <a:noFill/>
        <a:ln w="25400">
          <a:noFill/>
        </a:ln>
      </c:spPr>
    </c:sideWall>
    <c:backWall>
      <c:thickness val="0"/>
      <c:spPr>
        <a:noFill/>
        <a:ln w="25400">
          <a:noFill/>
        </a:ln>
      </c:spPr>
    </c:backWall>
    <c:plotArea>
      <c:layout>
        <c:manualLayout>
          <c:layoutTarget val="inner"/>
          <c:xMode val="edge"/>
          <c:yMode val="edge"/>
          <c:x val="6.3391442155309036E-2"/>
          <c:y val="3.215434083601288E-2"/>
          <c:w val="0.93352368544511644"/>
          <c:h val="0.74276527331189857"/>
        </c:manualLayout>
      </c:layout>
      <c:bar3DChart>
        <c:barDir val="col"/>
        <c:grouping val="clustered"/>
        <c:varyColors val="0"/>
        <c:ser>
          <c:idx val="0"/>
          <c:order val="0"/>
          <c:tx>
            <c:strRef>
              <c:f>Sheet1!$A$2</c:f>
              <c:strCache>
                <c:ptCount val="1"/>
                <c:pt idx="0">
                  <c:v>Išnagrinėta baudž.bylų</c:v>
                </c:pt>
              </c:strCache>
            </c:strRef>
          </c:tx>
          <c:spPr>
            <a:solidFill>
              <a:srgbClr val="CCCCFF"/>
            </a:solidFill>
            <a:ln w="11190">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Sheet1!$B$2:$M$2</c:f>
              <c:numCache>
                <c:formatCode>General</c:formatCode>
                <c:ptCount val="12"/>
                <c:pt idx="0">
                  <c:v>154</c:v>
                </c:pt>
                <c:pt idx="1">
                  <c:v>160</c:v>
                </c:pt>
                <c:pt idx="2">
                  <c:v>201</c:v>
                </c:pt>
                <c:pt idx="3">
                  <c:v>210</c:v>
                </c:pt>
                <c:pt idx="4">
                  <c:v>188</c:v>
                </c:pt>
                <c:pt idx="5">
                  <c:v>207</c:v>
                </c:pt>
                <c:pt idx="6">
                  <c:v>198</c:v>
                </c:pt>
                <c:pt idx="7">
                  <c:v>196</c:v>
                </c:pt>
                <c:pt idx="8">
                  <c:v>203</c:v>
                </c:pt>
                <c:pt idx="9">
                  <c:v>192</c:v>
                </c:pt>
                <c:pt idx="10">
                  <c:v>195</c:v>
                </c:pt>
                <c:pt idx="11">
                  <c:v>250</c:v>
                </c:pt>
              </c:numCache>
            </c:numRef>
          </c:val>
          <c:extLst>
            <c:ext xmlns:c16="http://schemas.microsoft.com/office/drawing/2014/chart" uri="{C3380CC4-5D6E-409C-BE32-E72D297353CC}">
              <c16:uniqueId val="{00000000-4C59-4491-94A5-7575FE504DB1}"/>
            </c:ext>
          </c:extLst>
        </c:ser>
        <c:ser>
          <c:idx val="1"/>
          <c:order val="1"/>
          <c:tx>
            <c:strRef>
              <c:f>Sheet1!$A$3</c:f>
              <c:strCache>
                <c:ptCount val="1"/>
                <c:pt idx="0">
                  <c:v>Apskųsta</c:v>
                </c:pt>
              </c:strCache>
            </c:strRef>
          </c:tx>
          <c:spPr>
            <a:solidFill>
              <a:srgbClr val="CCFFFF"/>
            </a:solidFill>
            <a:ln w="11190">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Sheet1!$B$3:$M$3</c:f>
              <c:numCache>
                <c:formatCode>General</c:formatCode>
                <c:ptCount val="12"/>
                <c:pt idx="0">
                  <c:v>54</c:v>
                </c:pt>
                <c:pt idx="1">
                  <c:v>25</c:v>
                </c:pt>
                <c:pt idx="2">
                  <c:v>40</c:v>
                </c:pt>
                <c:pt idx="3">
                  <c:v>49</c:v>
                </c:pt>
                <c:pt idx="4">
                  <c:v>28</c:v>
                </c:pt>
                <c:pt idx="5">
                  <c:v>35</c:v>
                </c:pt>
                <c:pt idx="6">
                  <c:v>24</c:v>
                </c:pt>
                <c:pt idx="7">
                  <c:v>27</c:v>
                </c:pt>
                <c:pt idx="8">
                  <c:v>24</c:v>
                </c:pt>
                <c:pt idx="9">
                  <c:v>28</c:v>
                </c:pt>
                <c:pt idx="10">
                  <c:v>28</c:v>
                </c:pt>
                <c:pt idx="11">
                  <c:v>20</c:v>
                </c:pt>
              </c:numCache>
            </c:numRef>
          </c:val>
          <c:extLst>
            <c:ext xmlns:c16="http://schemas.microsoft.com/office/drawing/2014/chart" uri="{C3380CC4-5D6E-409C-BE32-E72D297353CC}">
              <c16:uniqueId val="{00000001-4C59-4491-94A5-7575FE504DB1}"/>
            </c:ext>
          </c:extLst>
        </c:ser>
        <c:ser>
          <c:idx val="2"/>
          <c:order val="2"/>
          <c:tx>
            <c:strRef>
              <c:f>Sheet1!$A$4</c:f>
              <c:strCache>
                <c:ptCount val="1"/>
                <c:pt idx="0">
                  <c:v>Pakeista</c:v>
                </c:pt>
              </c:strCache>
            </c:strRef>
          </c:tx>
          <c:spPr>
            <a:solidFill>
              <a:srgbClr val="FFCC99"/>
            </a:solidFill>
            <a:ln w="11190">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Sheet1!$B$4:$M$4</c:f>
              <c:numCache>
                <c:formatCode>General</c:formatCode>
                <c:ptCount val="12"/>
                <c:pt idx="0">
                  <c:v>19</c:v>
                </c:pt>
                <c:pt idx="1">
                  <c:v>5</c:v>
                </c:pt>
                <c:pt idx="2">
                  <c:v>14</c:v>
                </c:pt>
                <c:pt idx="3">
                  <c:v>12</c:v>
                </c:pt>
                <c:pt idx="4">
                  <c:v>6</c:v>
                </c:pt>
                <c:pt idx="5">
                  <c:v>2</c:v>
                </c:pt>
                <c:pt idx="6">
                  <c:v>6</c:v>
                </c:pt>
                <c:pt idx="7">
                  <c:v>3</c:v>
                </c:pt>
                <c:pt idx="8">
                  <c:v>7</c:v>
                </c:pt>
                <c:pt idx="9">
                  <c:v>6</c:v>
                </c:pt>
                <c:pt idx="10">
                  <c:v>5</c:v>
                </c:pt>
                <c:pt idx="11">
                  <c:v>4</c:v>
                </c:pt>
              </c:numCache>
            </c:numRef>
          </c:val>
          <c:extLst>
            <c:ext xmlns:c16="http://schemas.microsoft.com/office/drawing/2014/chart" uri="{C3380CC4-5D6E-409C-BE32-E72D297353CC}">
              <c16:uniqueId val="{00000002-4C59-4491-94A5-7575FE504DB1}"/>
            </c:ext>
          </c:extLst>
        </c:ser>
        <c:ser>
          <c:idx val="3"/>
          <c:order val="3"/>
          <c:tx>
            <c:strRef>
              <c:f>Sheet1!$A$5</c:f>
              <c:strCache>
                <c:ptCount val="1"/>
                <c:pt idx="0">
                  <c:v>Panaikinta</c:v>
                </c:pt>
              </c:strCache>
            </c:strRef>
          </c:tx>
          <c:spPr>
            <a:solidFill>
              <a:srgbClr val="9999FF"/>
            </a:solidFill>
            <a:ln w="11190">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Sheet1!$B$5:$M$5</c:f>
              <c:numCache>
                <c:formatCode>General</c:formatCode>
                <c:ptCount val="12"/>
                <c:pt idx="0">
                  <c:v>3</c:v>
                </c:pt>
                <c:pt idx="1">
                  <c:v>0</c:v>
                </c:pt>
                <c:pt idx="2">
                  <c:v>5</c:v>
                </c:pt>
                <c:pt idx="3">
                  <c:v>1</c:v>
                </c:pt>
                <c:pt idx="4">
                  <c:v>0</c:v>
                </c:pt>
                <c:pt idx="5">
                  <c:v>3</c:v>
                </c:pt>
                <c:pt idx="6">
                  <c:v>3</c:v>
                </c:pt>
                <c:pt idx="7">
                  <c:v>2</c:v>
                </c:pt>
                <c:pt idx="8">
                  <c:v>3</c:v>
                </c:pt>
                <c:pt idx="9">
                  <c:v>4</c:v>
                </c:pt>
                <c:pt idx="10">
                  <c:v>1</c:v>
                </c:pt>
                <c:pt idx="11">
                  <c:v>1</c:v>
                </c:pt>
              </c:numCache>
            </c:numRef>
          </c:val>
          <c:extLst>
            <c:ext xmlns:c16="http://schemas.microsoft.com/office/drawing/2014/chart" uri="{C3380CC4-5D6E-409C-BE32-E72D297353CC}">
              <c16:uniqueId val="{00000003-4C59-4491-94A5-7575FE504DB1}"/>
            </c:ext>
          </c:extLst>
        </c:ser>
        <c:dLbls>
          <c:showLegendKey val="0"/>
          <c:showVal val="0"/>
          <c:showCatName val="0"/>
          <c:showSerName val="0"/>
          <c:showPercent val="0"/>
          <c:showBubbleSize val="0"/>
        </c:dLbls>
        <c:gapWidth val="150"/>
        <c:gapDepth val="0"/>
        <c:shape val="box"/>
        <c:axId val="703867944"/>
        <c:axId val="703866768"/>
        <c:axId val="0"/>
      </c:bar3DChart>
      <c:catAx>
        <c:axId val="703867944"/>
        <c:scaling>
          <c:orientation val="minMax"/>
        </c:scaling>
        <c:delete val="0"/>
        <c:axPos val="b"/>
        <c:numFmt formatCode="General" sourceLinked="1"/>
        <c:majorTickMark val="out"/>
        <c:minorTickMark val="none"/>
        <c:tickLblPos val="low"/>
        <c:spPr>
          <a:ln w="8393">
            <a:noFill/>
          </a:ln>
        </c:spPr>
        <c:txPr>
          <a:bodyPr rot="0" vert="horz"/>
          <a:lstStyle/>
          <a:p>
            <a:pPr>
              <a:defRPr sz="1059" b="1" i="0" u="none" strike="noStrike" baseline="0">
                <a:solidFill>
                  <a:srgbClr val="000000"/>
                </a:solidFill>
                <a:latin typeface="Times New Roman"/>
                <a:ea typeface="Times New Roman"/>
                <a:cs typeface="Times New Roman"/>
              </a:defRPr>
            </a:pPr>
            <a:endParaRPr lang="lt-LT"/>
          </a:p>
        </c:txPr>
        <c:crossAx val="703866768"/>
        <c:crosses val="autoZero"/>
        <c:auto val="1"/>
        <c:lblAlgn val="ctr"/>
        <c:lblOffset val="100"/>
        <c:tickLblSkip val="1"/>
        <c:tickMarkSkip val="1"/>
        <c:noMultiLvlLbl val="0"/>
      </c:catAx>
      <c:valAx>
        <c:axId val="703866768"/>
        <c:scaling>
          <c:orientation val="minMax"/>
        </c:scaling>
        <c:delete val="0"/>
        <c:axPos val="l"/>
        <c:numFmt formatCode="General" sourceLinked="1"/>
        <c:majorTickMark val="out"/>
        <c:minorTickMark val="none"/>
        <c:tickLblPos val="nextTo"/>
        <c:spPr>
          <a:ln w="2798">
            <a:solidFill>
              <a:srgbClr val="000000"/>
            </a:solidFill>
            <a:prstDash val="solid"/>
          </a:ln>
        </c:spPr>
        <c:txPr>
          <a:bodyPr rot="0" vert="horz"/>
          <a:lstStyle/>
          <a:p>
            <a:pPr>
              <a:defRPr sz="1059" b="1" i="0" u="none" strike="noStrike" baseline="0">
                <a:solidFill>
                  <a:srgbClr val="000000"/>
                </a:solidFill>
                <a:latin typeface="Times New Roman"/>
                <a:ea typeface="Times New Roman"/>
                <a:cs typeface="Times New Roman"/>
              </a:defRPr>
            </a:pPr>
            <a:endParaRPr lang="lt-LT"/>
          </a:p>
        </c:txPr>
        <c:crossAx val="703867944"/>
        <c:crosses val="autoZero"/>
        <c:crossBetween val="between"/>
      </c:valAx>
      <c:spPr>
        <a:noFill/>
        <a:ln w="22415">
          <a:noFill/>
        </a:ln>
      </c:spPr>
    </c:plotArea>
    <c:legend>
      <c:legendPos val="b"/>
      <c:legendEntry>
        <c:idx val="0"/>
        <c:txPr>
          <a:bodyPr/>
          <a:lstStyle/>
          <a:p>
            <a:pPr>
              <a:defRPr sz="969" b="1" i="0" u="none" strike="noStrike" baseline="0">
                <a:solidFill>
                  <a:srgbClr val="000000"/>
                </a:solidFill>
                <a:latin typeface="Times New Roman"/>
                <a:ea typeface="Times New Roman"/>
                <a:cs typeface="Times New Roman"/>
              </a:defRPr>
            </a:pPr>
            <a:endParaRPr lang="lt-LT"/>
          </a:p>
        </c:txPr>
      </c:legendEntry>
      <c:legendEntry>
        <c:idx val="1"/>
        <c:txPr>
          <a:bodyPr/>
          <a:lstStyle/>
          <a:p>
            <a:pPr>
              <a:defRPr sz="969" b="1" i="0" u="none" strike="noStrike" baseline="0">
                <a:solidFill>
                  <a:srgbClr val="000000"/>
                </a:solidFill>
                <a:latin typeface="Times New Roman"/>
                <a:ea typeface="Times New Roman"/>
                <a:cs typeface="Times New Roman"/>
              </a:defRPr>
            </a:pPr>
            <a:endParaRPr lang="lt-LT"/>
          </a:p>
        </c:txPr>
      </c:legendEntry>
      <c:legendEntry>
        <c:idx val="2"/>
        <c:txPr>
          <a:bodyPr/>
          <a:lstStyle/>
          <a:p>
            <a:pPr>
              <a:defRPr sz="969" b="1" i="0" u="none" strike="noStrike" baseline="0">
                <a:solidFill>
                  <a:srgbClr val="000000"/>
                </a:solidFill>
                <a:latin typeface="Times New Roman"/>
                <a:ea typeface="Times New Roman"/>
                <a:cs typeface="Times New Roman"/>
              </a:defRPr>
            </a:pPr>
            <a:endParaRPr lang="lt-LT"/>
          </a:p>
        </c:txPr>
      </c:legendEntry>
      <c:legendEntry>
        <c:idx val="3"/>
        <c:txPr>
          <a:bodyPr/>
          <a:lstStyle/>
          <a:p>
            <a:pPr>
              <a:defRPr sz="969" b="1" i="0" u="none" strike="noStrike" baseline="0">
                <a:solidFill>
                  <a:srgbClr val="000000"/>
                </a:solidFill>
                <a:latin typeface="Times New Roman"/>
                <a:ea typeface="Times New Roman"/>
                <a:cs typeface="Times New Roman"/>
              </a:defRPr>
            </a:pPr>
            <a:endParaRPr lang="lt-LT"/>
          </a:p>
        </c:txPr>
      </c:legendEntry>
      <c:layout>
        <c:manualLayout>
          <c:xMode val="edge"/>
          <c:yMode val="edge"/>
          <c:x val="4.2789129206950396E-2"/>
          <c:y val="0.91318317768418478"/>
          <c:w val="0.95721087079304956"/>
          <c:h val="8.0385765732771786E-2"/>
        </c:manualLayout>
      </c:layout>
      <c:overlay val="0"/>
      <c:spPr>
        <a:noFill/>
        <a:ln w="22381">
          <a:noFill/>
        </a:ln>
      </c:spPr>
      <c:txPr>
        <a:bodyPr/>
        <a:lstStyle/>
        <a:p>
          <a:pPr>
            <a:defRPr sz="710" b="0" i="0" u="none" strike="noStrike" baseline="0">
              <a:solidFill>
                <a:srgbClr val="000000"/>
              </a:solidFill>
              <a:latin typeface="Arial"/>
              <a:ea typeface="Arial"/>
              <a:cs typeface="Arial"/>
            </a:defRPr>
          </a:pPr>
          <a:endParaRPr lang="lt-LT"/>
        </a:p>
      </c:txPr>
    </c:legend>
    <c:plotVisOnly val="1"/>
    <c:dispBlanksAs val="gap"/>
    <c:showDLblsOverMax val="0"/>
  </c:chart>
  <c:spPr>
    <a:noFill/>
    <a:ln>
      <a:noFill/>
    </a:ln>
  </c:spPr>
  <c:txPr>
    <a:bodyPr/>
    <a:lstStyle/>
    <a:p>
      <a:pPr>
        <a:defRPr sz="772" b="0" i="0" u="none" strike="noStrike" baseline="0">
          <a:solidFill>
            <a:srgbClr val="000000"/>
          </a:solidFill>
          <a:latin typeface="Arial"/>
          <a:ea typeface="Arial"/>
          <a:cs typeface="Arial"/>
        </a:defRPr>
      </a:pPr>
      <a:endParaRPr lang="lt-LT"/>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61"/>
      <c:rotY val="20"/>
      <c:depthPercent val="500"/>
      <c:rAngAx val="1"/>
    </c:view3D>
    <c:floor>
      <c:thickness val="0"/>
      <c:spPr>
        <a:noFill/>
        <a:ln w="9525">
          <a:noFill/>
        </a:ln>
      </c:spPr>
    </c:floor>
    <c:sideWall>
      <c:thickness val="0"/>
      <c:spPr>
        <a:noFill/>
        <a:ln w="25400">
          <a:noFill/>
        </a:ln>
      </c:spPr>
    </c:sideWall>
    <c:backWall>
      <c:thickness val="0"/>
      <c:spPr>
        <a:noFill/>
        <a:ln w="25400">
          <a:noFill/>
        </a:ln>
      </c:spPr>
    </c:backWall>
    <c:plotArea>
      <c:layout>
        <c:manualLayout>
          <c:layoutTarget val="inner"/>
          <c:xMode val="edge"/>
          <c:yMode val="edge"/>
          <c:x val="5.1359516616314202E-2"/>
          <c:y val="2.0134228187919493E-2"/>
          <c:w val="0.93353474320241658"/>
          <c:h val="0.80760626398210289"/>
        </c:manualLayout>
      </c:layout>
      <c:bar3DChart>
        <c:barDir val="col"/>
        <c:grouping val="clustered"/>
        <c:varyColors val="0"/>
        <c:ser>
          <c:idx val="0"/>
          <c:order val="0"/>
          <c:tx>
            <c:strRef>
              <c:f>Sheet1!$A$2</c:f>
              <c:strCache>
                <c:ptCount val="1"/>
                <c:pt idx="0">
                  <c:v>Apskųsta sprendimų</c:v>
                </c:pt>
              </c:strCache>
            </c:strRef>
          </c:tx>
          <c:spPr>
            <a:solidFill>
              <a:srgbClr val="CCCCFF"/>
            </a:solidFill>
            <a:ln w="11587">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Sheet1!$B$2:$M$2</c:f>
              <c:numCache>
                <c:formatCode>General</c:formatCode>
                <c:ptCount val="12"/>
                <c:pt idx="0">
                  <c:v>23</c:v>
                </c:pt>
                <c:pt idx="1">
                  <c:v>23</c:v>
                </c:pt>
                <c:pt idx="2">
                  <c:v>13</c:v>
                </c:pt>
                <c:pt idx="3">
                  <c:v>26</c:v>
                </c:pt>
                <c:pt idx="4">
                  <c:v>29</c:v>
                </c:pt>
                <c:pt idx="5">
                  <c:v>25</c:v>
                </c:pt>
                <c:pt idx="6">
                  <c:v>25</c:v>
                </c:pt>
                <c:pt idx="7">
                  <c:v>29</c:v>
                </c:pt>
                <c:pt idx="8">
                  <c:v>25</c:v>
                </c:pt>
                <c:pt idx="9">
                  <c:v>22</c:v>
                </c:pt>
                <c:pt idx="10">
                  <c:v>21</c:v>
                </c:pt>
                <c:pt idx="11">
                  <c:v>33</c:v>
                </c:pt>
              </c:numCache>
            </c:numRef>
          </c:val>
          <c:extLst>
            <c:ext xmlns:c16="http://schemas.microsoft.com/office/drawing/2014/chart" uri="{C3380CC4-5D6E-409C-BE32-E72D297353CC}">
              <c16:uniqueId val="{00000000-3936-4EE6-8FDC-E3FC7298F475}"/>
            </c:ext>
          </c:extLst>
        </c:ser>
        <c:ser>
          <c:idx val="1"/>
          <c:order val="1"/>
          <c:tx>
            <c:strRef>
              <c:f>Sheet1!$A$3</c:f>
              <c:strCache>
                <c:ptCount val="1"/>
                <c:pt idx="0">
                  <c:v>Pakeista sprendimų</c:v>
                </c:pt>
              </c:strCache>
            </c:strRef>
          </c:tx>
          <c:spPr>
            <a:solidFill>
              <a:srgbClr val="CCFFFF"/>
            </a:solidFill>
            <a:ln w="11587">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Sheet1!$B$3:$M$3</c:f>
              <c:numCache>
                <c:formatCode>General</c:formatCode>
                <c:ptCount val="12"/>
                <c:pt idx="0">
                  <c:v>3</c:v>
                </c:pt>
                <c:pt idx="1">
                  <c:v>3</c:v>
                </c:pt>
                <c:pt idx="2">
                  <c:v>3</c:v>
                </c:pt>
                <c:pt idx="3">
                  <c:v>3</c:v>
                </c:pt>
                <c:pt idx="4">
                  <c:v>2</c:v>
                </c:pt>
                <c:pt idx="5">
                  <c:v>6</c:v>
                </c:pt>
                <c:pt idx="6">
                  <c:v>1</c:v>
                </c:pt>
                <c:pt idx="7">
                  <c:v>4</c:v>
                </c:pt>
                <c:pt idx="8">
                  <c:v>2</c:v>
                </c:pt>
                <c:pt idx="9">
                  <c:v>5</c:v>
                </c:pt>
                <c:pt idx="10">
                  <c:v>3</c:v>
                </c:pt>
                <c:pt idx="11">
                  <c:v>4</c:v>
                </c:pt>
              </c:numCache>
            </c:numRef>
          </c:val>
          <c:extLst>
            <c:ext xmlns:c16="http://schemas.microsoft.com/office/drawing/2014/chart" uri="{C3380CC4-5D6E-409C-BE32-E72D297353CC}">
              <c16:uniqueId val="{00000001-3936-4EE6-8FDC-E3FC7298F475}"/>
            </c:ext>
          </c:extLst>
        </c:ser>
        <c:ser>
          <c:idx val="2"/>
          <c:order val="2"/>
          <c:tx>
            <c:strRef>
              <c:f>Sheet1!$A$4</c:f>
              <c:strCache>
                <c:ptCount val="1"/>
                <c:pt idx="0">
                  <c:v>Panaikinta sprendimų</c:v>
                </c:pt>
              </c:strCache>
            </c:strRef>
          </c:tx>
          <c:spPr>
            <a:solidFill>
              <a:srgbClr val="FFCC99"/>
            </a:solidFill>
            <a:ln w="11587">
              <a:solidFill>
                <a:srgbClr val="000000"/>
              </a:solidFill>
              <a:prstDash val="solid"/>
            </a:ln>
          </c:spPr>
          <c:invertIfNegative val="0"/>
          <c:cat>
            <c:strRef>
              <c:f>Sheet1!$B$1:$M$1</c:f>
              <c:strCache>
                <c:ptCount val="12"/>
                <c:pt idx="0">
                  <c:v>2006m.</c:v>
                </c:pt>
                <c:pt idx="1">
                  <c:v>2007m.</c:v>
                </c:pt>
                <c:pt idx="2">
                  <c:v>2008m.</c:v>
                </c:pt>
                <c:pt idx="3">
                  <c:v>2009m.</c:v>
                </c:pt>
                <c:pt idx="4">
                  <c:v>2010m.</c:v>
                </c:pt>
                <c:pt idx="5">
                  <c:v>2011m.</c:v>
                </c:pt>
                <c:pt idx="6">
                  <c:v>2012m.</c:v>
                </c:pt>
                <c:pt idx="7">
                  <c:v>2013m.</c:v>
                </c:pt>
                <c:pt idx="8">
                  <c:v>2014m.</c:v>
                </c:pt>
                <c:pt idx="9">
                  <c:v>2015m.</c:v>
                </c:pt>
                <c:pt idx="10">
                  <c:v>2016m.</c:v>
                </c:pt>
                <c:pt idx="11">
                  <c:v>2017m.</c:v>
                </c:pt>
              </c:strCache>
            </c:strRef>
          </c:cat>
          <c:val>
            <c:numRef>
              <c:f>Sheet1!$B$4:$M$4</c:f>
              <c:numCache>
                <c:formatCode>General</c:formatCode>
                <c:ptCount val="12"/>
                <c:pt idx="0">
                  <c:v>3</c:v>
                </c:pt>
                <c:pt idx="1">
                  <c:v>5</c:v>
                </c:pt>
                <c:pt idx="2">
                  <c:v>4</c:v>
                </c:pt>
                <c:pt idx="3">
                  <c:v>2</c:v>
                </c:pt>
                <c:pt idx="4">
                  <c:v>3</c:v>
                </c:pt>
                <c:pt idx="5">
                  <c:v>4</c:v>
                </c:pt>
                <c:pt idx="6">
                  <c:v>7</c:v>
                </c:pt>
                <c:pt idx="7">
                  <c:v>1</c:v>
                </c:pt>
                <c:pt idx="8">
                  <c:v>4</c:v>
                </c:pt>
                <c:pt idx="9">
                  <c:v>2</c:v>
                </c:pt>
                <c:pt idx="10">
                  <c:v>5</c:v>
                </c:pt>
                <c:pt idx="11">
                  <c:v>5</c:v>
                </c:pt>
              </c:numCache>
            </c:numRef>
          </c:val>
          <c:extLst>
            <c:ext xmlns:c16="http://schemas.microsoft.com/office/drawing/2014/chart" uri="{C3380CC4-5D6E-409C-BE32-E72D297353CC}">
              <c16:uniqueId val="{00000002-3936-4EE6-8FDC-E3FC7298F475}"/>
            </c:ext>
          </c:extLst>
        </c:ser>
        <c:dLbls>
          <c:showLegendKey val="0"/>
          <c:showVal val="0"/>
          <c:showCatName val="0"/>
          <c:showSerName val="0"/>
          <c:showPercent val="0"/>
          <c:showBubbleSize val="0"/>
        </c:dLbls>
        <c:gapWidth val="150"/>
        <c:gapDepth val="0"/>
        <c:shape val="box"/>
        <c:axId val="703861672"/>
        <c:axId val="703861280"/>
        <c:axId val="0"/>
      </c:bar3DChart>
      <c:catAx>
        <c:axId val="703861672"/>
        <c:scaling>
          <c:orientation val="minMax"/>
        </c:scaling>
        <c:delete val="0"/>
        <c:axPos val="b"/>
        <c:numFmt formatCode="0.00" sourceLinked="0"/>
        <c:majorTickMark val="out"/>
        <c:minorTickMark val="none"/>
        <c:tickLblPos val="low"/>
        <c:spPr>
          <a:ln w="8691">
            <a:noFill/>
          </a:ln>
        </c:spPr>
        <c:txPr>
          <a:bodyPr rot="0" vert="horz"/>
          <a:lstStyle/>
          <a:p>
            <a:pPr>
              <a:defRPr sz="1095" b="1" i="0" u="none" strike="noStrike" baseline="0">
                <a:solidFill>
                  <a:srgbClr val="000000"/>
                </a:solidFill>
                <a:latin typeface="Times New Roman"/>
                <a:ea typeface="Times New Roman"/>
                <a:cs typeface="Times New Roman"/>
              </a:defRPr>
            </a:pPr>
            <a:endParaRPr lang="lt-LT"/>
          </a:p>
        </c:txPr>
        <c:crossAx val="703861280"/>
        <c:crosses val="autoZero"/>
        <c:auto val="1"/>
        <c:lblAlgn val="ctr"/>
        <c:lblOffset val="100"/>
        <c:tickLblSkip val="1"/>
        <c:tickMarkSkip val="1"/>
        <c:noMultiLvlLbl val="0"/>
      </c:catAx>
      <c:valAx>
        <c:axId val="703861280"/>
        <c:scaling>
          <c:orientation val="minMax"/>
        </c:scaling>
        <c:delete val="0"/>
        <c:axPos val="l"/>
        <c:numFmt formatCode="General" sourceLinked="1"/>
        <c:majorTickMark val="out"/>
        <c:minorTickMark val="none"/>
        <c:tickLblPos val="nextTo"/>
        <c:spPr>
          <a:ln w="2897">
            <a:solidFill>
              <a:srgbClr val="000000"/>
            </a:solidFill>
            <a:prstDash val="solid"/>
          </a:ln>
        </c:spPr>
        <c:txPr>
          <a:bodyPr rot="0" vert="horz"/>
          <a:lstStyle/>
          <a:p>
            <a:pPr>
              <a:defRPr sz="1095" b="1" i="0" u="none" strike="noStrike" baseline="0">
                <a:solidFill>
                  <a:srgbClr val="000000"/>
                </a:solidFill>
                <a:latin typeface="Times New Roman"/>
                <a:ea typeface="Times New Roman"/>
                <a:cs typeface="Times New Roman"/>
              </a:defRPr>
            </a:pPr>
            <a:endParaRPr lang="lt-LT"/>
          </a:p>
        </c:txPr>
        <c:crossAx val="703861672"/>
        <c:crosses val="autoZero"/>
        <c:crossBetween val="between"/>
      </c:valAx>
      <c:spPr>
        <a:noFill/>
        <a:ln w="23175">
          <a:noFill/>
        </a:ln>
      </c:spPr>
    </c:plotArea>
    <c:legend>
      <c:legendPos val="b"/>
      <c:legendEntry>
        <c:idx val="0"/>
        <c:txPr>
          <a:bodyPr/>
          <a:lstStyle/>
          <a:p>
            <a:pPr>
              <a:defRPr sz="1004" b="1" i="0" u="none" strike="noStrike" baseline="0">
                <a:solidFill>
                  <a:srgbClr val="000000"/>
                </a:solidFill>
                <a:latin typeface="Times New Roman"/>
                <a:ea typeface="Times New Roman"/>
                <a:cs typeface="Times New Roman"/>
              </a:defRPr>
            </a:pPr>
            <a:endParaRPr lang="lt-LT"/>
          </a:p>
        </c:txPr>
      </c:legendEntry>
      <c:legendEntry>
        <c:idx val="1"/>
        <c:txPr>
          <a:bodyPr/>
          <a:lstStyle/>
          <a:p>
            <a:pPr>
              <a:defRPr sz="1004" b="1" i="0" u="none" strike="noStrike" baseline="0">
                <a:solidFill>
                  <a:srgbClr val="000000"/>
                </a:solidFill>
                <a:latin typeface="Times New Roman"/>
                <a:ea typeface="Times New Roman"/>
                <a:cs typeface="Times New Roman"/>
              </a:defRPr>
            </a:pPr>
            <a:endParaRPr lang="lt-LT"/>
          </a:p>
        </c:txPr>
      </c:legendEntry>
      <c:legendEntry>
        <c:idx val="2"/>
        <c:txPr>
          <a:bodyPr/>
          <a:lstStyle/>
          <a:p>
            <a:pPr>
              <a:defRPr sz="1004" b="1" i="0" u="none" strike="noStrike" baseline="0">
                <a:solidFill>
                  <a:srgbClr val="000000"/>
                </a:solidFill>
                <a:latin typeface="Times New Roman"/>
                <a:ea typeface="Times New Roman"/>
                <a:cs typeface="Times New Roman"/>
              </a:defRPr>
            </a:pPr>
            <a:endParaRPr lang="lt-LT"/>
          </a:p>
        </c:txPr>
      </c:legendEntry>
      <c:layout>
        <c:manualLayout>
          <c:xMode val="edge"/>
          <c:yMode val="edge"/>
          <c:x val="3.7764350453172203E-2"/>
          <c:y val="0.92841163310961972"/>
          <c:w val="0.91691842900302112"/>
          <c:h val="6.2639821029082832E-2"/>
        </c:manualLayout>
      </c:layout>
      <c:overlay val="0"/>
      <c:spPr>
        <a:noFill/>
        <a:ln w="23175">
          <a:noFill/>
        </a:ln>
      </c:spPr>
      <c:txPr>
        <a:bodyPr/>
        <a:lstStyle/>
        <a:p>
          <a:pPr>
            <a:defRPr sz="734" b="0" i="0" u="none" strike="noStrike" baseline="0">
              <a:solidFill>
                <a:srgbClr val="000000"/>
              </a:solidFill>
              <a:latin typeface="Arial"/>
              <a:ea typeface="Arial"/>
              <a:cs typeface="Arial"/>
            </a:defRPr>
          </a:pPr>
          <a:endParaRPr lang="lt-LT"/>
        </a:p>
      </c:txPr>
    </c:legend>
    <c:plotVisOnly val="1"/>
    <c:dispBlanksAs val="gap"/>
    <c:showDLblsOverMax val="0"/>
  </c:chart>
  <c:spPr>
    <a:noFill/>
    <a:ln>
      <a:noFill/>
    </a:ln>
  </c:spPr>
  <c:txPr>
    <a:bodyPr/>
    <a:lstStyle/>
    <a:p>
      <a:pPr>
        <a:defRPr sz="798" b="0" i="0" u="none" strike="noStrike" baseline="0">
          <a:solidFill>
            <a:srgbClr val="000000"/>
          </a:solidFill>
          <a:latin typeface="Arial"/>
          <a:ea typeface="Arial"/>
          <a:cs typeface="Arial"/>
        </a:defRPr>
      </a:pPr>
      <a:endParaRPr lang="lt-LT"/>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54"/>
      <c:rotY val="20"/>
      <c:depthPercent val="500"/>
      <c:rAngAx val="1"/>
    </c:view3D>
    <c:floor>
      <c:thickness val="0"/>
      <c:spPr>
        <a:noFill/>
        <a:ln w="9525">
          <a:noFill/>
        </a:ln>
      </c:spPr>
    </c:floor>
    <c:sideWall>
      <c:thickness val="0"/>
      <c:spPr>
        <a:noFill/>
        <a:ln w="25400">
          <a:noFill/>
        </a:ln>
      </c:spPr>
    </c:sideWall>
    <c:backWall>
      <c:thickness val="0"/>
      <c:spPr>
        <a:noFill/>
        <a:ln w="25400">
          <a:noFill/>
        </a:ln>
      </c:spPr>
    </c:backWall>
    <c:plotArea>
      <c:layout>
        <c:manualLayout>
          <c:layoutTarget val="inner"/>
          <c:xMode val="edge"/>
          <c:yMode val="edge"/>
          <c:x val="6.0781476121562962E-2"/>
          <c:y val="2.1844660194174789E-2"/>
          <c:w val="0.92474674384949362"/>
          <c:h val="0.8033980582524276"/>
        </c:manualLayout>
      </c:layout>
      <c:bar3DChart>
        <c:barDir val="col"/>
        <c:grouping val="clustered"/>
        <c:varyColors val="0"/>
        <c:ser>
          <c:idx val="0"/>
          <c:order val="0"/>
          <c:tx>
            <c:strRef>
              <c:f>Sheet1!$A$2</c:f>
              <c:strCache>
                <c:ptCount val="1"/>
                <c:pt idx="0">
                  <c:v>Administracinių teisės pažeidimų bylos</c:v>
                </c:pt>
              </c:strCache>
            </c:strRef>
          </c:tx>
          <c:spPr>
            <a:solidFill>
              <a:srgbClr val="CCCCFF"/>
            </a:solidFill>
            <a:ln w="11175">
              <a:solidFill>
                <a:srgbClr val="000000"/>
              </a:solidFill>
              <a:prstDash val="solid"/>
            </a:ln>
          </c:spPr>
          <c:invertIfNegative val="0"/>
          <c:cat>
            <c:strRef>
              <c:f>Sheet1!$B$1:$K$1</c:f>
              <c:strCache>
                <c:ptCount val="10"/>
                <c:pt idx="0">
                  <c:v>2008m.</c:v>
                </c:pt>
                <c:pt idx="1">
                  <c:v>2009m.</c:v>
                </c:pt>
                <c:pt idx="2">
                  <c:v>2010m.</c:v>
                </c:pt>
                <c:pt idx="3">
                  <c:v>2011m.</c:v>
                </c:pt>
                <c:pt idx="4">
                  <c:v>2012m.</c:v>
                </c:pt>
                <c:pt idx="5">
                  <c:v>2013m.</c:v>
                </c:pt>
                <c:pt idx="6">
                  <c:v>2014m.</c:v>
                </c:pt>
                <c:pt idx="7">
                  <c:v>2015m.</c:v>
                </c:pt>
                <c:pt idx="8">
                  <c:v>2016m.</c:v>
                </c:pt>
                <c:pt idx="9">
                  <c:v>2017m.</c:v>
                </c:pt>
              </c:strCache>
            </c:strRef>
          </c:cat>
          <c:val>
            <c:numRef>
              <c:f>Sheet1!$B$2:$K$2</c:f>
              <c:numCache>
                <c:formatCode>General</c:formatCode>
                <c:ptCount val="10"/>
                <c:pt idx="0">
                  <c:v>864</c:v>
                </c:pt>
                <c:pt idx="1">
                  <c:v>630</c:v>
                </c:pt>
                <c:pt idx="2">
                  <c:v>757</c:v>
                </c:pt>
                <c:pt idx="3">
                  <c:v>650</c:v>
                </c:pt>
                <c:pt idx="4">
                  <c:v>579</c:v>
                </c:pt>
                <c:pt idx="5">
                  <c:v>646</c:v>
                </c:pt>
                <c:pt idx="6">
                  <c:v>774</c:v>
                </c:pt>
                <c:pt idx="7">
                  <c:v>781</c:v>
                </c:pt>
                <c:pt idx="8">
                  <c:v>882</c:v>
                </c:pt>
                <c:pt idx="9">
                  <c:v>161</c:v>
                </c:pt>
              </c:numCache>
            </c:numRef>
          </c:val>
          <c:extLst>
            <c:ext xmlns:c16="http://schemas.microsoft.com/office/drawing/2014/chart" uri="{C3380CC4-5D6E-409C-BE32-E72D297353CC}">
              <c16:uniqueId val="{00000000-0873-4BED-8C02-10DA6A315889}"/>
            </c:ext>
          </c:extLst>
        </c:ser>
        <c:dLbls>
          <c:showLegendKey val="0"/>
          <c:showVal val="0"/>
          <c:showCatName val="0"/>
          <c:showSerName val="0"/>
          <c:showPercent val="0"/>
          <c:showBubbleSize val="0"/>
        </c:dLbls>
        <c:gapWidth val="150"/>
        <c:gapDepth val="0"/>
        <c:shape val="box"/>
        <c:axId val="703863632"/>
        <c:axId val="703864024"/>
        <c:axId val="0"/>
      </c:bar3DChart>
      <c:catAx>
        <c:axId val="703863632"/>
        <c:scaling>
          <c:orientation val="minMax"/>
        </c:scaling>
        <c:delete val="0"/>
        <c:axPos val="b"/>
        <c:numFmt formatCode="General" sourceLinked="1"/>
        <c:majorTickMark val="out"/>
        <c:minorTickMark val="none"/>
        <c:tickLblPos val="low"/>
        <c:spPr>
          <a:ln w="8381">
            <a:noFill/>
          </a:ln>
        </c:spPr>
        <c:txPr>
          <a:bodyPr rot="0" vert="horz"/>
          <a:lstStyle/>
          <a:p>
            <a:pPr>
              <a:defRPr sz="1057" b="1" i="0" u="none" strike="noStrike" baseline="0">
                <a:solidFill>
                  <a:srgbClr val="000000"/>
                </a:solidFill>
                <a:latin typeface="Times New Roman"/>
                <a:ea typeface="Times New Roman"/>
                <a:cs typeface="Times New Roman"/>
              </a:defRPr>
            </a:pPr>
            <a:endParaRPr lang="lt-LT"/>
          </a:p>
        </c:txPr>
        <c:crossAx val="703864024"/>
        <c:crosses val="autoZero"/>
        <c:auto val="1"/>
        <c:lblAlgn val="ctr"/>
        <c:lblOffset val="100"/>
        <c:tickLblSkip val="1"/>
        <c:tickMarkSkip val="1"/>
        <c:noMultiLvlLbl val="0"/>
      </c:catAx>
      <c:valAx>
        <c:axId val="703864024"/>
        <c:scaling>
          <c:orientation val="minMax"/>
        </c:scaling>
        <c:delete val="0"/>
        <c:axPos val="l"/>
        <c:numFmt formatCode="General" sourceLinked="1"/>
        <c:majorTickMark val="out"/>
        <c:minorTickMark val="none"/>
        <c:tickLblPos val="nextTo"/>
        <c:spPr>
          <a:ln w="2793">
            <a:solidFill>
              <a:srgbClr val="000000"/>
            </a:solidFill>
            <a:prstDash val="solid"/>
          </a:ln>
        </c:spPr>
        <c:txPr>
          <a:bodyPr rot="0" vert="horz"/>
          <a:lstStyle/>
          <a:p>
            <a:pPr>
              <a:defRPr sz="1057" b="1" i="0" u="none" strike="noStrike" baseline="0">
                <a:solidFill>
                  <a:srgbClr val="000000"/>
                </a:solidFill>
                <a:latin typeface="Times New Roman"/>
                <a:ea typeface="Times New Roman"/>
                <a:cs typeface="Times New Roman"/>
              </a:defRPr>
            </a:pPr>
            <a:endParaRPr lang="lt-LT"/>
          </a:p>
        </c:txPr>
        <c:crossAx val="703863632"/>
        <c:crosses val="autoZero"/>
        <c:crossBetween val="between"/>
      </c:valAx>
      <c:spPr>
        <a:noFill/>
        <a:ln w="22383">
          <a:noFill/>
        </a:ln>
      </c:spPr>
    </c:plotArea>
    <c:legend>
      <c:legendPos val="b"/>
      <c:layout>
        <c:manualLayout>
          <c:xMode val="edge"/>
          <c:yMode val="edge"/>
          <c:x val="0.1765557506750505"/>
          <c:y val="0.93446623258631123"/>
          <c:w val="0.5253256292603713"/>
          <c:h val="6.0679638602866959E-2"/>
        </c:manualLayout>
      </c:layout>
      <c:overlay val="0"/>
      <c:spPr>
        <a:noFill/>
        <a:ln w="22351">
          <a:noFill/>
        </a:ln>
      </c:spPr>
      <c:txPr>
        <a:bodyPr/>
        <a:lstStyle/>
        <a:p>
          <a:pPr>
            <a:defRPr sz="968" b="1" i="0" u="none" strike="noStrike" baseline="0">
              <a:solidFill>
                <a:srgbClr val="000000"/>
              </a:solidFill>
              <a:latin typeface="Times New Roman"/>
              <a:ea typeface="Times New Roman"/>
              <a:cs typeface="Times New Roman"/>
            </a:defRPr>
          </a:pPr>
          <a:endParaRPr lang="lt-LT"/>
        </a:p>
      </c:txPr>
    </c:legend>
    <c:plotVisOnly val="1"/>
    <c:dispBlanksAs val="gap"/>
    <c:showDLblsOverMax val="0"/>
  </c:chart>
  <c:spPr>
    <a:noFill/>
    <a:ln>
      <a:noFill/>
    </a:ln>
  </c:spPr>
  <c:txPr>
    <a:bodyPr/>
    <a:lstStyle/>
    <a:p>
      <a:pPr>
        <a:defRPr sz="771" b="0" i="0" u="none" strike="noStrike" baseline="0">
          <a:solidFill>
            <a:srgbClr val="000000"/>
          </a:solidFill>
          <a:latin typeface="Arial"/>
          <a:ea typeface="Arial"/>
          <a:cs typeface="Arial"/>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15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200133691153774"/>
          <c:y val="0.15800674915635546"/>
          <c:w val="0.634563056667097"/>
          <c:h val="0.61208975638608565"/>
        </c:manualLayout>
      </c:layout>
      <c:pie3DChart>
        <c:varyColors val="1"/>
        <c:ser>
          <c:idx val="0"/>
          <c:order val="0"/>
          <c:explosion val="6"/>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33A-4344-B293-C299F9B2D40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233A-4344-B293-C299F9B2D401}"/>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33A-4344-B293-C299F9B2D401}"/>
              </c:ext>
            </c:extLst>
          </c:dPt>
          <c:dLbls>
            <c:dLbl>
              <c:idx val="0"/>
              <c:layout>
                <c:manualLayout>
                  <c:x val="2.6797212146234301E-3"/>
                  <c:y val="-0.19363479565054367"/>
                </c:manualLayout>
              </c:layout>
              <c:tx>
                <c:rich>
                  <a:bodyPr/>
                  <a:lstStyle/>
                  <a:p>
                    <a:r>
                      <a:rPr lang="en-US"/>
                      <a:t>Darbo užmokestis; 302283,0 Eur</a:t>
                    </a:r>
                  </a:p>
                  <a:p>
                    <a:endParaRPr lang="en-US"/>
                  </a:p>
                </c:rich>
              </c:tx>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33A-4344-B293-C299F9B2D401}"/>
                </c:ext>
              </c:extLst>
            </c:dLbl>
            <c:dLbl>
              <c:idx val="1"/>
              <c:layout>
                <c:manualLayout>
                  <c:x val="2.0784255900596696E-2"/>
                  <c:y val="-5.2777502812148498E-2"/>
                </c:manualLayout>
              </c:layout>
              <c:tx>
                <c:rich>
                  <a:bodyPr/>
                  <a:lstStyle/>
                  <a:p>
                    <a:r>
                      <a:rPr lang="en-US"/>
                      <a:t>Socialinio draudimo įmokos; 89601,0</a:t>
                    </a:r>
                    <a:r>
                      <a:rPr lang="en-US" baseline="0"/>
                      <a:t> Eur</a:t>
                    </a:r>
                    <a:endParaRPr lang="en-US"/>
                  </a:p>
                </c:rich>
              </c:tx>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33A-4344-B293-C299F9B2D401}"/>
                </c:ext>
              </c:extLst>
            </c:dLbl>
            <c:dLbl>
              <c:idx val="2"/>
              <c:layout>
                <c:manualLayout>
                  <c:x val="-3.7953935533339228E-2"/>
                  <c:y val="0.14726299212598426"/>
                </c:manualLayout>
              </c:layout>
              <c:tx>
                <c:rich>
                  <a:bodyPr/>
                  <a:lstStyle/>
                  <a:p>
                    <a:r>
                      <a:rPr lang="lt-LT"/>
                      <a:t>Išlaidos prekėms ir paslaugoms; 38033,0 Eur</a:t>
                    </a:r>
                  </a:p>
                </c:rich>
              </c:tx>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33A-4344-B293-C299F9B2D401}"/>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lt-LT"/>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[Book1.xlsx]Sheet1!$B$4:$B$7</c:f>
              <c:strCache>
                <c:ptCount val="3"/>
                <c:pt idx="0">
                  <c:v>Darbo užmokestis</c:v>
                </c:pt>
                <c:pt idx="1">
                  <c:v>Socialinio draudimo įmokos</c:v>
                </c:pt>
                <c:pt idx="2">
                  <c:v>Išlaidos prekėme ir paslaugoms</c:v>
                </c:pt>
              </c:strCache>
              <c:extLst/>
            </c:strRef>
          </c:cat>
          <c:val>
            <c:numRef>
              <c:f>[Book1.xlsx]Sheet1!$C$4:$C$7</c:f>
              <c:numCache>
                <c:formatCode>General</c:formatCode>
                <c:ptCount val="3"/>
                <c:pt idx="0">
                  <c:v>258880</c:v>
                </c:pt>
                <c:pt idx="1">
                  <c:v>79022</c:v>
                </c:pt>
                <c:pt idx="2">
                  <c:v>42868</c:v>
                </c:pt>
              </c:numCache>
              <c:extLst/>
            </c:numRef>
          </c:val>
          <c:extLst>
            <c:ext xmlns:c16="http://schemas.microsoft.com/office/drawing/2014/chart" uri="{C3380CC4-5D6E-409C-BE32-E72D297353CC}">
              <c16:uniqueId val="{00000004-233A-4344-B293-C299F9B2D401}"/>
            </c:ext>
          </c:extLst>
        </c:ser>
        <c:dLbls>
          <c:dLblPos val="ctr"/>
          <c:showLegendKey val="0"/>
          <c:showVal val="1"/>
          <c:showCatName val="1"/>
          <c:showSerName val="0"/>
          <c:showPercent val="0"/>
          <c:showBubbleSize val="0"/>
          <c:showLeaderLines val="1"/>
        </c:dLbls>
      </c:pie3DChart>
      <c:spPr>
        <a:noFill/>
        <a:ln>
          <a:noFill/>
        </a:ln>
        <a:effectLst/>
      </c:spPr>
    </c:plotArea>
    <c:legend>
      <c:legendPos val="r"/>
      <c:layout>
        <c:manualLayout>
          <c:xMode val="edge"/>
          <c:yMode val="edge"/>
          <c:x val="0.74689905334866835"/>
          <c:y val="0.40357075365579304"/>
          <c:w val="0.2381196732430918"/>
          <c:h val="0.3147632545931758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lt-L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0.15150991560858551"/>
          <c:y val="0.26628448090305196"/>
          <c:w val="0.6079701905969247"/>
          <c:h val="0.58970175252398249"/>
        </c:manualLayout>
      </c:layout>
      <c:pie3DChart>
        <c:varyColors val="1"/>
        <c:ser>
          <c:idx val="0"/>
          <c:order val="0"/>
          <c:explosion val="25"/>
          <c:dLbls>
            <c:dLbl>
              <c:idx val="0"/>
              <c:layout>
                <c:manualLayout>
                  <c:x val="-0.10841245049567162"/>
                  <c:y val="-8.8559480555795267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62C-4304-AF36-FC7DC988E46E}"/>
                </c:ext>
              </c:extLst>
            </c:dLbl>
            <c:dLbl>
              <c:idx val="1"/>
              <c:layout>
                <c:manualLayout>
                  <c:x val="1.4532241336474034E-2"/>
                  <c:y val="-8.5488868528265469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62C-4304-AF36-FC7DC988E46E}"/>
                </c:ext>
              </c:extLst>
            </c:dLbl>
            <c:dLbl>
              <c:idx val="2"/>
              <c:layout>
                <c:manualLayout>
                  <c:x val="2.8628586949789817E-2"/>
                  <c:y val="-1.0611695122764702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62C-4304-AF36-FC7DC988E46E}"/>
                </c:ext>
              </c:extLst>
            </c:dLbl>
            <c:dLbl>
              <c:idx val="3"/>
              <c:layout>
                <c:manualLayout>
                  <c:x val="7.6862111486034673E-3"/>
                  <c:y val="1.972996372910549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62C-4304-AF36-FC7DC988E46E}"/>
                </c:ext>
              </c:extLst>
            </c:dLbl>
            <c:dLbl>
              <c:idx val="4"/>
              <c:layout>
                <c:manualLayout>
                  <c:x val="5.6307214442530493E-2"/>
                  <c:y val="6.1632783955624944E-2"/>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62C-4304-AF36-FC7DC988E46E}"/>
                </c:ext>
              </c:extLst>
            </c:dLbl>
            <c:dLbl>
              <c:idx val="8"/>
              <c:layout>
                <c:manualLayout>
                  <c:x val="3.8047295865992141E-2"/>
                  <c:y val="-0.14575040499022224"/>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62C-4304-AF36-FC7DC988E46E}"/>
                </c:ext>
              </c:extLst>
            </c:dLbl>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Sheet1!$B$33:$B$43</c:f>
              <c:strCache>
                <c:ptCount val="11"/>
                <c:pt idx="0">
                  <c:v>Ryšių paslaugos</c:v>
                </c:pt>
                <c:pt idx="1">
                  <c:v>Transporto išlaikymas</c:v>
                </c:pt>
                <c:pt idx="2">
                  <c:v>Spaudiniai</c:v>
                </c:pt>
                <c:pt idx="3">
                  <c:v>Kitos prekės</c:v>
                </c:pt>
                <c:pt idx="4">
                  <c:v>Komandiruotės</c:v>
                </c:pt>
                <c:pt idx="5">
                  <c:v>Ilgalaikio materialiojo ir nemateraliojo turto nuoma</c:v>
                </c:pt>
                <c:pt idx="6">
                  <c:v>Ilgalaikio materiliojo turto įsigijimas</c:v>
                </c:pt>
                <c:pt idx="7">
                  <c:v>Kvalifikacijos kėlimas</c:v>
                </c:pt>
                <c:pt idx="8">
                  <c:v>Komunalinės paslaugos</c:v>
                </c:pt>
                <c:pt idx="9">
                  <c:v>Kitos paslaugos</c:v>
                </c:pt>
                <c:pt idx="10">
                  <c:v>Darbdavio socialinė parama</c:v>
                </c:pt>
              </c:strCache>
            </c:strRef>
          </c:cat>
          <c:val>
            <c:numRef>
              <c:f>Sheet1!$C$33:$C$43</c:f>
              <c:numCache>
                <c:formatCode>0.00</c:formatCode>
                <c:ptCount val="11"/>
                <c:pt idx="0">
                  <c:v>12521</c:v>
                </c:pt>
                <c:pt idx="1">
                  <c:v>1427</c:v>
                </c:pt>
                <c:pt idx="2">
                  <c:v>204</c:v>
                </c:pt>
                <c:pt idx="3">
                  <c:v>6839</c:v>
                </c:pt>
                <c:pt idx="4">
                  <c:v>461</c:v>
                </c:pt>
                <c:pt idx="7">
                  <c:v>128</c:v>
                </c:pt>
                <c:pt idx="8">
                  <c:v>11900</c:v>
                </c:pt>
                <c:pt idx="9">
                  <c:v>4553</c:v>
                </c:pt>
                <c:pt idx="10">
                  <c:v>760</c:v>
                </c:pt>
              </c:numCache>
            </c:numRef>
          </c:val>
          <c:extLst>
            <c:ext xmlns:c16="http://schemas.microsoft.com/office/drawing/2014/chart" uri="{C3380CC4-5D6E-409C-BE32-E72D297353CC}">
              <c16:uniqueId val="{00000006-862C-4304-AF36-FC7DC988E46E}"/>
            </c:ext>
          </c:extLst>
        </c:ser>
        <c:dLbls>
          <c:showLegendKey val="0"/>
          <c:showVal val="1"/>
          <c:showCatName val="1"/>
          <c:showSerName val="0"/>
          <c:showPercent val="0"/>
          <c:showBubbleSize val="0"/>
          <c:showLeaderLines val="1"/>
        </c:dLbls>
      </c:pie3DChart>
    </c:plotArea>
    <c:plotVisOnly val="1"/>
    <c:dispBlanksAs val="gap"/>
    <c:showDLblsOverMax val="0"/>
  </c:chart>
  <c:spPr>
    <a:solidFill>
      <a:schemeClr val="bg2">
        <a:lumMod val="90000"/>
      </a:schemeClr>
    </a:solidFill>
  </c:sp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E30FE7-835D-4A0D-866A-9994E569A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24</Pages>
  <Words>23623</Words>
  <Characters>13466</Characters>
  <Application>Microsoft Office Word</Application>
  <DocSecurity>0</DocSecurity>
  <Lines>112</Lines>
  <Paragraphs>74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Tadas Gajauskas</dc:creator>
  <cp:keywords/>
  <dc:description/>
  <cp:lastModifiedBy>Irma Griteniene</cp:lastModifiedBy>
  <cp:revision>72</cp:revision>
  <cp:lastPrinted>2016-03-01T07:48:00Z</cp:lastPrinted>
  <dcterms:created xsi:type="dcterms:W3CDTF">2018-02-17T18:47:00Z</dcterms:created>
  <dcterms:modified xsi:type="dcterms:W3CDTF">2018-03-08T08:11:00Z</dcterms:modified>
</cp:coreProperties>
</file>