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7.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8.xml" ContentType="application/vnd.openxmlformats-officedocument.drawingml.chart+xml"/>
  <Override PartName="/word/theme/themeOverride1.xml" ContentType="application/vnd.openxmlformats-officedocument.themeOverride+xml"/>
  <Override PartName="/word/charts/chart9.xml" ContentType="application/vnd.openxmlformats-officedocument.drawingml.chart+xml"/>
  <Override PartName="/word/theme/themeOverride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110A" w:rsidRPr="00E17C02" w:rsidRDefault="009A110A" w:rsidP="007843A6">
      <w:pPr>
        <w:spacing w:line="360" w:lineRule="auto"/>
        <w:jc w:val="both"/>
        <w:rPr>
          <w:color w:val="000000"/>
          <w:sz w:val="32"/>
          <w:szCs w:val="32"/>
        </w:rPr>
      </w:pPr>
    </w:p>
    <w:p w:rsidR="009A110A" w:rsidRPr="00E17C02" w:rsidRDefault="006A56DE" w:rsidP="009A110A">
      <w:pPr>
        <w:tabs>
          <w:tab w:val="left" w:pos="851"/>
        </w:tabs>
        <w:spacing w:after="240" w:line="360" w:lineRule="auto"/>
        <w:jc w:val="center"/>
        <w:rPr>
          <w:b/>
          <w:color w:val="000000"/>
          <w:sz w:val="72"/>
          <w:szCs w:val="72"/>
        </w:rPr>
      </w:pPr>
      <w:r>
        <w:rPr>
          <w:b/>
          <w:noProof/>
          <w:color w:val="000000"/>
          <w:sz w:val="72"/>
          <w:szCs w:val="72"/>
        </w:rPr>
        <w:drawing>
          <wp:inline distT="0" distB="0" distL="0" distR="0">
            <wp:extent cx="6299835" cy="4305300"/>
            <wp:effectExtent l="0" t="0" r="5715"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eismas žiemą.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99835" cy="4305300"/>
                    </a:xfrm>
                    <a:prstGeom prst="rect">
                      <a:avLst/>
                    </a:prstGeom>
                  </pic:spPr>
                </pic:pic>
              </a:graphicData>
            </a:graphic>
          </wp:inline>
        </w:drawing>
      </w:r>
    </w:p>
    <w:p w:rsidR="009A110A" w:rsidRPr="00484C03" w:rsidRDefault="009A110A" w:rsidP="001B56EF">
      <w:pPr>
        <w:tabs>
          <w:tab w:val="left" w:pos="851"/>
        </w:tabs>
        <w:jc w:val="center"/>
        <w:rPr>
          <w:b/>
          <w:color w:val="000000"/>
          <w:sz w:val="40"/>
          <w:szCs w:val="40"/>
        </w:rPr>
      </w:pPr>
      <w:r w:rsidRPr="00484C03">
        <w:rPr>
          <w:b/>
          <w:color w:val="000000"/>
          <w:sz w:val="40"/>
          <w:szCs w:val="40"/>
        </w:rPr>
        <w:t xml:space="preserve">PANEVĖŽIO </w:t>
      </w:r>
      <w:r w:rsidR="004745A7">
        <w:rPr>
          <w:b/>
          <w:color w:val="000000"/>
          <w:sz w:val="40"/>
          <w:szCs w:val="40"/>
        </w:rPr>
        <w:t xml:space="preserve">MIESTO </w:t>
      </w:r>
      <w:r w:rsidRPr="00484C03">
        <w:rPr>
          <w:b/>
          <w:color w:val="000000"/>
          <w:sz w:val="40"/>
          <w:szCs w:val="40"/>
        </w:rPr>
        <w:t xml:space="preserve">APYLINKĖS TEISMO </w:t>
      </w:r>
    </w:p>
    <w:p w:rsidR="006B16D3" w:rsidRPr="00484C03" w:rsidRDefault="001B56EF" w:rsidP="001B56EF">
      <w:pPr>
        <w:tabs>
          <w:tab w:val="left" w:pos="851"/>
        </w:tabs>
        <w:jc w:val="center"/>
        <w:rPr>
          <w:b/>
          <w:color w:val="000000"/>
          <w:sz w:val="40"/>
          <w:szCs w:val="40"/>
        </w:rPr>
      </w:pPr>
      <w:r w:rsidRPr="00484C03">
        <w:rPr>
          <w:b/>
          <w:color w:val="000000"/>
          <w:sz w:val="40"/>
          <w:szCs w:val="40"/>
        </w:rPr>
        <w:t>201</w:t>
      </w:r>
      <w:r w:rsidR="0069401E" w:rsidRPr="00484C03">
        <w:rPr>
          <w:b/>
          <w:color w:val="000000"/>
          <w:sz w:val="40"/>
          <w:szCs w:val="40"/>
        </w:rPr>
        <w:t>7</w:t>
      </w:r>
      <w:r w:rsidRPr="00484C03">
        <w:rPr>
          <w:b/>
          <w:color w:val="000000"/>
          <w:sz w:val="40"/>
          <w:szCs w:val="40"/>
        </w:rPr>
        <w:t xml:space="preserve"> METŲ</w:t>
      </w:r>
      <w:r w:rsidR="009A110A" w:rsidRPr="00484C03">
        <w:rPr>
          <w:b/>
          <w:color w:val="000000"/>
          <w:sz w:val="40"/>
          <w:szCs w:val="40"/>
        </w:rPr>
        <w:t xml:space="preserve"> </w:t>
      </w:r>
    </w:p>
    <w:p w:rsidR="009A110A" w:rsidRPr="00E17C02" w:rsidRDefault="006B16D3" w:rsidP="001B56EF">
      <w:pPr>
        <w:tabs>
          <w:tab w:val="left" w:pos="851"/>
        </w:tabs>
        <w:jc w:val="center"/>
        <w:rPr>
          <w:b/>
          <w:color w:val="000000"/>
          <w:sz w:val="72"/>
          <w:szCs w:val="72"/>
        </w:rPr>
      </w:pPr>
      <w:r w:rsidRPr="00484C03">
        <w:rPr>
          <w:b/>
          <w:color w:val="000000"/>
          <w:sz w:val="40"/>
          <w:szCs w:val="40"/>
        </w:rPr>
        <w:t xml:space="preserve">DARBO </w:t>
      </w:r>
      <w:r w:rsidR="009A110A" w:rsidRPr="00484C03">
        <w:rPr>
          <w:b/>
          <w:color w:val="000000"/>
          <w:sz w:val="40"/>
          <w:szCs w:val="40"/>
        </w:rPr>
        <w:t>APŽVALGA</w:t>
      </w:r>
    </w:p>
    <w:p w:rsidR="009A110A" w:rsidRPr="00E17C02" w:rsidRDefault="009A110A" w:rsidP="009A110A">
      <w:pPr>
        <w:pStyle w:val="Sraopastraipa"/>
        <w:tabs>
          <w:tab w:val="left" w:pos="851"/>
        </w:tabs>
        <w:spacing w:line="360" w:lineRule="auto"/>
        <w:ind w:left="1215"/>
        <w:jc w:val="both"/>
        <w:rPr>
          <w:color w:val="000000"/>
          <w:sz w:val="32"/>
          <w:szCs w:val="32"/>
        </w:rPr>
      </w:pPr>
    </w:p>
    <w:p w:rsidR="009A110A" w:rsidRPr="00E17C02" w:rsidRDefault="00484C03" w:rsidP="00484C03">
      <w:pPr>
        <w:pStyle w:val="Sraopastraipa"/>
        <w:tabs>
          <w:tab w:val="left" w:pos="851"/>
        </w:tabs>
        <w:spacing w:line="360" w:lineRule="auto"/>
        <w:ind w:left="1215" w:hanging="1215"/>
        <w:jc w:val="center"/>
        <w:rPr>
          <w:color w:val="000000"/>
          <w:sz w:val="32"/>
          <w:szCs w:val="32"/>
        </w:rPr>
      </w:pPr>
      <w:r>
        <w:rPr>
          <w:noProof/>
        </w:rPr>
        <w:drawing>
          <wp:inline distT="0" distB="0" distL="0" distR="0">
            <wp:extent cx="2105025" cy="1238250"/>
            <wp:effectExtent l="0" t="0" r="9525" b="0"/>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05025" cy="1238250"/>
                    </a:xfrm>
                    <a:prstGeom prst="rect">
                      <a:avLst/>
                    </a:prstGeom>
                    <a:noFill/>
                    <a:ln>
                      <a:noFill/>
                    </a:ln>
                  </pic:spPr>
                </pic:pic>
              </a:graphicData>
            </a:graphic>
          </wp:inline>
        </w:drawing>
      </w:r>
    </w:p>
    <w:p w:rsidR="009A110A" w:rsidRPr="00E17C02" w:rsidRDefault="009A110A" w:rsidP="009A110A">
      <w:pPr>
        <w:pStyle w:val="Sraopastraipa"/>
        <w:tabs>
          <w:tab w:val="left" w:pos="851"/>
        </w:tabs>
        <w:spacing w:line="360" w:lineRule="auto"/>
        <w:ind w:left="1215"/>
        <w:jc w:val="both"/>
        <w:rPr>
          <w:color w:val="000000"/>
          <w:sz w:val="32"/>
          <w:szCs w:val="32"/>
        </w:rPr>
      </w:pPr>
    </w:p>
    <w:p w:rsidR="009A110A" w:rsidRPr="00E17C02" w:rsidRDefault="009A110A" w:rsidP="009A110A">
      <w:pPr>
        <w:pStyle w:val="Sraopastraipa"/>
        <w:tabs>
          <w:tab w:val="left" w:pos="851"/>
        </w:tabs>
        <w:spacing w:line="360" w:lineRule="auto"/>
        <w:ind w:left="0"/>
        <w:jc w:val="center"/>
        <w:rPr>
          <w:color w:val="000000"/>
          <w:sz w:val="32"/>
          <w:szCs w:val="32"/>
        </w:rPr>
      </w:pPr>
      <w:r w:rsidRPr="00E17C02">
        <w:rPr>
          <w:color w:val="000000"/>
          <w:sz w:val="32"/>
          <w:szCs w:val="32"/>
        </w:rPr>
        <w:t>PANEVĖŽYS</w:t>
      </w:r>
    </w:p>
    <w:p w:rsidR="009A110A" w:rsidRPr="00E17C02" w:rsidRDefault="009A110A" w:rsidP="009A110A">
      <w:pPr>
        <w:pStyle w:val="Sraopastraipa"/>
        <w:tabs>
          <w:tab w:val="left" w:pos="851"/>
        </w:tabs>
        <w:spacing w:line="360" w:lineRule="auto"/>
        <w:ind w:left="0"/>
        <w:jc w:val="center"/>
        <w:rPr>
          <w:color w:val="000000"/>
          <w:sz w:val="32"/>
          <w:szCs w:val="32"/>
        </w:rPr>
      </w:pPr>
      <w:r w:rsidRPr="00E17C02">
        <w:rPr>
          <w:color w:val="000000"/>
          <w:sz w:val="32"/>
          <w:szCs w:val="32"/>
        </w:rPr>
        <w:t>201</w:t>
      </w:r>
      <w:r w:rsidR="0069401E" w:rsidRPr="00E17C02">
        <w:rPr>
          <w:color w:val="000000"/>
          <w:sz w:val="32"/>
          <w:szCs w:val="32"/>
        </w:rPr>
        <w:t>8</w:t>
      </w:r>
    </w:p>
    <w:p w:rsidR="009A110A" w:rsidRPr="00E17C02" w:rsidRDefault="009A110A" w:rsidP="0077631B">
      <w:pPr>
        <w:pStyle w:val="Antrat1"/>
        <w:jc w:val="center"/>
      </w:pPr>
      <w:bookmarkStart w:id="0" w:name="_Toc475369610"/>
      <w:bookmarkStart w:id="1" w:name="_Toc507595028"/>
      <w:r w:rsidRPr="00E17C02">
        <w:lastRenderedPageBreak/>
        <w:t>TURINYS</w:t>
      </w:r>
      <w:bookmarkEnd w:id="0"/>
      <w:bookmarkEnd w:id="1"/>
    </w:p>
    <w:p w:rsidR="009A110A" w:rsidRPr="00E17C02" w:rsidRDefault="009A110A" w:rsidP="009A110A">
      <w:pPr>
        <w:pStyle w:val="Sraopastraipa"/>
        <w:tabs>
          <w:tab w:val="left" w:pos="851"/>
        </w:tabs>
        <w:spacing w:line="360" w:lineRule="auto"/>
        <w:ind w:left="1215"/>
        <w:jc w:val="both"/>
        <w:rPr>
          <w:color w:val="000000"/>
          <w:szCs w:val="24"/>
        </w:rPr>
      </w:pPr>
    </w:p>
    <w:p w:rsidR="00484C03" w:rsidRDefault="001B56EF" w:rsidP="00484C03">
      <w:pPr>
        <w:pStyle w:val="Turinys1"/>
        <w:tabs>
          <w:tab w:val="right" w:leader="dot" w:pos="9911"/>
        </w:tabs>
        <w:spacing w:line="360" w:lineRule="auto"/>
        <w:rPr>
          <w:rFonts w:asciiTheme="minorHAnsi" w:eastAsiaTheme="minorEastAsia" w:hAnsiTheme="minorHAnsi" w:cstheme="minorBidi"/>
          <w:noProof/>
          <w:sz w:val="22"/>
          <w:szCs w:val="22"/>
          <w:lang w:eastAsia="lt-LT"/>
        </w:rPr>
      </w:pPr>
      <w:r w:rsidRPr="00E17C02">
        <w:fldChar w:fldCharType="begin"/>
      </w:r>
      <w:r w:rsidRPr="00E17C02">
        <w:instrText xml:space="preserve"> TOC \o "1-3" \h \z \u </w:instrText>
      </w:r>
      <w:r w:rsidRPr="00E17C02">
        <w:fldChar w:fldCharType="separate"/>
      </w:r>
      <w:hyperlink w:anchor="_Toc507595028" w:history="1">
        <w:r w:rsidR="00484C03" w:rsidRPr="005910FF">
          <w:rPr>
            <w:rStyle w:val="Hipersaitas"/>
            <w:noProof/>
          </w:rPr>
          <w:t>TURINYS</w:t>
        </w:r>
        <w:r w:rsidR="00484C03">
          <w:rPr>
            <w:noProof/>
            <w:webHidden/>
          </w:rPr>
          <w:tab/>
        </w:r>
        <w:r w:rsidR="00484C03">
          <w:rPr>
            <w:noProof/>
            <w:webHidden/>
          </w:rPr>
          <w:fldChar w:fldCharType="begin"/>
        </w:r>
        <w:r w:rsidR="00484C03">
          <w:rPr>
            <w:noProof/>
            <w:webHidden/>
          </w:rPr>
          <w:instrText xml:space="preserve"> PAGEREF _Toc507595028 \h </w:instrText>
        </w:r>
        <w:r w:rsidR="00484C03">
          <w:rPr>
            <w:noProof/>
            <w:webHidden/>
          </w:rPr>
        </w:r>
        <w:r w:rsidR="00484C03">
          <w:rPr>
            <w:noProof/>
            <w:webHidden/>
          </w:rPr>
          <w:fldChar w:fldCharType="separate"/>
        </w:r>
        <w:r w:rsidR="00484C03">
          <w:rPr>
            <w:noProof/>
            <w:webHidden/>
          </w:rPr>
          <w:t>2</w:t>
        </w:r>
        <w:r w:rsidR="00484C03">
          <w:rPr>
            <w:noProof/>
            <w:webHidden/>
          </w:rPr>
          <w:fldChar w:fldCharType="end"/>
        </w:r>
      </w:hyperlink>
    </w:p>
    <w:p w:rsidR="00484C03" w:rsidRDefault="007458F7" w:rsidP="00484C03">
      <w:pPr>
        <w:pStyle w:val="Turinys1"/>
        <w:tabs>
          <w:tab w:val="right" w:leader="dot" w:pos="9911"/>
        </w:tabs>
        <w:spacing w:line="360" w:lineRule="auto"/>
        <w:rPr>
          <w:rFonts w:asciiTheme="minorHAnsi" w:eastAsiaTheme="minorEastAsia" w:hAnsiTheme="minorHAnsi" w:cstheme="minorBidi"/>
          <w:noProof/>
          <w:sz w:val="22"/>
          <w:szCs w:val="22"/>
          <w:lang w:eastAsia="lt-LT"/>
        </w:rPr>
      </w:pPr>
      <w:hyperlink w:anchor="_Toc507595029" w:history="1">
        <w:r w:rsidR="00484C03" w:rsidRPr="005910FF">
          <w:rPr>
            <w:rStyle w:val="Hipersaitas"/>
            <w:noProof/>
          </w:rPr>
          <w:t>Įvadas</w:t>
        </w:r>
        <w:r w:rsidR="00484C03">
          <w:rPr>
            <w:noProof/>
            <w:webHidden/>
          </w:rPr>
          <w:tab/>
        </w:r>
        <w:r w:rsidR="00484C03">
          <w:rPr>
            <w:noProof/>
            <w:webHidden/>
          </w:rPr>
          <w:fldChar w:fldCharType="begin"/>
        </w:r>
        <w:r w:rsidR="00484C03">
          <w:rPr>
            <w:noProof/>
            <w:webHidden/>
          </w:rPr>
          <w:instrText xml:space="preserve"> PAGEREF _Toc507595029 \h </w:instrText>
        </w:r>
        <w:r w:rsidR="00484C03">
          <w:rPr>
            <w:noProof/>
            <w:webHidden/>
          </w:rPr>
        </w:r>
        <w:r w:rsidR="00484C03">
          <w:rPr>
            <w:noProof/>
            <w:webHidden/>
          </w:rPr>
          <w:fldChar w:fldCharType="separate"/>
        </w:r>
        <w:r w:rsidR="00484C03">
          <w:rPr>
            <w:noProof/>
            <w:webHidden/>
          </w:rPr>
          <w:t>2</w:t>
        </w:r>
        <w:r w:rsidR="00484C03">
          <w:rPr>
            <w:noProof/>
            <w:webHidden/>
          </w:rPr>
          <w:fldChar w:fldCharType="end"/>
        </w:r>
      </w:hyperlink>
    </w:p>
    <w:p w:rsidR="00484C03" w:rsidRDefault="007458F7" w:rsidP="00484C03">
      <w:pPr>
        <w:pStyle w:val="Turinys1"/>
        <w:tabs>
          <w:tab w:val="left" w:pos="440"/>
          <w:tab w:val="right" w:leader="dot" w:pos="9911"/>
        </w:tabs>
        <w:spacing w:line="360" w:lineRule="auto"/>
        <w:rPr>
          <w:rFonts w:asciiTheme="minorHAnsi" w:eastAsiaTheme="minorEastAsia" w:hAnsiTheme="minorHAnsi" w:cstheme="minorBidi"/>
          <w:noProof/>
          <w:sz w:val="22"/>
          <w:szCs w:val="22"/>
          <w:lang w:eastAsia="lt-LT"/>
        </w:rPr>
      </w:pPr>
      <w:hyperlink w:anchor="_Toc507595030" w:history="1">
        <w:r w:rsidR="00484C03" w:rsidRPr="005910FF">
          <w:rPr>
            <w:rStyle w:val="Hipersaitas"/>
            <w:noProof/>
          </w:rPr>
          <w:t>1.</w:t>
        </w:r>
        <w:r w:rsidR="00484C03">
          <w:rPr>
            <w:rFonts w:asciiTheme="minorHAnsi" w:eastAsiaTheme="minorEastAsia" w:hAnsiTheme="minorHAnsi" w:cstheme="minorBidi"/>
            <w:noProof/>
            <w:sz w:val="22"/>
            <w:szCs w:val="22"/>
            <w:lang w:eastAsia="lt-LT"/>
          </w:rPr>
          <w:tab/>
        </w:r>
        <w:r w:rsidR="00484C03" w:rsidRPr="005910FF">
          <w:rPr>
            <w:rStyle w:val="Hipersaitas"/>
            <w:noProof/>
          </w:rPr>
          <w:t>Bylų nagrinėjimo statistika</w:t>
        </w:r>
        <w:r w:rsidR="00484C03">
          <w:rPr>
            <w:noProof/>
            <w:webHidden/>
          </w:rPr>
          <w:tab/>
        </w:r>
        <w:r w:rsidR="00484C03">
          <w:rPr>
            <w:noProof/>
            <w:webHidden/>
          </w:rPr>
          <w:fldChar w:fldCharType="begin"/>
        </w:r>
        <w:r w:rsidR="00484C03">
          <w:rPr>
            <w:noProof/>
            <w:webHidden/>
          </w:rPr>
          <w:instrText xml:space="preserve"> PAGEREF _Toc507595030 \h </w:instrText>
        </w:r>
        <w:r w:rsidR="00484C03">
          <w:rPr>
            <w:noProof/>
            <w:webHidden/>
          </w:rPr>
        </w:r>
        <w:r w:rsidR="00484C03">
          <w:rPr>
            <w:noProof/>
            <w:webHidden/>
          </w:rPr>
          <w:fldChar w:fldCharType="separate"/>
        </w:r>
        <w:r w:rsidR="00484C03">
          <w:rPr>
            <w:noProof/>
            <w:webHidden/>
          </w:rPr>
          <w:t>3</w:t>
        </w:r>
        <w:r w:rsidR="00484C03">
          <w:rPr>
            <w:noProof/>
            <w:webHidden/>
          </w:rPr>
          <w:fldChar w:fldCharType="end"/>
        </w:r>
      </w:hyperlink>
    </w:p>
    <w:p w:rsidR="00484C03" w:rsidRDefault="007458F7" w:rsidP="00484C03">
      <w:pPr>
        <w:pStyle w:val="Turinys1"/>
        <w:tabs>
          <w:tab w:val="left" w:pos="440"/>
          <w:tab w:val="right" w:leader="dot" w:pos="9911"/>
        </w:tabs>
        <w:spacing w:line="360" w:lineRule="auto"/>
        <w:rPr>
          <w:rFonts w:asciiTheme="minorHAnsi" w:eastAsiaTheme="minorEastAsia" w:hAnsiTheme="minorHAnsi" w:cstheme="minorBidi"/>
          <w:noProof/>
          <w:sz w:val="22"/>
          <w:szCs w:val="22"/>
          <w:lang w:eastAsia="lt-LT"/>
        </w:rPr>
      </w:pPr>
      <w:hyperlink w:anchor="_Toc507595031" w:history="1">
        <w:r w:rsidR="00484C03" w:rsidRPr="005910FF">
          <w:rPr>
            <w:rStyle w:val="Hipersaitas"/>
            <w:noProof/>
          </w:rPr>
          <w:t>2.</w:t>
        </w:r>
        <w:r w:rsidR="00484C03">
          <w:rPr>
            <w:rFonts w:asciiTheme="minorHAnsi" w:eastAsiaTheme="minorEastAsia" w:hAnsiTheme="minorHAnsi" w:cstheme="minorBidi"/>
            <w:noProof/>
            <w:sz w:val="22"/>
            <w:szCs w:val="22"/>
            <w:lang w:eastAsia="lt-LT"/>
          </w:rPr>
          <w:tab/>
        </w:r>
        <w:r w:rsidR="00484C03" w:rsidRPr="005910FF">
          <w:rPr>
            <w:rStyle w:val="Hipersaitas"/>
            <w:noProof/>
          </w:rPr>
          <w:t>Teismo struktūra ir veiklos organizavimas</w:t>
        </w:r>
        <w:r w:rsidR="00484C03">
          <w:rPr>
            <w:noProof/>
            <w:webHidden/>
          </w:rPr>
          <w:tab/>
        </w:r>
        <w:r w:rsidR="00484C03">
          <w:rPr>
            <w:noProof/>
            <w:webHidden/>
          </w:rPr>
          <w:fldChar w:fldCharType="begin"/>
        </w:r>
        <w:r w:rsidR="00484C03">
          <w:rPr>
            <w:noProof/>
            <w:webHidden/>
          </w:rPr>
          <w:instrText xml:space="preserve"> PAGEREF _Toc507595031 \h </w:instrText>
        </w:r>
        <w:r w:rsidR="00484C03">
          <w:rPr>
            <w:noProof/>
            <w:webHidden/>
          </w:rPr>
        </w:r>
        <w:r w:rsidR="00484C03">
          <w:rPr>
            <w:noProof/>
            <w:webHidden/>
          </w:rPr>
          <w:fldChar w:fldCharType="separate"/>
        </w:r>
        <w:r w:rsidR="00484C03">
          <w:rPr>
            <w:noProof/>
            <w:webHidden/>
          </w:rPr>
          <w:t>8</w:t>
        </w:r>
        <w:r w:rsidR="00484C03">
          <w:rPr>
            <w:noProof/>
            <w:webHidden/>
          </w:rPr>
          <w:fldChar w:fldCharType="end"/>
        </w:r>
      </w:hyperlink>
    </w:p>
    <w:p w:rsidR="00484C03" w:rsidRDefault="007458F7" w:rsidP="00484C03">
      <w:pPr>
        <w:pStyle w:val="Turinys1"/>
        <w:tabs>
          <w:tab w:val="left" w:pos="440"/>
          <w:tab w:val="right" w:leader="dot" w:pos="9911"/>
        </w:tabs>
        <w:spacing w:line="360" w:lineRule="auto"/>
        <w:rPr>
          <w:rFonts w:asciiTheme="minorHAnsi" w:eastAsiaTheme="minorEastAsia" w:hAnsiTheme="minorHAnsi" w:cstheme="minorBidi"/>
          <w:noProof/>
          <w:sz w:val="22"/>
          <w:szCs w:val="22"/>
          <w:lang w:eastAsia="lt-LT"/>
        </w:rPr>
      </w:pPr>
      <w:hyperlink w:anchor="_Toc507595032" w:history="1">
        <w:r w:rsidR="00484C03" w:rsidRPr="005910FF">
          <w:rPr>
            <w:rStyle w:val="Hipersaitas"/>
            <w:noProof/>
          </w:rPr>
          <w:t>3.</w:t>
        </w:r>
        <w:r w:rsidR="00484C03">
          <w:rPr>
            <w:rFonts w:asciiTheme="minorHAnsi" w:eastAsiaTheme="minorEastAsia" w:hAnsiTheme="minorHAnsi" w:cstheme="minorBidi"/>
            <w:noProof/>
            <w:sz w:val="22"/>
            <w:szCs w:val="22"/>
            <w:lang w:eastAsia="lt-LT"/>
          </w:rPr>
          <w:tab/>
        </w:r>
        <w:r w:rsidR="00484C03" w:rsidRPr="005910FF">
          <w:rPr>
            <w:rStyle w:val="Hipersaitas"/>
            <w:noProof/>
          </w:rPr>
          <w:t>Personalo vadyba</w:t>
        </w:r>
        <w:r w:rsidR="00484C03">
          <w:rPr>
            <w:noProof/>
            <w:webHidden/>
          </w:rPr>
          <w:tab/>
        </w:r>
        <w:r w:rsidR="00484C03">
          <w:rPr>
            <w:noProof/>
            <w:webHidden/>
          </w:rPr>
          <w:fldChar w:fldCharType="begin"/>
        </w:r>
        <w:r w:rsidR="00484C03">
          <w:rPr>
            <w:noProof/>
            <w:webHidden/>
          </w:rPr>
          <w:instrText xml:space="preserve"> PAGEREF _Toc507595032 \h </w:instrText>
        </w:r>
        <w:r w:rsidR="00484C03">
          <w:rPr>
            <w:noProof/>
            <w:webHidden/>
          </w:rPr>
        </w:r>
        <w:r w:rsidR="00484C03">
          <w:rPr>
            <w:noProof/>
            <w:webHidden/>
          </w:rPr>
          <w:fldChar w:fldCharType="separate"/>
        </w:r>
        <w:r w:rsidR="00484C03">
          <w:rPr>
            <w:noProof/>
            <w:webHidden/>
          </w:rPr>
          <w:t>10</w:t>
        </w:r>
        <w:r w:rsidR="00484C03">
          <w:rPr>
            <w:noProof/>
            <w:webHidden/>
          </w:rPr>
          <w:fldChar w:fldCharType="end"/>
        </w:r>
      </w:hyperlink>
    </w:p>
    <w:p w:rsidR="00484C03" w:rsidRDefault="007458F7" w:rsidP="00484C03">
      <w:pPr>
        <w:pStyle w:val="Turinys1"/>
        <w:tabs>
          <w:tab w:val="left" w:pos="440"/>
          <w:tab w:val="right" w:leader="dot" w:pos="9911"/>
        </w:tabs>
        <w:spacing w:line="360" w:lineRule="auto"/>
        <w:rPr>
          <w:rFonts w:asciiTheme="minorHAnsi" w:eastAsiaTheme="minorEastAsia" w:hAnsiTheme="minorHAnsi" w:cstheme="minorBidi"/>
          <w:noProof/>
          <w:sz w:val="22"/>
          <w:szCs w:val="22"/>
          <w:lang w:eastAsia="lt-LT"/>
        </w:rPr>
      </w:pPr>
      <w:hyperlink w:anchor="_Toc507595033" w:history="1">
        <w:r w:rsidR="00484C03" w:rsidRPr="005910FF">
          <w:rPr>
            <w:rStyle w:val="Hipersaitas"/>
            <w:noProof/>
          </w:rPr>
          <w:t>4.</w:t>
        </w:r>
        <w:r w:rsidR="00484C03">
          <w:rPr>
            <w:rFonts w:asciiTheme="minorHAnsi" w:eastAsiaTheme="minorEastAsia" w:hAnsiTheme="minorHAnsi" w:cstheme="minorBidi"/>
            <w:noProof/>
            <w:sz w:val="22"/>
            <w:szCs w:val="22"/>
            <w:lang w:eastAsia="lt-LT"/>
          </w:rPr>
          <w:tab/>
        </w:r>
        <w:r w:rsidR="00484C03" w:rsidRPr="005910FF">
          <w:rPr>
            <w:rStyle w:val="Hipersaitas"/>
            <w:noProof/>
          </w:rPr>
          <w:t>Kvalifikacijos kėlimas, mokymai</w:t>
        </w:r>
        <w:r w:rsidR="00484C03">
          <w:rPr>
            <w:noProof/>
            <w:webHidden/>
          </w:rPr>
          <w:tab/>
        </w:r>
        <w:r w:rsidR="00484C03">
          <w:rPr>
            <w:noProof/>
            <w:webHidden/>
          </w:rPr>
          <w:fldChar w:fldCharType="begin"/>
        </w:r>
        <w:r w:rsidR="00484C03">
          <w:rPr>
            <w:noProof/>
            <w:webHidden/>
          </w:rPr>
          <w:instrText xml:space="preserve"> PAGEREF _Toc507595033 \h </w:instrText>
        </w:r>
        <w:r w:rsidR="00484C03">
          <w:rPr>
            <w:noProof/>
            <w:webHidden/>
          </w:rPr>
        </w:r>
        <w:r w:rsidR="00484C03">
          <w:rPr>
            <w:noProof/>
            <w:webHidden/>
          </w:rPr>
          <w:fldChar w:fldCharType="separate"/>
        </w:r>
        <w:r w:rsidR="00484C03">
          <w:rPr>
            <w:noProof/>
            <w:webHidden/>
          </w:rPr>
          <w:t>11</w:t>
        </w:r>
        <w:r w:rsidR="00484C03">
          <w:rPr>
            <w:noProof/>
            <w:webHidden/>
          </w:rPr>
          <w:fldChar w:fldCharType="end"/>
        </w:r>
      </w:hyperlink>
    </w:p>
    <w:p w:rsidR="00484C03" w:rsidRDefault="007458F7" w:rsidP="00484C03">
      <w:pPr>
        <w:pStyle w:val="Turinys1"/>
        <w:tabs>
          <w:tab w:val="left" w:pos="440"/>
          <w:tab w:val="right" w:leader="dot" w:pos="9911"/>
        </w:tabs>
        <w:spacing w:line="360" w:lineRule="auto"/>
        <w:rPr>
          <w:rFonts w:asciiTheme="minorHAnsi" w:eastAsiaTheme="minorEastAsia" w:hAnsiTheme="minorHAnsi" w:cstheme="minorBidi"/>
          <w:noProof/>
          <w:sz w:val="22"/>
          <w:szCs w:val="22"/>
          <w:lang w:eastAsia="lt-LT"/>
        </w:rPr>
      </w:pPr>
      <w:hyperlink w:anchor="_Toc507595034" w:history="1">
        <w:r w:rsidR="00484C03" w:rsidRPr="005910FF">
          <w:rPr>
            <w:rStyle w:val="Hipersaitas"/>
            <w:noProof/>
          </w:rPr>
          <w:t>5.</w:t>
        </w:r>
        <w:r w:rsidR="00484C03">
          <w:rPr>
            <w:rFonts w:asciiTheme="minorHAnsi" w:eastAsiaTheme="minorEastAsia" w:hAnsiTheme="minorHAnsi" w:cstheme="minorBidi"/>
            <w:noProof/>
            <w:sz w:val="22"/>
            <w:szCs w:val="22"/>
            <w:lang w:eastAsia="lt-LT"/>
          </w:rPr>
          <w:tab/>
        </w:r>
        <w:r w:rsidR="00484C03" w:rsidRPr="005910FF">
          <w:rPr>
            <w:rStyle w:val="Hipersaitas"/>
            <w:noProof/>
          </w:rPr>
          <w:t>Finansinė veikla</w:t>
        </w:r>
        <w:r w:rsidR="00484C03">
          <w:rPr>
            <w:noProof/>
            <w:webHidden/>
          </w:rPr>
          <w:tab/>
        </w:r>
        <w:r w:rsidR="00484C03">
          <w:rPr>
            <w:noProof/>
            <w:webHidden/>
          </w:rPr>
          <w:fldChar w:fldCharType="begin"/>
        </w:r>
        <w:r w:rsidR="00484C03">
          <w:rPr>
            <w:noProof/>
            <w:webHidden/>
          </w:rPr>
          <w:instrText xml:space="preserve"> PAGEREF _Toc507595034 \h </w:instrText>
        </w:r>
        <w:r w:rsidR="00484C03">
          <w:rPr>
            <w:noProof/>
            <w:webHidden/>
          </w:rPr>
        </w:r>
        <w:r w:rsidR="00484C03">
          <w:rPr>
            <w:noProof/>
            <w:webHidden/>
          </w:rPr>
          <w:fldChar w:fldCharType="separate"/>
        </w:r>
        <w:r w:rsidR="00484C03">
          <w:rPr>
            <w:noProof/>
            <w:webHidden/>
          </w:rPr>
          <w:t>12</w:t>
        </w:r>
        <w:r w:rsidR="00484C03">
          <w:rPr>
            <w:noProof/>
            <w:webHidden/>
          </w:rPr>
          <w:fldChar w:fldCharType="end"/>
        </w:r>
      </w:hyperlink>
    </w:p>
    <w:p w:rsidR="00484C03" w:rsidRDefault="007458F7" w:rsidP="00484C03">
      <w:pPr>
        <w:pStyle w:val="Turinys1"/>
        <w:tabs>
          <w:tab w:val="left" w:pos="440"/>
          <w:tab w:val="right" w:leader="dot" w:pos="9911"/>
        </w:tabs>
        <w:spacing w:line="360" w:lineRule="auto"/>
        <w:rPr>
          <w:rFonts w:asciiTheme="minorHAnsi" w:eastAsiaTheme="minorEastAsia" w:hAnsiTheme="minorHAnsi" w:cstheme="minorBidi"/>
          <w:noProof/>
          <w:sz w:val="22"/>
          <w:szCs w:val="22"/>
          <w:lang w:eastAsia="lt-LT"/>
        </w:rPr>
      </w:pPr>
      <w:hyperlink w:anchor="_Toc507595035" w:history="1">
        <w:r w:rsidR="00484C03" w:rsidRPr="005910FF">
          <w:rPr>
            <w:rStyle w:val="Hipersaitas"/>
            <w:noProof/>
          </w:rPr>
          <w:t>6.</w:t>
        </w:r>
        <w:r w:rsidR="00484C03">
          <w:rPr>
            <w:rFonts w:asciiTheme="minorHAnsi" w:eastAsiaTheme="minorEastAsia" w:hAnsiTheme="minorHAnsi" w:cstheme="minorBidi"/>
            <w:noProof/>
            <w:sz w:val="22"/>
            <w:szCs w:val="22"/>
            <w:lang w:eastAsia="lt-LT"/>
          </w:rPr>
          <w:tab/>
        </w:r>
        <w:r w:rsidR="00484C03" w:rsidRPr="005910FF">
          <w:rPr>
            <w:rStyle w:val="Hipersaitas"/>
            <w:noProof/>
          </w:rPr>
          <w:t>Kokybės vadyba</w:t>
        </w:r>
        <w:r w:rsidR="00484C03">
          <w:rPr>
            <w:noProof/>
            <w:webHidden/>
          </w:rPr>
          <w:tab/>
        </w:r>
        <w:r w:rsidR="00484C03">
          <w:rPr>
            <w:noProof/>
            <w:webHidden/>
          </w:rPr>
          <w:fldChar w:fldCharType="begin"/>
        </w:r>
        <w:r w:rsidR="00484C03">
          <w:rPr>
            <w:noProof/>
            <w:webHidden/>
          </w:rPr>
          <w:instrText xml:space="preserve"> PAGEREF _Toc507595035 \h </w:instrText>
        </w:r>
        <w:r w:rsidR="00484C03">
          <w:rPr>
            <w:noProof/>
            <w:webHidden/>
          </w:rPr>
        </w:r>
        <w:r w:rsidR="00484C03">
          <w:rPr>
            <w:noProof/>
            <w:webHidden/>
          </w:rPr>
          <w:fldChar w:fldCharType="separate"/>
        </w:r>
        <w:r w:rsidR="00484C03">
          <w:rPr>
            <w:noProof/>
            <w:webHidden/>
          </w:rPr>
          <w:t>14</w:t>
        </w:r>
        <w:r w:rsidR="00484C03">
          <w:rPr>
            <w:noProof/>
            <w:webHidden/>
          </w:rPr>
          <w:fldChar w:fldCharType="end"/>
        </w:r>
      </w:hyperlink>
    </w:p>
    <w:p w:rsidR="00484C03" w:rsidRDefault="007458F7" w:rsidP="00484C03">
      <w:pPr>
        <w:pStyle w:val="Turinys1"/>
        <w:tabs>
          <w:tab w:val="right" w:leader="dot" w:pos="9911"/>
        </w:tabs>
        <w:spacing w:line="360" w:lineRule="auto"/>
        <w:rPr>
          <w:rFonts w:asciiTheme="minorHAnsi" w:eastAsiaTheme="minorEastAsia" w:hAnsiTheme="minorHAnsi" w:cstheme="minorBidi"/>
          <w:noProof/>
          <w:sz w:val="22"/>
          <w:szCs w:val="22"/>
          <w:lang w:eastAsia="lt-LT"/>
        </w:rPr>
      </w:pPr>
      <w:hyperlink w:anchor="_Toc507595036" w:history="1">
        <w:r w:rsidR="00484C03" w:rsidRPr="005910FF">
          <w:rPr>
            <w:rStyle w:val="Hipersaitas"/>
            <w:noProof/>
          </w:rPr>
          <w:t>7. Klientų aptarnavimo standartas</w:t>
        </w:r>
        <w:r w:rsidR="00484C03">
          <w:rPr>
            <w:noProof/>
            <w:webHidden/>
          </w:rPr>
          <w:tab/>
        </w:r>
        <w:r w:rsidR="00484C03">
          <w:rPr>
            <w:noProof/>
            <w:webHidden/>
          </w:rPr>
          <w:fldChar w:fldCharType="begin"/>
        </w:r>
        <w:r w:rsidR="00484C03">
          <w:rPr>
            <w:noProof/>
            <w:webHidden/>
          </w:rPr>
          <w:instrText xml:space="preserve"> PAGEREF _Toc507595036 \h </w:instrText>
        </w:r>
        <w:r w:rsidR="00484C03">
          <w:rPr>
            <w:noProof/>
            <w:webHidden/>
          </w:rPr>
        </w:r>
        <w:r w:rsidR="00484C03">
          <w:rPr>
            <w:noProof/>
            <w:webHidden/>
          </w:rPr>
          <w:fldChar w:fldCharType="separate"/>
        </w:r>
        <w:r w:rsidR="00484C03">
          <w:rPr>
            <w:noProof/>
            <w:webHidden/>
          </w:rPr>
          <w:t>15</w:t>
        </w:r>
        <w:r w:rsidR="00484C03">
          <w:rPr>
            <w:noProof/>
            <w:webHidden/>
          </w:rPr>
          <w:fldChar w:fldCharType="end"/>
        </w:r>
      </w:hyperlink>
    </w:p>
    <w:p w:rsidR="00484C03" w:rsidRDefault="007458F7" w:rsidP="00484C03">
      <w:pPr>
        <w:pStyle w:val="Turinys1"/>
        <w:tabs>
          <w:tab w:val="right" w:leader="dot" w:pos="9911"/>
        </w:tabs>
        <w:spacing w:line="360" w:lineRule="auto"/>
        <w:rPr>
          <w:rFonts w:asciiTheme="minorHAnsi" w:eastAsiaTheme="minorEastAsia" w:hAnsiTheme="minorHAnsi" w:cstheme="minorBidi"/>
          <w:noProof/>
          <w:sz w:val="22"/>
          <w:szCs w:val="22"/>
          <w:lang w:eastAsia="lt-LT"/>
        </w:rPr>
      </w:pPr>
      <w:hyperlink w:anchor="_Toc507595037" w:history="1">
        <w:r w:rsidR="00484C03" w:rsidRPr="005910FF">
          <w:rPr>
            <w:rStyle w:val="Hipersaitas"/>
            <w:noProof/>
          </w:rPr>
          <w:t>8. Interesantų nuomonės tyrimas</w:t>
        </w:r>
        <w:r w:rsidR="00484C03">
          <w:rPr>
            <w:noProof/>
            <w:webHidden/>
          </w:rPr>
          <w:tab/>
        </w:r>
        <w:r w:rsidR="00484C03">
          <w:rPr>
            <w:noProof/>
            <w:webHidden/>
          </w:rPr>
          <w:fldChar w:fldCharType="begin"/>
        </w:r>
        <w:r w:rsidR="00484C03">
          <w:rPr>
            <w:noProof/>
            <w:webHidden/>
          </w:rPr>
          <w:instrText xml:space="preserve"> PAGEREF _Toc507595037 \h </w:instrText>
        </w:r>
        <w:r w:rsidR="00484C03">
          <w:rPr>
            <w:noProof/>
            <w:webHidden/>
          </w:rPr>
        </w:r>
        <w:r w:rsidR="00484C03">
          <w:rPr>
            <w:noProof/>
            <w:webHidden/>
          </w:rPr>
          <w:fldChar w:fldCharType="separate"/>
        </w:r>
        <w:r w:rsidR="00484C03">
          <w:rPr>
            <w:noProof/>
            <w:webHidden/>
          </w:rPr>
          <w:t>15</w:t>
        </w:r>
        <w:r w:rsidR="00484C03">
          <w:rPr>
            <w:noProof/>
            <w:webHidden/>
          </w:rPr>
          <w:fldChar w:fldCharType="end"/>
        </w:r>
      </w:hyperlink>
    </w:p>
    <w:p w:rsidR="00484C03" w:rsidRDefault="007458F7" w:rsidP="00484C03">
      <w:pPr>
        <w:pStyle w:val="Turinys1"/>
        <w:tabs>
          <w:tab w:val="right" w:leader="dot" w:pos="9911"/>
        </w:tabs>
        <w:spacing w:line="360" w:lineRule="auto"/>
        <w:rPr>
          <w:rFonts w:asciiTheme="minorHAnsi" w:eastAsiaTheme="minorEastAsia" w:hAnsiTheme="minorHAnsi" w:cstheme="minorBidi"/>
          <w:noProof/>
          <w:sz w:val="22"/>
          <w:szCs w:val="22"/>
          <w:lang w:eastAsia="lt-LT"/>
        </w:rPr>
      </w:pPr>
      <w:hyperlink w:anchor="_Toc507595038" w:history="1">
        <w:r w:rsidR="00484C03" w:rsidRPr="005910FF">
          <w:rPr>
            <w:rStyle w:val="Hipersaitas"/>
            <w:noProof/>
          </w:rPr>
          <w:t>9. Viešieji ryšiai</w:t>
        </w:r>
        <w:r w:rsidR="00484C03">
          <w:rPr>
            <w:noProof/>
            <w:webHidden/>
          </w:rPr>
          <w:tab/>
        </w:r>
        <w:r w:rsidR="00484C03">
          <w:rPr>
            <w:noProof/>
            <w:webHidden/>
          </w:rPr>
          <w:fldChar w:fldCharType="begin"/>
        </w:r>
        <w:r w:rsidR="00484C03">
          <w:rPr>
            <w:noProof/>
            <w:webHidden/>
          </w:rPr>
          <w:instrText xml:space="preserve"> PAGEREF _Toc507595038 \h </w:instrText>
        </w:r>
        <w:r w:rsidR="00484C03">
          <w:rPr>
            <w:noProof/>
            <w:webHidden/>
          </w:rPr>
        </w:r>
        <w:r w:rsidR="00484C03">
          <w:rPr>
            <w:noProof/>
            <w:webHidden/>
          </w:rPr>
          <w:fldChar w:fldCharType="separate"/>
        </w:r>
        <w:r w:rsidR="00484C03">
          <w:rPr>
            <w:noProof/>
            <w:webHidden/>
          </w:rPr>
          <w:t>16</w:t>
        </w:r>
        <w:r w:rsidR="00484C03">
          <w:rPr>
            <w:noProof/>
            <w:webHidden/>
          </w:rPr>
          <w:fldChar w:fldCharType="end"/>
        </w:r>
      </w:hyperlink>
    </w:p>
    <w:p w:rsidR="001B56EF" w:rsidRPr="00E17C02" w:rsidRDefault="001B56EF" w:rsidP="00484C03">
      <w:pPr>
        <w:spacing w:line="360" w:lineRule="auto"/>
      </w:pPr>
      <w:r w:rsidRPr="00E17C02">
        <w:fldChar w:fldCharType="end"/>
      </w:r>
    </w:p>
    <w:p w:rsidR="004018EA" w:rsidRPr="00E17C02" w:rsidRDefault="004018EA" w:rsidP="001B56EF">
      <w:pPr>
        <w:pStyle w:val="Sraopastraipa"/>
        <w:tabs>
          <w:tab w:val="left" w:pos="851"/>
        </w:tabs>
        <w:spacing w:line="360" w:lineRule="auto"/>
        <w:ind w:left="0"/>
        <w:jc w:val="both"/>
        <w:rPr>
          <w:color w:val="000000"/>
          <w:sz w:val="32"/>
          <w:szCs w:val="32"/>
        </w:rPr>
      </w:pPr>
    </w:p>
    <w:p w:rsidR="00F1712F" w:rsidRPr="00E17C02" w:rsidRDefault="00F1712F" w:rsidP="001B56EF">
      <w:pPr>
        <w:pStyle w:val="Sraopastraipa"/>
        <w:tabs>
          <w:tab w:val="left" w:pos="851"/>
        </w:tabs>
        <w:spacing w:line="360" w:lineRule="auto"/>
        <w:ind w:left="0"/>
        <w:jc w:val="both"/>
        <w:rPr>
          <w:color w:val="000000"/>
          <w:sz w:val="32"/>
          <w:szCs w:val="32"/>
        </w:rPr>
      </w:pPr>
    </w:p>
    <w:p w:rsidR="00F1712F" w:rsidRPr="00E17C02" w:rsidRDefault="00F1712F" w:rsidP="001B56EF">
      <w:pPr>
        <w:pStyle w:val="Sraopastraipa"/>
        <w:tabs>
          <w:tab w:val="left" w:pos="851"/>
        </w:tabs>
        <w:spacing w:line="360" w:lineRule="auto"/>
        <w:ind w:left="0"/>
        <w:jc w:val="both"/>
        <w:rPr>
          <w:color w:val="000000"/>
          <w:sz w:val="32"/>
          <w:szCs w:val="32"/>
        </w:rPr>
      </w:pPr>
    </w:p>
    <w:p w:rsidR="00F1712F" w:rsidRPr="00E17C02" w:rsidRDefault="00F1712F" w:rsidP="001B56EF">
      <w:pPr>
        <w:pStyle w:val="Sraopastraipa"/>
        <w:tabs>
          <w:tab w:val="left" w:pos="851"/>
        </w:tabs>
        <w:spacing w:line="360" w:lineRule="auto"/>
        <w:ind w:left="0"/>
        <w:jc w:val="both"/>
        <w:rPr>
          <w:color w:val="000000"/>
          <w:sz w:val="32"/>
          <w:szCs w:val="32"/>
        </w:rPr>
      </w:pPr>
    </w:p>
    <w:p w:rsidR="00F1712F" w:rsidRPr="00E17C02" w:rsidRDefault="00F1712F" w:rsidP="001B56EF">
      <w:pPr>
        <w:pStyle w:val="Sraopastraipa"/>
        <w:tabs>
          <w:tab w:val="left" w:pos="851"/>
        </w:tabs>
        <w:spacing w:line="360" w:lineRule="auto"/>
        <w:ind w:left="0"/>
        <w:jc w:val="both"/>
        <w:rPr>
          <w:color w:val="000000"/>
          <w:sz w:val="32"/>
          <w:szCs w:val="32"/>
        </w:rPr>
      </w:pPr>
    </w:p>
    <w:p w:rsidR="00F1712F" w:rsidRPr="00E17C02" w:rsidRDefault="00F1712F" w:rsidP="001B56EF">
      <w:pPr>
        <w:pStyle w:val="Sraopastraipa"/>
        <w:tabs>
          <w:tab w:val="left" w:pos="851"/>
        </w:tabs>
        <w:spacing w:line="360" w:lineRule="auto"/>
        <w:ind w:left="0"/>
        <w:jc w:val="both"/>
        <w:rPr>
          <w:color w:val="000000"/>
          <w:sz w:val="32"/>
          <w:szCs w:val="32"/>
        </w:rPr>
      </w:pPr>
    </w:p>
    <w:p w:rsidR="00F1712F" w:rsidRPr="00E17C02" w:rsidRDefault="00F1712F" w:rsidP="001B56EF">
      <w:pPr>
        <w:pStyle w:val="Sraopastraipa"/>
        <w:tabs>
          <w:tab w:val="left" w:pos="851"/>
        </w:tabs>
        <w:spacing w:line="360" w:lineRule="auto"/>
        <w:ind w:left="0"/>
        <w:jc w:val="both"/>
        <w:rPr>
          <w:color w:val="000000"/>
          <w:sz w:val="32"/>
          <w:szCs w:val="32"/>
        </w:rPr>
      </w:pPr>
    </w:p>
    <w:p w:rsidR="00F1712F" w:rsidRPr="00E17C02" w:rsidRDefault="00F1712F" w:rsidP="001B56EF">
      <w:pPr>
        <w:pStyle w:val="Sraopastraipa"/>
        <w:tabs>
          <w:tab w:val="left" w:pos="851"/>
        </w:tabs>
        <w:spacing w:line="360" w:lineRule="auto"/>
        <w:ind w:left="0"/>
        <w:jc w:val="both"/>
        <w:rPr>
          <w:color w:val="000000"/>
          <w:sz w:val="32"/>
          <w:szCs w:val="32"/>
        </w:rPr>
      </w:pPr>
    </w:p>
    <w:p w:rsidR="00F1712F" w:rsidRPr="00E17C02" w:rsidRDefault="00F1712F" w:rsidP="001B56EF">
      <w:pPr>
        <w:pStyle w:val="Sraopastraipa"/>
        <w:tabs>
          <w:tab w:val="left" w:pos="851"/>
        </w:tabs>
        <w:spacing w:line="360" w:lineRule="auto"/>
        <w:ind w:left="0"/>
        <w:jc w:val="both"/>
        <w:rPr>
          <w:color w:val="000000"/>
          <w:sz w:val="32"/>
          <w:szCs w:val="32"/>
        </w:rPr>
      </w:pPr>
    </w:p>
    <w:p w:rsidR="00F1712F" w:rsidRPr="00E17C02" w:rsidRDefault="00F1712F" w:rsidP="001B56EF">
      <w:pPr>
        <w:pStyle w:val="Sraopastraipa"/>
        <w:tabs>
          <w:tab w:val="left" w:pos="851"/>
        </w:tabs>
        <w:spacing w:line="360" w:lineRule="auto"/>
        <w:ind w:left="0"/>
        <w:jc w:val="both"/>
        <w:rPr>
          <w:color w:val="000000"/>
          <w:sz w:val="32"/>
          <w:szCs w:val="32"/>
        </w:rPr>
      </w:pPr>
    </w:p>
    <w:p w:rsidR="00F1712F" w:rsidRPr="00E17C02" w:rsidRDefault="00F1712F" w:rsidP="001B56EF">
      <w:pPr>
        <w:pStyle w:val="Sraopastraipa"/>
        <w:tabs>
          <w:tab w:val="left" w:pos="851"/>
        </w:tabs>
        <w:spacing w:line="360" w:lineRule="auto"/>
        <w:ind w:left="0"/>
        <w:jc w:val="both"/>
        <w:rPr>
          <w:color w:val="000000"/>
          <w:sz w:val="32"/>
          <w:szCs w:val="32"/>
        </w:rPr>
      </w:pPr>
    </w:p>
    <w:p w:rsidR="00F1712F" w:rsidRPr="00E17C02" w:rsidRDefault="00F1712F" w:rsidP="001B56EF">
      <w:pPr>
        <w:pStyle w:val="Sraopastraipa"/>
        <w:tabs>
          <w:tab w:val="left" w:pos="851"/>
        </w:tabs>
        <w:spacing w:line="360" w:lineRule="auto"/>
        <w:ind w:left="0"/>
        <w:jc w:val="both"/>
        <w:rPr>
          <w:color w:val="000000"/>
          <w:sz w:val="32"/>
          <w:szCs w:val="32"/>
        </w:rPr>
      </w:pPr>
    </w:p>
    <w:p w:rsidR="00F1712F" w:rsidRPr="00E17C02" w:rsidRDefault="00F1712F" w:rsidP="001B56EF">
      <w:pPr>
        <w:pStyle w:val="Sraopastraipa"/>
        <w:tabs>
          <w:tab w:val="left" w:pos="851"/>
        </w:tabs>
        <w:spacing w:line="360" w:lineRule="auto"/>
        <w:ind w:left="0"/>
        <w:jc w:val="both"/>
        <w:rPr>
          <w:color w:val="000000"/>
          <w:sz w:val="32"/>
          <w:szCs w:val="32"/>
        </w:rPr>
      </w:pPr>
    </w:p>
    <w:p w:rsidR="00F1712F" w:rsidRPr="00E17C02" w:rsidRDefault="00F1712F" w:rsidP="001B56EF">
      <w:pPr>
        <w:pStyle w:val="Sraopastraipa"/>
        <w:tabs>
          <w:tab w:val="left" w:pos="851"/>
        </w:tabs>
        <w:spacing w:line="360" w:lineRule="auto"/>
        <w:ind w:left="0"/>
        <w:jc w:val="both"/>
        <w:rPr>
          <w:color w:val="000000"/>
          <w:sz w:val="32"/>
          <w:szCs w:val="32"/>
        </w:rPr>
      </w:pPr>
    </w:p>
    <w:p w:rsidR="00F1712F" w:rsidRPr="00E17C02" w:rsidRDefault="00F1712F" w:rsidP="001B56EF">
      <w:pPr>
        <w:pStyle w:val="Sraopastraipa"/>
        <w:tabs>
          <w:tab w:val="left" w:pos="851"/>
        </w:tabs>
        <w:spacing w:line="360" w:lineRule="auto"/>
        <w:ind w:left="0"/>
        <w:jc w:val="both"/>
        <w:rPr>
          <w:color w:val="000000"/>
          <w:sz w:val="32"/>
          <w:szCs w:val="32"/>
        </w:rPr>
      </w:pPr>
    </w:p>
    <w:p w:rsidR="004018EA" w:rsidRPr="00D45E03" w:rsidRDefault="004018EA" w:rsidP="004018EA">
      <w:pPr>
        <w:pStyle w:val="Pavadinimas"/>
        <w:rPr>
          <w:rFonts w:ascii="Times New Roman" w:hAnsi="Times New Roman"/>
          <w:sz w:val="36"/>
          <w:szCs w:val="36"/>
        </w:rPr>
      </w:pPr>
      <w:bookmarkStart w:id="2" w:name="_Toc475369611"/>
      <w:bookmarkStart w:id="3" w:name="_Toc507595029"/>
      <w:r w:rsidRPr="00D45E03">
        <w:rPr>
          <w:rFonts w:ascii="Times New Roman" w:hAnsi="Times New Roman"/>
          <w:sz w:val="36"/>
          <w:szCs w:val="36"/>
        </w:rPr>
        <w:lastRenderedPageBreak/>
        <w:t>Įvadas</w:t>
      </w:r>
      <w:bookmarkEnd w:id="2"/>
      <w:bookmarkEnd w:id="3"/>
    </w:p>
    <w:p w:rsidR="00824238" w:rsidRPr="00E17C02" w:rsidRDefault="00824238" w:rsidP="00824238"/>
    <w:p w:rsidR="002A09BD" w:rsidRDefault="004745A7" w:rsidP="00484C03">
      <w:pPr>
        <w:tabs>
          <w:tab w:val="left" w:pos="851"/>
        </w:tabs>
        <w:spacing w:line="360" w:lineRule="auto"/>
        <w:ind w:firstLine="851"/>
        <w:jc w:val="both"/>
        <w:rPr>
          <w:color w:val="000000"/>
          <w:szCs w:val="24"/>
        </w:rPr>
      </w:pPr>
      <w:r>
        <w:rPr>
          <w:color w:val="000000"/>
          <w:szCs w:val="24"/>
        </w:rPr>
        <w:t>2017 metais teismas vadinosi Panevėžio miesto apylinkės teismas, o nuo 2018 m. sausio 1 d.</w:t>
      </w:r>
      <w:r w:rsidR="003C7B66">
        <w:rPr>
          <w:color w:val="000000"/>
          <w:szCs w:val="24"/>
        </w:rPr>
        <w:t>,</w:t>
      </w:r>
      <w:r>
        <w:rPr>
          <w:color w:val="000000"/>
          <w:szCs w:val="24"/>
        </w:rPr>
        <w:t xml:space="preserve"> po teismų reformos prijungus rajonų teismus, </w:t>
      </w:r>
      <w:r w:rsidR="0058223F">
        <w:rPr>
          <w:color w:val="000000"/>
          <w:szCs w:val="24"/>
        </w:rPr>
        <w:t>pavadinimas</w:t>
      </w:r>
      <w:r w:rsidR="0058223F">
        <w:rPr>
          <w:color w:val="000000"/>
          <w:szCs w:val="24"/>
        </w:rPr>
        <w:t xml:space="preserve"> </w:t>
      </w:r>
      <w:r>
        <w:rPr>
          <w:color w:val="000000"/>
          <w:szCs w:val="24"/>
        </w:rPr>
        <w:t xml:space="preserve">pasikeitė į Panevėžio apylinkės teismas. Biržų, Pasvalio, Kupiškio, Rokiškio rajonų teismai tapo šio teismo rūmais. </w:t>
      </w:r>
    </w:p>
    <w:p w:rsidR="004745A7" w:rsidRDefault="004745A7" w:rsidP="00484C03">
      <w:pPr>
        <w:tabs>
          <w:tab w:val="left" w:pos="851"/>
        </w:tabs>
        <w:spacing w:line="360" w:lineRule="auto"/>
        <w:ind w:firstLine="851"/>
        <w:jc w:val="both"/>
        <w:rPr>
          <w:color w:val="000000"/>
          <w:szCs w:val="24"/>
        </w:rPr>
      </w:pPr>
      <w:r>
        <w:rPr>
          <w:color w:val="000000"/>
          <w:szCs w:val="24"/>
        </w:rPr>
        <w:t xml:space="preserve">Ataskaita pateikiama už 2017 metus, todėl duomenys ir pavadinimas naudojamas Panevėžio miesto apylinkės teismo. </w:t>
      </w:r>
      <w:r w:rsidRPr="00E17C02">
        <w:rPr>
          <w:color w:val="000000"/>
          <w:szCs w:val="24"/>
        </w:rPr>
        <w:t xml:space="preserve">Visų </w:t>
      </w:r>
      <w:r>
        <w:rPr>
          <w:color w:val="000000"/>
          <w:szCs w:val="24"/>
        </w:rPr>
        <w:t xml:space="preserve">Panevėžio apylinkės teismo Panevėžio, Biržų, Pasvalio, Kupiškio, Rokiškio </w:t>
      </w:r>
      <w:r w:rsidRPr="00E17C02">
        <w:rPr>
          <w:color w:val="000000"/>
          <w:szCs w:val="24"/>
        </w:rPr>
        <w:t>teismų</w:t>
      </w:r>
      <w:r>
        <w:rPr>
          <w:color w:val="000000"/>
          <w:szCs w:val="24"/>
        </w:rPr>
        <w:t xml:space="preserve"> rūmų</w:t>
      </w:r>
      <w:r w:rsidRPr="00E17C02">
        <w:rPr>
          <w:color w:val="000000"/>
          <w:szCs w:val="24"/>
        </w:rPr>
        <w:t xml:space="preserve"> ataskaitos parengtos atskirai.</w:t>
      </w:r>
    </w:p>
    <w:p w:rsidR="00484C03" w:rsidRDefault="004018EA" w:rsidP="00484C03">
      <w:pPr>
        <w:tabs>
          <w:tab w:val="left" w:pos="851"/>
        </w:tabs>
        <w:spacing w:line="360" w:lineRule="auto"/>
        <w:ind w:firstLine="851"/>
        <w:jc w:val="both"/>
        <w:rPr>
          <w:color w:val="000000"/>
          <w:szCs w:val="24"/>
        </w:rPr>
      </w:pPr>
      <w:r w:rsidRPr="00E17C02">
        <w:rPr>
          <w:color w:val="000000"/>
          <w:szCs w:val="24"/>
        </w:rPr>
        <w:t xml:space="preserve">Panevėžio </w:t>
      </w:r>
      <w:r w:rsidR="004745A7">
        <w:rPr>
          <w:color w:val="000000"/>
          <w:szCs w:val="24"/>
        </w:rPr>
        <w:t xml:space="preserve">miesto </w:t>
      </w:r>
      <w:r w:rsidRPr="00E17C02">
        <w:rPr>
          <w:color w:val="000000"/>
          <w:szCs w:val="24"/>
        </w:rPr>
        <w:t xml:space="preserve">apylinkės teismas yra bendrosios kompetencijos teismas, vykdantis Lietuvos Respublikos Konstitucijoje ir Lietuvos Respublikos teismų įstatyme nustatytas funkcijas, kurių pagrindinė – teisingumo vykdymas. </w:t>
      </w:r>
      <w:r w:rsidR="0069401E" w:rsidRPr="00E17C02">
        <w:rPr>
          <w:color w:val="000000"/>
          <w:szCs w:val="24"/>
        </w:rPr>
        <w:t xml:space="preserve"> </w:t>
      </w:r>
    </w:p>
    <w:p w:rsidR="004018EA" w:rsidRPr="00E17C02" w:rsidRDefault="004018EA" w:rsidP="00484C03">
      <w:pPr>
        <w:tabs>
          <w:tab w:val="left" w:pos="851"/>
        </w:tabs>
        <w:spacing w:line="360" w:lineRule="auto"/>
        <w:ind w:firstLine="851"/>
        <w:jc w:val="both"/>
        <w:rPr>
          <w:color w:val="000000"/>
          <w:szCs w:val="24"/>
        </w:rPr>
      </w:pPr>
      <w:r w:rsidRPr="00E17C02">
        <w:rPr>
          <w:color w:val="000000"/>
          <w:szCs w:val="24"/>
        </w:rPr>
        <w:t xml:space="preserve">Kaip pirma instancija, Panevėžio </w:t>
      </w:r>
      <w:r w:rsidR="00D45EC2">
        <w:rPr>
          <w:color w:val="000000"/>
          <w:szCs w:val="24"/>
        </w:rPr>
        <w:t xml:space="preserve">miesto </w:t>
      </w:r>
      <w:r w:rsidRPr="00E17C02">
        <w:rPr>
          <w:color w:val="000000"/>
          <w:szCs w:val="24"/>
        </w:rPr>
        <w:t xml:space="preserve">apylinkės teismas nagrinėja įstatymų jo kompetencijai priskirtas civilines, administracinių </w:t>
      </w:r>
      <w:r w:rsidR="00F0264F" w:rsidRPr="00E17C02">
        <w:rPr>
          <w:color w:val="000000"/>
          <w:szCs w:val="24"/>
        </w:rPr>
        <w:t>nusižengimų</w:t>
      </w:r>
      <w:r w:rsidRPr="00E17C02">
        <w:rPr>
          <w:color w:val="000000"/>
          <w:szCs w:val="24"/>
        </w:rPr>
        <w:t>, baudžiamąsias bei bylas, susijusias su sprendimų ir nuosprendžių vykdymu.  Įstatymų nustatytais atvejais apylinkės teismo teisėjai atlieka ikiteisminio tyrimo teisėjo ir kitas apylinkės teismo kompetencijai įstatymų priskirtas funkcijas.</w:t>
      </w:r>
    </w:p>
    <w:p w:rsidR="004018EA" w:rsidRPr="00E17C02" w:rsidRDefault="004018EA" w:rsidP="00484C03">
      <w:pPr>
        <w:tabs>
          <w:tab w:val="left" w:pos="851"/>
        </w:tabs>
        <w:spacing w:line="360" w:lineRule="auto"/>
        <w:ind w:firstLine="851"/>
        <w:jc w:val="both"/>
        <w:rPr>
          <w:color w:val="000000"/>
          <w:szCs w:val="24"/>
        </w:rPr>
      </w:pPr>
      <w:r w:rsidRPr="00E17C02">
        <w:rPr>
          <w:color w:val="000000"/>
          <w:szCs w:val="24"/>
        </w:rPr>
        <w:t xml:space="preserve"> Panevėžio </w:t>
      </w:r>
      <w:r w:rsidR="00D45EC2">
        <w:rPr>
          <w:color w:val="000000"/>
          <w:szCs w:val="24"/>
        </w:rPr>
        <w:t xml:space="preserve">miesto </w:t>
      </w:r>
      <w:r w:rsidRPr="00E17C02">
        <w:rPr>
          <w:color w:val="000000"/>
          <w:szCs w:val="24"/>
        </w:rPr>
        <w:t xml:space="preserve">apylinkės teismo </w:t>
      </w:r>
      <w:r w:rsidR="00D45EC2">
        <w:rPr>
          <w:color w:val="000000"/>
          <w:szCs w:val="24"/>
        </w:rPr>
        <w:t>pastatas</w:t>
      </w:r>
      <w:r w:rsidRPr="00E17C02">
        <w:rPr>
          <w:color w:val="000000"/>
          <w:szCs w:val="24"/>
        </w:rPr>
        <w:t xml:space="preserve"> yra miesto centre </w:t>
      </w:r>
      <w:r w:rsidR="006B16D3" w:rsidRPr="00E17C02">
        <w:rPr>
          <w:color w:val="000000"/>
          <w:szCs w:val="24"/>
        </w:rPr>
        <w:t>–</w:t>
      </w:r>
      <w:r w:rsidRPr="00E17C02">
        <w:rPr>
          <w:color w:val="000000"/>
          <w:szCs w:val="24"/>
        </w:rPr>
        <w:t xml:space="preserve"> Laisvės a. 17. Gyventojams aptarnauti veikia „Trijų langelių“ priimamasis, įrengtos 6 posėdžių salės, nepilnamečių apklausos kambarys, </w:t>
      </w:r>
      <w:r w:rsidR="006A1AE6" w:rsidRPr="00E17C02">
        <w:rPr>
          <w:color w:val="000000"/>
          <w:szCs w:val="24"/>
        </w:rPr>
        <w:t xml:space="preserve">susipažinimo su bylomis patalpa, </w:t>
      </w:r>
      <w:r w:rsidRPr="00E17C02">
        <w:rPr>
          <w:color w:val="000000"/>
          <w:szCs w:val="24"/>
        </w:rPr>
        <w:t>administracinių, baudžiamųjų ir civilinių bylų raštinės, teisėjų, teisėjų padėjėjų, teismo posėdžių sekretorių ir kitų darbuotojų darbo kabinetai, teismo archyvas.</w:t>
      </w:r>
    </w:p>
    <w:p w:rsidR="0077631B" w:rsidRPr="00E17C02" w:rsidRDefault="006A56DE" w:rsidP="00484C03">
      <w:pPr>
        <w:tabs>
          <w:tab w:val="left" w:pos="851"/>
        </w:tabs>
        <w:spacing w:line="360" w:lineRule="auto"/>
        <w:ind w:firstLine="851"/>
        <w:jc w:val="both"/>
        <w:rPr>
          <w:color w:val="000000"/>
          <w:szCs w:val="24"/>
        </w:rPr>
      </w:pPr>
      <w:r>
        <w:rPr>
          <w:color w:val="000000"/>
          <w:szCs w:val="24"/>
        </w:rPr>
        <w:t xml:space="preserve">2017 metais </w:t>
      </w:r>
      <w:r w:rsidR="004018EA" w:rsidRPr="00E17C02">
        <w:rPr>
          <w:color w:val="000000"/>
          <w:szCs w:val="24"/>
        </w:rPr>
        <w:t>Panevėžio miesto apylinkės teism</w:t>
      </w:r>
      <w:r w:rsidR="00D45EC2">
        <w:rPr>
          <w:color w:val="000000"/>
          <w:szCs w:val="24"/>
        </w:rPr>
        <w:t>e</w:t>
      </w:r>
      <w:r w:rsidR="004018EA" w:rsidRPr="00E17C02">
        <w:rPr>
          <w:color w:val="000000"/>
          <w:szCs w:val="24"/>
        </w:rPr>
        <w:t xml:space="preserve"> dirb</w:t>
      </w:r>
      <w:r w:rsidR="0069401E" w:rsidRPr="00E17C02">
        <w:rPr>
          <w:color w:val="000000"/>
          <w:szCs w:val="24"/>
        </w:rPr>
        <w:t>o</w:t>
      </w:r>
      <w:r w:rsidR="004018EA" w:rsidRPr="00E17C02">
        <w:rPr>
          <w:color w:val="000000"/>
          <w:szCs w:val="24"/>
        </w:rPr>
        <w:t xml:space="preserve"> 2</w:t>
      </w:r>
      <w:r w:rsidR="00D45EC2">
        <w:rPr>
          <w:color w:val="000000"/>
          <w:szCs w:val="24"/>
        </w:rPr>
        <w:t>1</w:t>
      </w:r>
      <w:r w:rsidR="004018EA" w:rsidRPr="00E17C02">
        <w:rPr>
          <w:color w:val="000000"/>
          <w:szCs w:val="24"/>
        </w:rPr>
        <w:t xml:space="preserve"> teisėja</w:t>
      </w:r>
      <w:r w:rsidR="00D45EC2">
        <w:rPr>
          <w:color w:val="000000"/>
          <w:szCs w:val="24"/>
        </w:rPr>
        <w:t>s</w:t>
      </w:r>
      <w:r w:rsidR="004018EA" w:rsidRPr="00E17C02">
        <w:rPr>
          <w:color w:val="000000"/>
          <w:szCs w:val="24"/>
        </w:rPr>
        <w:t>.</w:t>
      </w:r>
      <w:r w:rsidR="00F77A40" w:rsidRPr="00E17C02">
        <w:rPr>
          <w:color w:val="000000"/>
          <w:szCs w:val="24"/>
        </w:rPr>
        <w:t xml:space="preserve"> </w:t>
      </w:r>
    </w:p>
    <w:p w:rsidR="00484C03" w:rsidRDefault="00F77A40" w:rsidP="00484C03">
      <w:pPr>
        <w:tabs>
          <w:tab w:val="left" w:pos="851"/>
        </w:tabs>
        <w:spacing w:line="360" w:lineRule="auto"/>
        <w:ind w:firstLine="851"/>
        <w:jc w:val="both"/>
        <w:rPr>
          <w:color w:val="000000"/>
          <w:szCs w:val="24"/>
        </w:rPr>
      </w:pPr>
      <w:r w:rsidRPr="00E17C02">
        <w:rPr>
          <w:color w:val="000000"/>
          <w:szCs w:val="24"/>
        </w:rPr>
        <w:t>201</w:t>
      </w:r>
      <w:r w:rsidR="004E6384" w:rsidRPr="00E17C02">
        <w:rPr>
          <w:color w:val="000000"/>
          <w:szCs w:val="24"/>
        </w:rPr>
        <w:t>7</w:t>
      </w:r>
      <w:r w:rsidRPr="00E17C02">
        <w:rPr>
          <w:color w:val="000000"/>
          <w:szCs w:val="24"/>
        </w:rPr>
        <w:t xml:space="preserve"> metais teisme gautos 1</w:t>
      </w:r>
      <w:r w:rsidR="004E6384" w:rsidRPr="00E17C02">
        <w:rPr>
          <w:color w:val="000000"/>
          <w:szCs w:val="24"/>
        </w:rPr>
        <w:t>2</w:t>
      </w:r>
      <w:r w:rsidRPr="00E17C02">
        <w:rPr>
          <w:color w:val="000000"/>
          <w:szCs w:val="24"/>
        </w:rPr>
        <w:t xml:space="preserve"> </w:t>
      </w:r>
      <w:r w:rsidR="004E6384" w:rsidRPr="00E17C02">
        <w:rPr>
          <w:color w:val="000000"/>
          <w:szCs w:val="24"/>
        </w:rPr>
        <w:t>277</w:t>
      </w:r>
      <w:r w:rsidRPr="00E17C02">
        <w:rPr>
          <w:color w:val="000000"/>
          <w:szCs w:val="24"/>
        </w:rPr>
        <w:t xml:space="preserve"> bylos, iš jų 1 4</w:t>
      </w:r>
      <w:r w:rsidR="004E6384" w:rsidRPr="00E17C02">
        <w:rPr>
          <w:color w:val="000000"/>
          <w:szCs w:val="24"/>
        </w:rPr>
        <w:t>387</w:t>
      </w:r>
      <w:r w:rsidRPr="00E17C02">
        <w:rPr>
          <w:color w:val="000000"/>
          <w:szCs w:val="24"/>
        </w:rPr>
        <w:t xml:space="preserve"> baudžiamo</w:t>
      </w:r>
      <w:r w:rsidR="006A56DE">
        <w:rPr>
          <w:color w:val="000000"/>
          <w:szCs w:val="24"/>
        </w:rPr>
        <w:t>sios</w:t>
      </w:r>
      <w:r w:rsidRPr="00E17C02">
        <w:rPr>
          <w:color w:val="000000"/>
          <w:szCs w:val="24"/>
        </w:rPr>
        <w:t xml:space="preserve">, </w:t>
      </w:r>
      <w:r w:rsidR="004E6384" w:rsidRPr="00E17C02">
        <w:rPr>
          <w:color w:val="000000"/>
          <w:szCs w:val="24"/>
        </w:rPr>
        <w:t>1 289</w:t>
      </w:r>
      <w:r w:rsidRPr="00E17C02">
        <w:rPr>
          <w:color w:val="000000"/>
          <w:szCs w:val="24"/>
        </w:rPr>
        <w:t xml:space="preserve"> administracinių </w:t>
      </w:r>
      <w:r w:rsidR="004E6384" w:rsidRPr="00E17C02">
        <w:rPr>
          <w:color w:val="000000"/>
          <w:szCs w:val="24"/>
        </w:rPr>
        <w:t xml:space="preserve">nusižengimų </w:t>
      </w:r>
      <w:r w:rsidRPr="00E17C02">
        <w:rPr>
          <w:color w:val="000000"/>
          <w:szCs w:val="24"/>
        </w:rPr>
        <w:t xml:space="preserve">bei 9 </w:t>
      </w:r>
      <w:r w:rsidR="004E6384" w:rsidRPr="00E17C02">
        <w:rPr>
          <w:color w:val="000000"/>
          <w:szCs w:val="24"/>
        </w:rPr>
        <w:t>601</w:t>
      </w:r>
      <w:r w:rsidRPr="00E17C02">
        <w:rPr>
          <w:color w:val="000000"/>
          <w:szCs w:val="24"/>
        </w:rPr>
        <w:t xml:space="preserve"> civilin</w:t>
      </w:r>
      <w:r w:rsidR="006A56DE">
        <w:rPr>
          <w:color w:val="000000"/>
          <w:szCs w:val="24"/>
        </w:rPr>
        <w:t>ė</w:t>
      </w:r>
      <w:r w:rsidRPr="00E17C02">
        <w:rPr>
          <w:color w:val="000000"/>
          <w:szCs w:val="24"/>
        </w:rPr>
        <w:t xml:space="preserve"> byl</w:t>
      </w:r>
      <w:r w:rsidR="006A56DE">
        <w:rPr>
          <w:color w:val="000000"/>
          <w:szCs w:val="24"/>
        </w:rPr>
        <w:t>a</w:t>
      </w:r>
      <w:r w:rsidRPr="00E17C02">
        <w:rPr>
          <w:color w:val="000000"/>
          <w:szCs w:val="24"/>
        </w:rPr>
        <w:t>. Baigtos nagrinėti 1</w:t>
      </w:r>
      <w:r w:rsidR="004E6384" w:rsidRPr="00E17C02">
        <w:rPr>
          <w:color w:val="000000"/>
          <w:szCs w:val="24"/>
        </w:rPr>
        <w:t>0</w:t>
      </w:r>
      <w:r w:rsidRPr="00E17C02">
        <w:rPr>
          <w:color w:val="000000"/>
          <w:szCs w:val="24"/>
        </w:rPr>
        <w:t xml:space="preserve"> </w:t>
      </w:r>
      <w:r w:rsidR="004E6384" w:rsidRPr="00E17C02">
        <w:rPr>
          <w:color w:val="000000"/>
          <w:szCs w:val="24"/>
        </w:rPr>
        <w:t>112</w:t>
      </w:r>
      <w:r w:rsidRPr="00E17C02">
        <w:rPr>
          <w:color w:val="000000"/>
          <w:szCs w:val="24"/>
        </w:rPr>
        <w:t xml:space="preserve"> byl</w:t>
      </w:r>
      <w:r w:rsidR="00F55714">
        <w:rPr>
          <w:color w:val="000000"/>
          <w:szCs w:val="24"/>
        </w:rPr>
        <w:t>ų</w:t>
      </w:r>
      <w:r w:rsidRPr="00E17C02">
        <w:rPr>
          <w:color w:val="000000"/>
          <w:szCs w:val="24"/>
        </w:rPr>
        <w:t>, iš jų 7</w:t>
      </w:r>
      <w:r w:rsidR="004E6384" w:rsidRPr="00E17C02">
        <w:rPr>
          <w:color w:val="000000"/>
          <w:szCs w:val="24"/>
        </w:rPr>
        <w:t>38</w:t>
      </w:r>
      <w:r w:rsidRPr="00E17C02">
        <w:rPr>
          <w:color w:val="000000"/>
          <w:szCs w:val="24"/>
        </w:rPr>
        <w:t xml:space="preserve"> baudžiamosios, 8 </w:t>
      </w:r>
      <w:r w:rsidR="004E6384" w:rsidRPr="00E17C02">
        <w:rPr>
          <w:color w:val="000000"/>
          <w:szCs w:val="24"/>
        </w:rPr>
        <w:t>427</w:t>
      </w:r>
      <w:r w:rsidRPr="00E17C02">
        <w:rPr>
          <w:color w:val="000000"/>
          <w:szCs w:val="24"/>
        </w:rPr>
        <w:t xml:space="preserve"> civilinės ir </w:t>
      </w:r>
      <w:r w:rsidR="004E6384" w:rsidRPr="00E17C02">
        <w:rPr>
          <w:color w:val="000000"/>
          <w:szCs w:val="24"/>
        </w:rPr>
        <w:t>1</w:t>
      </w:r>
      <w:r w:rsidR="00F55714">
        <w:rPr>
          <w:color w:val="000000"/>
          <w:szCs w:val="24"/>
        </w:rPr>
        <w:t xml:space="preserve"> </w:t>
      </w:r>
      <w:r w:rsidR="004E6384" w:rsidRPr="00E17C02">
        <w:rPr>
          <w:color w:val="000000"/>
          <w:szCs w:val="24"/>
        </w:rPr>
        <w:t>239</w:t>
      </w:r>
      <w:r w:rsidRPr="00E17C02">
        <w:rPr>
          <w:color w:val="000000"/>
          <w:szCs w:val="24"/>
        </w:rPr>
        <w:t xml:space="preserve"> administracinių </w:t>
      </w:r>
      <w:r w:rsidR="004E6384" w:rsidRPr="00E17C02">
        <w:rPr>
          <w:color w:val="000000"/>
          <w:szCs w:val="24"/>
        </w:rPr>
        <w:t>nusižengimų</w:t>
      </w:r>
      <w:r w:rsidRPr="00E17C02">
        <w:rPr>
          <w:color w:val="000000"/>
          <w:szCs w:val="24"/>
        </w:rPr>
        <w:t xml:space="preserve"> bylos. </w:t>
      </w:r>
    </w:p>
    <w:p w:rsidR="003C7B66" w:rsidRPr="00E17C02" w:rsidRDefault="003C7B66" w:rsidP="003C7B66">
      <w:pPr>
        <w:tabs>
          <w:tab w:val="left" w:pos="851"/>
        </w:tabs>
        <w:spacing w:line="360" w:lineRule="auto"/>
        <w:ind w:firstLine="851"/>
        <w:jc w:val="both"/>
        <w:rPr>
          <w:color w:val="000000"/>
          <w:szCs w:val="24"/>
        </w:rPr>
      </w:pPr>
      <w:r>
        <w:rPr>
          <w:color w:val="000000"/>
          <w:szCs w:val="24"/>
        </w:rPr>
        <w:t>Visus metus</w:t>
      </w:r>
      <w:r w:rsidRPr="00E17C02">
        <w:rPr>
          <w:color w:val="000000"/>
          <w:szCs w:val="24"/>
        </w:rPr>
        <w:t xml:space="preserve"> teismas ruošėsi reformai</w:t>
      </w:r>
      <w:r>
        <w:rPr>
          <w:color w:val="000000"/>
          <w:szCs w:val="24"/>
        </w:rPr>
        <w:t>:</w:t>
      </w:r>
      <w:r w:rsidRPr="00E17C02">
        <w:rPr>
          <w:color w:val="000000"/>
          <w:szCs w:val="24"/>
        </w:rPr>
        <w:t xml:space="preserve"> organizuoti susitikimai su prijungiamų teismų  vadovais, darbuotojais</w:t>
      </w:r>
      <w:r>
        <w:rPr>
          <w:color w:val="000000"/>
          <w:szCs w:val="24"/>
        </w:rPr>
        <w:t>, į</w:t>
      </w:r>
      <w:r w:rsidRPr="00E17C02">
        <w:rPr>
          <w:color w:val="000000"/>
          <w:szCs w:val="24"/>
        </w:rPr>
        <w:t xml:space="preserve">steigta teismo kanclerio pareigybė, </w:t>
      </w:r>
      <w:r>
        <w:rPr>
          <w:color w:val="000000"/>
          <w:szCs w:val="24"/>
        </w:rPr>
        <w:t>derintas pareigybių sąrašas.</w:t>
      </w:r>
    </w:p>
    <w:p w:rsidR="0077631B" w:rsidRPr="00E17C02" w:rsidRDefault="0077631B" w:rsidP="00484C03">
      <w:pPr>
        <w:tabs>
          <w:tab w:val="left" w:pos="851"/>
        </w:tabs>
        <w:spacing w:line="360" w:lineRule="auto"/>
        <w:ind w:firstLine="851"/>
        <w:jc w:val="both"/>
        <w:rPr>
          <w:color w:val="000000"/>
          <w:szCs w:val="24"/>
        </w:rPr>
      </w:pPr>
      <w:r w:rsidRPr="00E17C02">
        <w:rPr>
          <w:color w:val="000000"/>
          <w:szCs w:val="24"/>
        </w:rPr>
        <w:t>Siek</w:t>
      </w:r>
      <w:r w:rsidR="006B16D3" w:rsidRPr="00E17C02">
        <w:rPr>
          <w:color w:val="000000"/>
          <w:szCs w:val="24"/>
        </w:rPr>
        <w:t>dami</w:t>
      </w:r>
      <w:r w:rsidRPr="00E17C02">
        <w:rPr>
          <w:color w:val="000000"/>
          <w:szCs w:val="24"/>
        </w:rPr>
        <w:t xml:space="preserve"> supažindinti visuomenę su teism</w:t>
      </w:r>
      <w:r w:rsidR="0035008D" w:rsidRPr="00E17C02">
        <w:rPr>
          <w:color w:val="000000"/>
          <w:szCs w:val="24"/>
        </w:rPr>
        <w:t>ų</w:t>
      </w:r>
      <w:r w:rsidRPr="00E17C02">
        <w:rPr>
          <w:color w:val="000000"/>
          <w:szCs w:val="24"/>
        </w:rPr>
        <w:t xml:space="preserve"> veikla, taip pat įgyvendin</w:t>
      </w:r>
      <w:r w:rsidR="006B16D3" w:rsidRPr="00E17C02">
        <w:rPr>
          <w:color w:val="000000"/>
          <w:szCs w:val="24"/>
        </w:rPr>
        <w:t>dami</w:t>
      </w:r>
      <w:r w:rsidRPr="00E17C02">
        <w:rPr>
          <w:color w:val="000000"/>
          <w:szCs w:val="24"/>
        </w:rPr>
        <w:t xml:space="preserve"> teismų viešumo ir prieinamumo visuomenei </w:t>
      </w:r>
      <w:r w:rsidR="0035008D" w:rsidRPr="00E17C02">
        <w:rPr>
          <w:color w:val="000000"/>
          <w:szCs w:val="24"/>
        </w:rPr>
        <w:t>principus, pateikiame išsamią 201</w:t>
      </w:r>
      <w:r w:rsidR="004E6384" w:rsidRPr="00E17C02">
        <w:rPr>
          <w:color w:val="000000"/>
          <w:szCs w:val="24"/>
        </w:rPr>
        <w:t>7</w:t>
      </w:r>
      <w:r w:rsidR="0035008D" w:rsidRPr="00E17C02">
        <w:rPr>
          <w:color w:val="000000"/>
          <w:szCs w:val="24"/>
        </w:rPr>
        <w:t xml:space="preserve"> metų</w:t>
      </w:r>
      <w:r w:rsidR="002A09BD">
        <w:rPr>
          <w:color w:val="000000"/>
          <w:szCs w:val="24"/>
        </w:rPr>
        <w:t>,</w:t>
      </w:r>
      <w:r w:rsidR="0035008D" w:rsidRPr="00E17C02">
        <w:rPr>
          <w:color w:val="000000"/>
          <w:szCs w:val="24"/>
        </w:rPr>
        <w:t xml:space="preserve"> </w:t>
      </w:r>
      <w:r w:rsidR="004E6384" w:rsidRPr="00E17C02">
        <w:rPr>
          <w:color w:val="000000"/>
          <w:szCs w:val="24"/>
        </w:rPr>
        <w:t xml:space="preserve">tuomet veikusio </w:t>
      </w:r>
      <w:r w:rsidR="0035008D" w:rsidRPr="00E17C02">
        <w:rPr>
          <w:color w:val="000000"/>
          <w:szCs w:val="24"/>
        </w:rPr>
        <w:t>Panevėžio miesto apylinkės teismo</w:t>
      </w:r>
      <w:r w:rsidR="006A56DE">
        <w:rPr>
          <w:color w:val="000000"/>
          <w:szCs w:val="24"/>
        </w:rPr>
        <w:t>, dabar Panevėžio apylinkės teismo Panevėžio rūmų,</w:t>
      </w:r>
      <w:r w:rsidR="0035008D" w:rsidRPr="00E17C02">
        <w:rPr>
          <w:color w:val="000000"/>
          <w:szCs w:val="24"/>
        </w:rPr>
        <w:t xml:space="preserve"> veiklos ataskaitą.</w:t>
      </w:r>
      <w:r w:rsidR="004E6384" w:rsidRPr="00E17C02">
        <w:rPr>
          <w:color w:val="000000"/>
          <w:szCs w:val="24"/>
        </w:rPr>
        <w:t xml:space="preserve"> </w:t>
      </w:r>
    </w:p>
    <w:p w:rsidR="004018EA" w:rsidRDefault="004018EA" w:rsidP="004018EA">
      <w:pPr>
        <w:rPr>
          <w:szCs w:val="24"/>
        </w:rPr>
      </w:pPr>
    </w:p>
    <w:p w:rsidR="00495552" w:rsidRDefault="00495552" w:rsidP="004018EA">
      <w:pPr>
        <w:rPr>
          <w:szCs w:val="24"/>
        </w:rPr>
      </w:pPr>
    </w:p>
    <w:p w:rsidR="00495552" w:rsidRDefault="00495552" w:rsidP="004018EA">
      <w:pPr>
        <w:rPr>
          <w:szCs w:val="24"/>
        </w:rPr>
      </w:pPr>
    </w:p>
    <w:p w:rsidR="00495552" w:rsidRDefault="00495552" w:rsidP="004018EA">
      <w:pPr>
        <w:rPr>
          <w:szCs w:val="24"/>
        </w:rPr>
      </w:pPr>
    </w:p>
    <w:p w:rsidR="00495552" w:rsidRDefault="00495552" w:rsidP="004018EA">
      <w:pPr>
        <w:rPr>
          <w:szCs w:val="24"/>
        </w:rPr>
      </w:pPr>
    </w:p>
    <w:p w:rsidR="00495552" w:rsidRDefault="00495552" w:rsidP="004018EA">
      <w:pPr>
        <w:rPr>
          <w:szCs w:val="24"/>
        </w:rPr>
      </w:pPr>
    </w:p>
    <w:p w:rsidR="00495552" w:rsidRDefault="00495552" w:rsidP="004018EA">
      <w:pPr>
        <w:rPr>
          <w:szCs w:val="24"/>
        </w:rPr>
      </w:pPr>
    </w:p>
    <w:p w:rsidR="00495552" w:rsidRPr="00E17C02" w:rsidRDefault="00495552" w:rsidP="004018EA">
      <w:pPr>
        <w:rPr>
          <w:szCs w:val="24"/>
        </w:rPr>
      </w:pPr>
    </w:p>
    <w:p w:rsidR="00C620B1" w:rsidRPr="004C5FA9" w:rsidRDefault="001C06AD" w:rsidP="004C5FA9">
      <w:pPr>
        <w:pStyle w:val="Pavadinimas"/>
        <w:numPr>
          <w:ilvl w:val="0"/>
          <w:numId w:val="12"/>
        </w:numPr>
      </w:pPr>
      <w:bookmarkStart w:id="4" w:name="_Toc475369612"/>
      <w:bookmarkStart w:id="5" w:name="_Toc507595030"/>
      <w:r w:rsidRPr="004C5FA9">
        <w:lastRenderedPageBreak/>
        <w:t>Bylų nagrinėjimo statistika</w:t>
      </w:r>
      <w:bookmarkEnd w:id="4"/>
      <w:bookmarkEnd w:id="5"/>
    </w:p>
    <w:p w:rsidR="007843A6" w:rsidRPr="00E17C02" w:rsidRDefault="007843A6" w:rsidP="007843A6">
      <w:pPr>
        <w:pStyle w:val="Sraopastraipa"/>
        <w:tabs>
          <w:tab w:val="left" w:pos="851"/>
        </w:tabs>
        <w:spacing w:line="360" w:lineRule="auto"/>
        <w:ind w:left="1215"/>
        <w:jc w:val="both"/>
        <w:rPr>
          <w:color w:val="000000"/>
          <w:szCs w:val="24"/>
        </w:rPr>
      </w:pPr>
    </w:p>
    <w:p w:rsidR="00892875" w:rsidRPr="00E17C02" w:rsidRDefault="001C06AD" w:rsidP="00C620B1">
      <w:pPr>
        <w:tabs>
          <w:tab w:val="left" w:pos="851"/>
        </w:tabs>
        <w:spacing w:line="360" w:lineRule="auto"/>
        <w:jc w:val="both"/>
        <w:rPr>
          <w:color w:val="000000"/>
          <w:szCs w:val="24"/>
        </w:rPr>
      </w:pPr>
      <w:r w:rsidRPr="00E17C02">
        <w:rPr>
          <w:color w:val="000000"/>
          <w:szCs w:val="24"/>
        </w:rPr>
        <w:tab/>
        <w:t>201</w:t>
      </w:r>
      <w:r w:rsidR="004E6384" w:rsidRPr="00E17C02">
        <w:rPr>
          <w:color w:val="000000"/>
          <w:szCs w:val="24"/>
        </w:rPr>
        <w:t>7</w:t>
      </w:r>
      <w:r w:rsidRPr="00E17C02">
        <w:rPr>
          <w:color w:val="000000"/>
          <w:szCs w:val="24"/>
        </w:rPr>
        <w:t xml:space="preserve"> metais teisme </w:t>
      </w:r>
      <w:r w:rsidR="00892875" w:rsidRPr="00E17C02">
        <w:rPr>
          <w:color w:val="000000"/>
          <w:szCs w:val="24"/>
        </w:rPr>
        <w:t>gaut</w:t>
      </w:r>
      <w:r w:rsidR="00BF73EB" w:rsidRPr="00E17C02">
        <w:rPr>
          <w:color w:val="000000"/>
          <w:szCs w:val="24"/>
        </w:rPr>
        <w:t>os</w:t>
      </w:r>
      <w:r w:rsidR="007B3370" w:rsidRPr="00E17C02">
        <w:rPr>
          <w:color w:val="000000"/>
          <w:szCs w:val="24"/>
        </w:rPr>
        <w:t xml:space="preserve"> </w:t>
      </w:r>
      <w:r w:rsidR="00811D95" w:rsidRPr="00E17C02">
        <w:rPr>
          <w:color w:val="000000"/>
          <w:szCs w:val="24"/>
        </w:rPr>
        <w:t>1</w:t>
      </w:r>
      <w:r w:rsidR="004E6384" w:rsidRPr="00E17C02">
        <w:rPr>
          <w:color w:val="000000"/>
          <w:szCs w:val="24"/>
        </w:rPr>
        <w:t>2</w:t>
      </w:r>
      <w:r w:rsidR="004018EA" w:rsidRPr="00E17C02">
        <w:rPr>
          <w:color w:val="000000"/>
          <w:szCs w:val="24"/>
        </w:rPr>
        <w:t xml:space="preserve"> </w:t>
      </w:r>
      <w:r w:rsidR="004E6384" w:rsidRPr="00E17C02">
        <w:rPr>
          <w:color w:val="000000"/>
          <w:szCs w:val="24"/>
        </w:rPr>
        <w:t>277</w:t>
      </w:r>
      <w:r w:rsidR="00892875" w:rsidRPr="00E17C02">
        <w:rPr>
          <w:color w:val="000000"/>
          <w:szCs w:val="24"/>
        </w:rPr>
        <w:t xml:space="preserve"> bylos, iš jų</w:t>
      </w:r>
      <w:r w:rsidR="000E3D84" w:rsidRPr="00E17C02">
        <w:rPr>
          <w:color w:val="000000"/>
          <w:szCs w:val="24"/>
        </w:rPr>
        <w:t>:</w:t>
      </w:r>
      <w:r w:rsidR="007B3370" w:rsidRPr="00E17C02">
        <w:rPr>
          <w:color w:val="000000"/>
          <w:szCs w:val="24"/>
        </w:rPr>
        <w:t xml:space="preserve"> </w:t>
      </w:r>
      <w:r w:rsidR="00811D95" w:rsidRPr="00E17C02">
        <w:rPr>
          <w:color w:val="000000"/>
          <w:szCs w:val="24"/>
        </w:rPr>
        <w:t>1</w:t>
      </w:r>
      <w:r w:rsidR="004018EA" w:rsidRPr="00E17C02">
        <w:rPr>
          <w:color w:val="000000"/>
          <w:szCs w:val="24"/>
        </w:rPr>
        <w:t xml:space="preserve"> </w:t>
      </w:r>
      <w:r w:rsidR="004E6384" w:rsidRPr="00E17C02">
        <w:rPr>
          <w:color w:val="000000"/>
          <w:szCs w:val="24"/>
        </w:rPr>
        <w:t>387</w:t>
      </w:r>
      <w:r w:rsidR="007B3370" w:rsidRPr="00E17C02">
        <w:rPr>
          <w:color w:val="000000"/>
          <w:szCs w:val="24"/>
        </w:rPr>
        <w:t xml:space="preserve"> baudžiam</w:t>
      </w:r>
      <w:r w:rsidR="004018EA" w:rsidRPr="00E17C02">
        <w:rPr>
          <w:color w:val="000000"/>
          <w:szCs w:val="24"/>
        </w:rPr>
        <w:t>o</w:t>
      </w:r>
      <w:r w:rsidR="00F55714">
        <w:rPr>
          <w:color w:val="000000"/>
          <w:szCs w:val="24"/>
        </w:rPr>
        <w:t>sios</w:t>
      </w:r>
      <w:r w:rsidR="00892875" w:rsidRPr="00E17C02">
        <w:rPr>
          <w:color w:val="000000"/>
          <w:szCs w:val="24"/>
        </w:rPr>
        <w:t xml:space="preserve">, </w:t>
      </w:r>
      <w:r w:rsidR="004E6384" w:rsidRPr="00E17C02">
        <w:rPr>
          <w:color w:val="000000"/>
          <w:szCs w:val="24"/>
        </w:rPr>
        <w:t>1 289</w:t>
      </w:r>
      <w:r w:rsidR="00892875" w:rsidRPr="00E17C02">
        <w:rPr>
          <w:color w:val="000000"/>
          <w:szCs w:val="24"/>
        </w:rPr>
        <w:t xml:space="preserve"> administracinių </w:t>
      </w:r>
      <w:r w:rsidR="004E6384" w:rsidRPr="00E17C02">
        <w:rPr>
          <w:color w:val="000000"/>
          <w:szCs w:val="24"/>
        </w:rPr>
        <w:t>nusižengimų</w:t>
      </w:r>
      <w:r w:rsidR="007B3370" w:rsidRPr="00E17C02">
        <w:rPr>
          <w:color w:val="000000"/>
          <w:szCs w:val="24"/>
        </w:rPr>
        <w:t xml:space="preserve"> </w:t>
      </w:r>
      <w:r w:rsidR="001C06F5" w:rsidRPr="00E17C02">
        <w:rPr>
          <w:color w:val="000000"/>
          <w:szCs w:val="24"/>
        </w:rPr>
        <w:t xml:space="preserve">bei </w:t>
      </w:r>
      <w:r w:rsidR="00811D95" w:rsidRPr="00E17C02">
        <w:rPr>
          <w:color w:val="000000"/>
          <w:szCs w:val="24"/>
        </w:rPr>
        <w:t>9</w:t>
      </w:r>
      <w:r w:rsidR="004018EA" w:rsidRPr="00E17C02">
        <w:rPr>
          <w:color w:val="000000"/>
          <w:szCs w:val="24"/>
        </w:rPr>
        <w:t xml:space="preserve"> </w:t>
      </w:r>
      <w:r w:rsidR="004E6384" w:rsidRPr="00E17C02">
        <w:rPr>
          <w:color w:val="000000"/>
          <w:szCs w:val="24"/>
        </w:rPr>
        <w:t>601</w:t>
      </w:r>
      <w:r w:rsidR="001C06F5" w:rsidRPr="00E17C02">
        <w:rPr>
          <w:color w:val="000000"/>
          <w:szCs w:val="24"/>
        </w:rPr>
        <w:t xml:space="preserve"> civilin</w:t>
      </w:r>
      <w:r w:rsidR="00F55714">
        <w:rPr>
          <w:color w:val="000000"/>
          <w:szCs w:val="24"/>
        </w:rPr>
        <w:t>ė</w:t>
      </w:r>
      <w:r w:rsidR="001C06F5" w:rsidRPr="00E17C02">
        <w:rPr>
          <w:color w:val="000000"/>
          <w:szCs w:val="24"/>
        </w:rPr>
        <w:t xml:space="preserve"> byl</w:t>
      </w:r>
      <w:r w:rsidR="00F55714">
        <w:rPr>
          <w:color w:val="000000"/>
          <w:szCs w:val="24"/>
        </w:rPr>
        <w:t>a</w:t>
      </w:r>
      <w:r w:rsidR="001C06F5" w:rsidRPr="00E17C02">
        <w:rPr>
          <w:color w:val="000000"/>
          <w:szCs w:val="24"/>
          <w:lang w:eastAsia="lt-LT"/>
        </w:rPr>
        <w:t>.</w:t>
      </w:r>
    </w:p>
    <w:p w:rsidR="00892875" w:rsidRPr="00E17C02" w:rsidRDefault="00892875" w:rsidP="00C620B1">
      <w:pPr>
        <w:tabs>
          <w:tab w:val="left" w:pos="851"/>
        </w:tabs>
        <w:spacing w:line="360" w:lineRule="auto"/>
        <w:jc w:val="both"/>
        <w:rPr>
          <w:color w:val="000000"/>
          <w:szCs w:val="24"/>
        </w:rPr>
      </w:pPr>
      <w:r w:rsidRPr="00E17C02">
        <w:rPr>
          <w:color w:val="000000"/>
          <w:szCs w:val="24"/>
        </w:rPr>
        <w:tab/>
        <w:t xml:space="preserve">Lyginant su </w:t>
      </w:r>
      <w:r w:rsidR="002A09BD">
        <w:rPr>
          <w:color w:val="000000"/>
          <w:szCs w:val="24"/>
        </w:rPr>
        <w:t>prieš tai buvusiais</w:t>
      </w:r>
      <w:r w:rsidR="004E6384" w:rsidRPr="00E17C02">
        <w:rPr>
          <w:color w:val="000000"/>
          <w:szCs w:val="24"/>
        </w:rPr>
        <w:t xml:space="preserve"> </w:t>
      </w:r>
      <w:r w:rsidRPr="00E17C02">
        <w:rPr>
          <w:color w:val="000000"/>
          <w:szCs w:val="24"/>
        </w:rPr>
        <w:t>metais, 201</w:t>
      </w:r>
      <w:r w:rsidR="004E6384" w:rsidRPr="00E17C02">
        <w:rPr>
          <w:color w:val="000000"/>
          <w:szCs w:val="24"/>
        </w:rPr>
        <w:t>7</w:t>
      </w:r>
      <w:r w:rsidRPr="00E17C02">
        <w:rPr>
          <w:color w:val="000000"/>
          <w:szCs w:val="24"/>
        </w:rPr>
        <w:t xml:space="preserve"> metais gauta </w:t>
      </w:r>
      <w:r w:rsidR="000E3D84" w:rsidRPr="00E17C02">
        <w:rPr>
          <w:color w:val="000000"/>
          <w:szCs w:val="24"/>
        </w:rPr>
        <w:t>vi</w:t>
      </w:r>
      <w:r w:rsidR="00A82AF1" w:rsidRPr="00E17C02">
        <w:rPr>
          <w:color w:val="000000"/>
          <w:szCs w:val="24"/>
        </w:rPr>
        <w:t>dutiniškai</w:t>
      </w:r>
      <w:r w:rsidR="000E3D84" w:rsidRPr="00E17C02">
        <w:rPr>
          <w:color w:val="000000"/>
          <w:szCs w:val="24"/>
        </w:rPr>
        <w:t xml:space="preserve"> </w:t>
      </w:r>
      <w:r w:rsidR="004E6384" w:rsidRPr="00E17C02">
        <w:rPr>
          <w:color w:val="000000"/>
          <w:szCs w:val="24"/>
        </w:rPr>
        <w:t>17</w:t>
      </w:r>
      <w:r w:rsidR="000E3D84" w:rsidRPr="00E17C02">
        <w:rPr>
          <w:color w:val="000000"/>
          <w:szCs w:val="24"/>
        </w:rPr>
        <w:t xml:space="preserve"> % </w:t>
      </w:r>
      <w:r w:rsidR="00811D95" w:rsidRPr="00E17C02">
        <w:rPr>
          <w:color w:val="000000"/>
          <w:szCs w:val="24"/>
        </w:rPr>
        <w:t>mažiau</w:t>
      </w:r>
      <w:r w:rsidR="000E3D84" w:rsidRPr="00E17C02">
        <w:rPr>
          <w:color w:val="000000"/>
          <w:szCs w:val="24"/>
        </w:rPr>
        <w:t xml:space="preserve"> bylų, iš jų: baudžiamųjų </w:t>
      </w:r>
      <w:r w:rsidR="0017277B" w:rsidRPr="00E17C02">
        <w:rPr>
          <w:color w:val="000000"/>
          <w:szCs w:val="24"/>
        </w:rPr>
        <w:t xml:space="preserve">– </w:t>
      </w:r>
      <w:r w:rsidR="004E6384" w:rsidRPr="00E17C02">
        <w:rPr>
          <w:color w:val="000000"/>
          <w:szCs w:val="24"/>
        </w:rPr>
        <w:t>4</w:t>
      </w:r>
      <w:r w:rsidR="000E3D84" w:rsidRPr="00E17C02">
        <w:rPr>
          <w:color w:val="000000"/>
          <w:szCs w:val="24"/>
        </w:rPr>
        <w:t xml:space="preserve"> %, administracinių </w:t>
      </w:r>
      <w:r w:rsidR="004E6384" w:rsidRPr="00E17C02">
        <w:rPr>
          <w:color w:val="000000"/>
          <w:szCs w:val="24"/>
        </w:rPr>
        <w:t>nusižengimų</w:t>
      </w:r>
      <w:r w:rsidR="000E3D84" w:rsidRPr="00E17C02">
        <w:rPr>
          <w:color w:val="000000"/>
          <w:szCs w:val="24"/>
        </w:rPr>
        <w:t xml:space="preserve"> </w:t>
      </w:r>
      <w:r w:rsidR="0017277B" w:rsidRPr="00E17C02">
        <w:rPr>
          <w:color w:val="000000"/>
          <w:szCs w:val="24"/>
        </w:rPr>
        <w:t>–</w:t>
      </w:r>
      <w:r w:rsidR="004E6384" w:rsidRPr="00E17C02">
        <w:rPr>
          <w:color w:val="000000"/>
          <w:szCs w:val="24"/>
        </w:rPr>
        <w:t xml:space="preserve"> 63</w:t>
      </w:r>
      <w:r w:rsidR="000E3D84" w:rsidRPr="00E17C02">
        <w:rPr>
          <w:color w:val="000000"/>
          <w:szCs w:val="24"/>
        </w:rPr>
        <w:t xml:space="preserve"> %, civilinių bylų </w:t>
      </w:r>
      <w:r w:rsidR="0017277B" w:rsidRPr="00E17C02">
        <w:rPr>
          <w:color w:val="000000"/>
          <w:szCs w:val="24"/>
        </w:rPr>
        <w:t xml:space="preserve">– </w:t>
      </w:r>
      <w:r w:rsidR="00811D95" w:rsidRPr="00E17C02">
        <w:rPr>
          <w:color w:val="000000"/>
          <w:szCs w:val="24"/>
        </w:rPr>
        <w:t>3</w:t>
      </w:r>
      <w:r w:rsidR="00A971E2" w:rsidRPr="00E17C02">
        <w:rPr>
          <w:color w:val="000000"/>
          <w:szCs w:val="24"/>
        </w:rPr>
        <w:t xml:space="preserve"> % </w:t>
      </w:r>
      <w:r w:rsidR="00811D95" w:rsidRPr="00E17C02">
        <w:rPr>
          <w:color w:val="000000"/>
          <w:szCs w:val="24"/>
        </w:rPr>
        <w:t>mažiau</w:t>
      </w:r>
      <w:r w:rsidR="00A971E2" w:rsidRPr="00E17C02">
        <w:rPr>
          <w:color w:val="000000"/>
          <w:szCs w:val="24"/>
        </w:rPr>
        <w:t>.</w:t>
      </w:r>
    </w:p>
    <w:p w:rsidR="00AA4037" w:rsidRPr="00E17C02" w:rsidRDefault="006746EC" w:rsidP="00C620B1">
      <w:pPr>
        <w:tabs>
          <w:tab w:val="left" w:pos="851"/>
        </w:tabs>
        <w:spacing w:line="360" w:lineRule="auto"/>
        <w:jc w:val="both"/>
        <w:rPr>
          <w:color w:val="000000"/>
          <w:szCs w:val="24"/>
        </w:rPr>
      </w:pPr>
      <w:r w:rsidRPr="00E17C02">
        <w:rPr>
          <w:color w:val="000000"/>
          <w:szCs w:val="24"/>
        </w:rPr>
        <w:tab/>
        <w:t>201</w:t>
      </w:r>
      <w:r w:rsidR="004E6384" w:rsidRPr="00E17C02">
        <w:rPr>
          <w:color w:val="000000"/>
          <w:szCs w:val="24"/>
        </w:rPr>
        <w:t>7</w:t>
      </w:r>
      <w:r w:rsidRPr="00E17C02">
        <w:rPr>
          <w:color w:val="000000"/>
          <w:szCs w:val="24"/>
        </w:rPr>
        <w:t xml:space="preserve"> metais teisme </w:t>
      </w:r>
      <w:r w:rsidR="001C06AD" w:rsidRPr="00E17C02">
        <w:rPr>
          <w:color w:val="000000"/>
          <w:szCs w:val="24"/>
        </w:rPr>
        <w:t xml:space="preserve">išnagrinėtos </w:t>
      </w:r>
      <w:r w:rsidR="000B51AF" w:rsidRPr="00E17C02">
        <w:rPr>
          <w:color w:val="000000"/>
          <w:szCs w:val="24"/>
        </w:rPr>
        <w:t>7</w:t>
      </w:r>
      <w:r w:rsidR="004E6384" w:rsidRPr="00E17C02">
        <w:rPr>
          <w:color w:val="000000"/>
          <w:szCs w:val="24"/>
        </w:rPr>
        <w:t>38</w:t>
      </w:r>
      <w:r w:rsidR="001C06AD" w:rsidRPr="00E17C02">
        <w:rPr>
          <w:color w:val="000000"/>
          <w:szCs w:val="24"/>
        </w:rPr>
        <w:t xml:space="preserve"> baudžiamosios bylos, </w:t>
      </w:r>
      <w:r w:rsidR="00811D95" w:rsidRPr="00E17C02">
        <w:rPr>
          <w:color w:val="000000"/>
          <w:szCs w:val="24"/>
        </w:rPr>
        <w:t>8</w:t>
      </w:r>
      <w:r w:rsidR="00F77A40" w:rsidRPr="00E17C02">
        <w:rPr>
          <w:color w:val="000000"/>
          <w:szCs w:val="24"/>
        </w:rPr>
        <w:t xml:space="preserve"> </w:t>
      </w:r>
      <w:r w:rsidR="004E6384" w:rsidRPr="00E17C02">
        <w:rPr>
          <w:color w:val="000000"/>
          <w:szCs w:val="24"/>
        </w:rPr>
        <w:t>427</w:t>
      </w:r>
      <w:r w:rsidR="001C06AD" w:rsidRPr="00E17C02">
        <w:rPr>
          <w:color w:val="000000"/>
          <w:szCs w:val="24"/>
        </w:rPr>
        <w:t xml:space="preserve"> civilinės bylos ir </w:t>
      </w:r>
      <w:r w:rsidR="004E6384" w:rsidRPr="00E17C02">
        <w:rPr>
          <w:color w:val="000000"/>
          <w:szCs w:val="24"/>
        </w:rPr>
        <w:t>947</w:t>
      </w:r>
      <w:r w:rsidR="001C06AD" w:rsidRPr="00E17C02">
        <w:rPr>
          <w:color w:val="000000"/>
          <w:szCs w:val="24"/>
        </w:rPr>
        <w:t xml:space="preserve"> administracinių </w:t>
      </w:r>
      <w:r w:rsidR="004E6384" w:rsidRPr="00E17C02">
        <w:rPr>
          <w:color w:val="000000"/>
          <w:szCs w:val="24"/>
        </w:rPr>
        <w:t>nusižengimų</w:t>
      </w:r>
      <w:r w:rsidR="001C06AD" w:rsidRPr="00E17C02">
        <w:rPr>
          <w:color w:val="000000"/>
          <w:szCs w:val="24"/>
        </w:rPr>
        <w:t xml:space="preserve"> byl</w:t>
      </w:r>
      <w:r w:rsidR="00811D95" w:rsidRPr="00E17C02">
        <w:rPr>
          <w:color w:val="000000"/>
          <w:szCs w:val="24"/>
        </w:rPr>
        <w:t>os</w:t>
      </w:r>
      <w:r w:rsidR="00541C5F" w:rsidRPr="00E17C02">
        <w:rPr>
          <w:color w:val="000000"/>
          <w:szCs w:val="24"/>
        </w:rPr>
        <w:t xml:space="preserve"> (1 pav.)</w:t>
      </w:r>
      <w:r w:rsidR="001C06AD" w:rsidRPr="00E17C02">
        <w:rPr>
          <w:color w:val="000000"/>
          <w:szCs w:val="24"/>
        </w:rPr>
        <w:t xml:space="preserve">. </w:t>
      </w:r>
      <w:r w:rsidR="00AA4037" w:rsidRPr="00E17C02">
        <w:rPr>
          <w:color w:val="000000"/>
          <w:szCs w:val="24"/>
        </w:rPr>
        <w:t>Iš viso teismas 201</w:t>
      </w:r>
      <w:r w:rsidR="004E6384" w:rsidRPr="00E17C02">
        <w:rPr>
          <w:color w:val="000000"/>
          <w:szCs w:val="24"/>
        </w:rPr>
        <w:t>7</w:t>
      </w:r>
      <w:r w:rsidR="00AA4037" w:rsidRPr="00E17C02">
        <w:rPr>
          <w:color w:val="000000"/>
          <w:szCs w:val="24"/>
        </w:rPr>
        <w:t xml:space="preserve"> metais baigė nagrinėti </w:t>
      </w:r>
      <w:r w:rsidR="00811D95" w:rsidRPr="00E17C02">
        <w:rPr>
          <w:color w:val="000000"/>
          <w:szCs w:val="24"/>
        </w:rPr>
        <w:t>1</w:t>
      </w:r>
      <w:r w:rsidR="004E6384" w:rsidRPr="00E17C02">
        <w:rPr>
          <w:color w:val="000000"/>
          <w:szCs w:val="24"/>
        </w:rPr>
        <w:t>0 112</w:t>
      </w:r>
      <w:r w:rsidR="00811D95" w:rsidRPr="00E17C02">
        <w:rPr>
          <w:color w:val="000000"/>
          <w:szCs w:val="24"/>
        </w:rPr>
        <w:t xml:space="preserve"> </w:t>
      </w:r>
      <w:r w:rsidR="00AA4037" w:rsidRPr="00E17C02">
        <w:rPr>
          <w:color w:val="000000"/>
          <w:szCs w:val="24"/>
        </w:rPr>
        <w:t>byl</w:t>
      </w:r>
      <w:r w:rsidR="00F55714">
        <w:rPr>
          <w:color w:val="000000"/>
          <w:szCs w:val="24"/>
        </w:rPr>
        <w:t>ų</w:t>
      </w:r>
      <w:r w:rsidR="00AA4037" w:rsidRPr="00E17C02">
        <w:rPr>
          <w:color w:val="000000"/>
          <w:szCs w:val="24"/>
        </w:rPr>
        <w:t>.</w:t>
      </w:r>
    </w:p>
    <w:p w:rsidR="00A82AF1" w:rsidRPr="00E17C02" w:rsidRDefault="00AA4037" w:rsidP="00C620B1">
      <w:pPr>
        <w:tabs>
          <w:tab w:val="left" w:pos="851"/>
        </w:tabs>
        <w:spacing w:line="360" w:lineRule="auto"/>
        <w:jc w:val="both"/>
        <w:rPr>
          <w:color w:val="000000"/>
          <w:szCs w:val="24"/>
        </w:rPr>
      </w:pPr>
      <w:r w:rsidRPr="00E17C02">
        <w:rPr>
          <w:color w:val="000000"/>
          <w:szCs w:val="24"/>
        </w:rPr>
        <w:tab/>
      </w:r>
      <w:r w:rsidR="00C8705E" w:rsidRPr="00E17C02">
        <w:rPr>
          <w:color w:val="000000"/>
          <w:szCs w:val="24"/>
        </w:rPr>
        <w:t>Išnagrinėt</w:t>
      </w:r>
      <w:r w:rsidR="00406545" w:rsidRPr="00E17C02">
        <w:rPr>
          <w:color w:val="000000"/>
          <w:szCs w:val="24"/>
        </w:rPr>
        <w:t>a</w:t>
      </w:r>
      <w:r w:rsidR="00C8705E" w:rsidRPr="00E17C02">
        <w:rPr>
          <w:color w:val="000000"/>
          <w:szCs w:val="24"/>
        </w:rPr>
        <w:t xml:space="preserve"> </w:t>
      </w:r>
      <w:r w:rsidR="004E6384" w:rsidRPr="00E17C02">
        <w:rPr>
          <w:color w:val="000000"/>
          <w:szCs w:val="24"/>
        </w:rPr>
        <w:t>13</w:t>
      </w:r>
      <w:r w:rsidR="00C8705E" w:rsidRPr="00E17C02">
        <w:rPr>
          <w:color w:val="000000"/>
          <w:szCs w:val="24"/>
        </w:rPr>
        <w:t xml:space="preserve"> prašym</w:t>
      </w:r>
      <w:r w:rsidR="004E6384" w:rsidRPr="00E17C02">
        <w:rPr>
          <w:color w:val="000000"/>
          <w:szCs w:val="24"/>
        </w:rPr>
        <w:t>ų</w:t>
      </w:r>
      <w:r w:rsidR="00C8705E" w:rsidRPr="00E17C02">
        <w:rPr>
          <w:color w:val="000000"/>
          <w:szCs w:val="24"/>
        </w:rPr>
        <w:t xml:space="preserve"> dėl proceso atnaujinimo, </w:t>
      </w:r>
      <w:r w:rsidR="00406545" w:rsidRPr="00E17C02">
        <w:rPr>
          <w:color w:val="000000"/>
          <w:szCs w:val="24"/>
        </w:rPr>
        <w:t>2 823</w:t>
      </w:r>
      <w:r w:rsidR="001B641A" w:rsidRPr="00E17C02">
        <w:rPr>
          <w:color w:val="000000"/>
          <w:szCs w:val="24"/>
        </w:rPr>
        <w:t xml:space="preserve"> ikiteisminio tyrimo dokument</w:t>
      </w:r>
      <w:r w:rsidR="0035008D" w:rsidRPr="00E17C02">
        <w:rPr>
          <w:color w:val="000000"/>
          <w:szCs w:val="24"/>
        </w:rPr>
        <w:t>ai</w:t>
      </w:r>
      <w:r w:rsidR="001B641A" w:rsidRPr="00E17C02">
        <w:rPr>
          <w:color w:val="000000"/>
          <w:szCs w:val="24"/>
        </w:rPr>
        <w:t xml:space="preserve">, </w:t>
      </w:r>
      <w:r w:rsidR="00811D95" w:rsidRPr="00E17C02">
        <w:rPr>
          <w:color w:val="000000"/>
          <w:szCs w:val="24"/>
        </w:rPr>
        <w:t>6</w:t>
      </w:r>
      <w:r w:rsidR="00406545" w:rsidRPr="00E17C02">
        <w:rPr>
          <w:color w:val="000000"/>
          <w:szCs w:val="24"/>
        </w:rPr>
        <w:t>13</w:t>
      </w:r>
      <w:r w:rsidR="00811D95" w:rsidRPr="00E17C02">
        <w:rPr>
          <w:color w:val="000000"/>
          <w:szCs w:val="24"/>
        </w:rPr>
        <w:t xml:space="preserve"> </w:t>
      </w:r>
      <w:r w:rsidR="001B641A" w:rsidRPr="00E17C02">
        <w:rPr>
          <w:color w:val="000000"/>
          <w:szCs w:val="24"/>
        </w:rPr>
        <w:t>teikim</w:t>
      </w:r>
      <w:r w:rsidR="00406545" w:rsidRPr="00E17C02">
        <w:rPr>
          <w:color w:val="000000"/>
          <w:szCs w:val="24"/>
        </w:rPr>
        <w:t>ų</w:t>
      </w:r>
      <w:r w:rsidR="001B641A" w:rsidRPr="00E17C02">
        <w:rPr>
          <w:color w:val="000000"/>
          <w:szCs w:val="24"/>
        </w:rPr>
        <w:t xml:space="preserve"> ir prašym</w:t>
      </w:r>
      <w:r w:rsidR="00406545" w:rsidRPr="00E17C02">
        <w:rPr>
          <w:color w:val="000000"/>
          <w:szCs w:val="24"/>
        </w:rPr>
        <w:t>ų</w:t>
      </w:r>
      <w:r w:rsidR="001B641A" w:rsidRPr="00E17C02">
        <w:rPr>
          <w:color w:val="000000"/>
          <w:szCs w:val="24"/>
        </w:rPr>
        <w:t xml:space="preserve"> baudžiamųjų bylų vykdymo procese, </w:t>
      </w:r>
      <w:r w:rsidR="00406545" w:rsidRPr="00E17C02">
        <w:rPr>
          <w:color w:val="000000"/>
          <w:szCs w:val="24"/>
        </w:rPr>
        <w:t>1 239</w:t>
      </w:r>
      <w:r w:rsidR="001B641A" w:rsidRPr="00E17C02">
        <w:rPr>
          <w:color w:val="000000"/>
          <w:szCs w:val="24"/>
        </w:rPr>
        <w:t xml:space="preserve"> prašymai civilinių bylų vykdymo procese, </w:t>
      </w:r>
      <w:r w:rsidR="00811D95" w:rsidRPr="00E17C02">
        <w:rPr>
          <w:color w:val="000000"/>
          <w:szCs w:val="24"/>
        </w:rPr>
        <w:t>3</w:t>
      </w:r>
      <w:r w:rsidR="00406545" w:rsidRPr="00E17C02">
        <w:rPr>
          <w:color w:val="000000"/>
          <w:szCs w:val="24"/>
        </w:rPr>
        <w:t>47</w:t>
      </w:r>
      <w:r w:rsidR="001B641A" w:rsidRPr="00E17C02">
        <w:rPr>
          <w:color w:val="000000"/>
          <w:szCs w:val="24"/>
        </w:rPr>
        <w:t xml:space="preserve"> prašym</w:t>
      </w:r>
      <w:r w:rsidR="00406545" w:rsidRPr="00E17C02">
        <w:rPr>
          <w:color w:val="000000"/>
          <w:szCs w:val="24"/>
        </w:rPr>
        <w:t>ai</w:t>
      </w:r>
      <w:r w:rsidR="001B641A" w:rsidRPr="00E17C02">
        <w:rPr>
          <w:color w:val="000000"/>
          <w:szCs w:val="24"/>
        </w:rPr>
        <w:t xml:space="preserve"> ir teikim</w:t>
      </w:r>
      <w:r w:rsidR="00406545" w:rsidRPr="00E17C02">
        <w:rPr>
          <w:color w:val="000000"/>
          <w:szCs w:val="24"/>
        </w:rPr>
        <w:t>ai</w:t>
      </w:r>
      <w:r w:rsidR="001B641A" w:rsidRPr="00E17C02">
        <w:rPr>
          <w:color w:val="000000"/>
          <w:szCs w:val="24"/>
        </w:rPr>
        <w:t xml:space="preserve"> </w:t>
      </w:r>
      <w:r w:rsidRPr="00E17C02">
        <w:rPr>
          <w:color w:val="000000"/>
          <w:szCs w:val="24"/>
        </w:rPr>
        <w:t xml:space="preserve">administracinių </w:t>
      </w:r>
      <w:r w:rsidR="00406545" w:rsidRPr="00E17C02">
        <w:rPr>
          <w:color w:val="000000"/>
          <w:szCs w:val="24"/>
        </w:rPr>
        <w:t>nusižengimų</w:t>
      </w:r>
      <w:r w:rsidR="00315A3F" w:rsidRPr="00E17C02">
        <w:rPr>
          <w:color w:val="000000"/>
          <w:szCs w:val="24"/>
        </w:rPr>
        <w:t xml:space="preserve"> bylų vykdymo procese.</w:t>
      </w:r>
    </w:p>
    <w:p w:rsidR="006E7ACE" w:rsidRPr="00E17C02" w:rsidRDefault="006E7ACE" w:rsidP="00C620B1">
      <w:pPr>
        <w:tabs>
          <w:tab w:val="left" w:pos="851"/>
        </w:tabs>
        <w:spacing w:line="360" w:lineRule="auto"/>
        <w:jc w:val="both"/>
        <w:rPr>
          <w:color w:val="000000"/>
          <w:szCs w:val="24"/>
        </w:rPr>
      </w:pPr>
    </w:p>
    <w:p w:rsidR="006E7ACE" w:rsidRPr="00E17C02" w:rsidRDefault="006E7ACE" w:rsidP="006E7ACE">
      <w:pPr>
        <w:pStyle w:val="Antrat"/>
        <w:keepNext/>
        <w:jc w:val="center"/>
      </w:pPr>
      <w:r w:rsidRPr="00E17C02">
        <w:rPr>
          <w:sz w:val="36"/>
          <w:szCs w:val="36"/>
        </w:rPr>
        <w:t>2017 m. išnagrinėtų bylų skaičius</w:t>
      </w:r>
    </w:p>
    <w:p w:rsidR="00DD679F" w:rsidRPr="00E17C02" w:rsidRDefault="003B371E" w:rsidP="00C620B1">
      <w:pPr>
        <w:tabs>
          <w:tab w:val="left" w:pos="851"/>
        </w:tabs>
        <w:spacing w:line="360" w:lineRule="auto"/>
        <w:jc w:val="both"/>
        <w:rPr>
          <w:color w:val="000000"/>
          <w:szCs w:val="24"/>
        </w:rPr>
      </w:pPr>
      <w:r w:rsidRPr="00E17C02">
        <w:rPr>
          <w:noProof/>
          <w:color w:val="000000"/>
          <w:szCs w:val="24"/>
        </w:rPr>
        <w:drawing>
          <wp:inline distT="0" distB="0" distL="0" distR="0">
            <wp:extent cx="6000750" cy="2295525"/>
            <wp:effectExtent l="0" t="0" r="0" b="0"/>
            <wp:docPr id="102" name="Objektas 10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E7ACE" w:rsidRPr="00F55714" w:rsidRDefault="006E7ACE" w:rsidP="00F55714">
      <w:pPr>
        <w:tabs>
          <w:tab w:val="left" w:pos="851"/>
        </w:tabs>
        <w:spacing w:line="360" w:lineRule="auto"/>
        <w:jc w:val="center"/>
        <w:rPr>
          <w:i/>
          <w:color w:val="000000"/>
          <w:sz w:val="22"/>
          <w:szCs w:val="22"/>
        </w:rPr>
      </w:pPr>
      <w:r w:rsidRPr="00F55714">
        <w:rPr>
          <w:i/>
          <w:color w:val="000000"/>
          <w:sz w:val="22"/>
          <w:szCs w:val="22"/>
        </w:rPr>
        <w:t>1 pav.</w:t>
      </w:r>
    </w:p>
    <w:p w:rsidR="00F55714" w:rsidRDefault="0035008D" w:rsidP="00F55714">
      <w:pPr>
        <w:tabs>
          <w:tab w:val="left" w:pos="851"/>
        </w:tabs>
        <w:spacing w:line="360" w:lineRule="auto"/>
        <w:rPr>
          <w:color w:val="000000"/>
          <w:szCs w:val="24"/>
        </w:rPr>
      </w:pPr>
      <w:r w:rsidRPr="00E17C02">
        <w:rPr>
          <w:color w:val="000000"/>
          <w:szCs w:val="24"/>
        </w:rPr>
        <w:tab/>
      </w:r>
    </w:p>
    <w:p w:rsidR="00F55714" w:rsidRDefault="00F55714" w:rsidP="00F55714">
      <w:pPr>
        <w:tabs>
          <w:tab w:val="left" w:pos="851"/>
        </w:tabs>
        <w:spacing w:line="360" w:lineRule="auto"/>
        <w:rPr>
          <w:color w:val="000000"/>
          <w:szCs w:val="24"/>
        </w:rPr>
      </w:pPr>
    </w:p>
    <w:p w:rsidR="00F55714" w:rsidRDefault="00F55714" w:rsidP="00F55714">
      <w:pPr>
        <w:tabs>
          <w:tab w:val="left" w:pos="851"/>
        </w:tabs>
        <w:spacing w:line="360" w:lineRule="auto"/>
        <w:rPr>
          <w:color w:val="000000"/>
          <w:szCs w:val="24"/>
        </w:rPr>
      </w:pPr>
      <w:r>
        <w:rPr>
          <w:color w:val="000000"/>
          <w:szCs w:val="24"/>
        </w:rPr>
        <w:tab/>
      </w:r>
      <w:r w:rsidR="00541C5F" w:rsidRPr="00E17C02">
        <w:rPr>
          <w:color w:val="000000"/>
          <w:szCs w:val="24"/>
        </w:rPr>
        <w:t xml:space="preserve">2 </w:t>
      </w:r>
      <w:r w:rsidR="00A13468" w:rsidRPr="00E17C02">
        <w:rPr>
          <w:color w:val="000000"/>
          <w:szCs w:val="24"/>
        </w:rPr>
        <w:t>ir 3 paveikslėliuose</w:t>
      </w:r>
      <w:r w:rsidR="00541C5F" w:rsidRPr="00E17C02">
        <w:rPr>
          <w:color w:val="000000"/>
          <w:szCs w:val="24"/>
        </w:rPr>
        <w:t xml:space="preserve"> pateikta baudžiamųjų</w:t>
      </w:r>
      <w:r>
        <w:rPr>
          <w:color w:val="000000"/>
          <w:szCs w:val="24"/>
        </w:rPr>
        <w:t xml:space="preserve">, administracinių nusižengimų </w:t>
      </w:r>
      <w:r w:rsidR="00A13468" w:rsidRPr="00E17C02">
        <w:rPr>
          <w:color w:val="000000"/>
          <w:szCs w:val="24"/>
        </w:rPr>
        <w:t xml:space="preserve">ir civilinių </w:t>
      </w:r>
      <w:r w:rsidR="00541C5F" w:rsidRPr="00E17C02">
        <w:rPr>
          <w:color w:val="000000"/>
          <w:szCs w:val="24"/>
        </w:rPr>
        <w:t>bylų statistika 201</w:t>
      </w:r>
      <w:r w:rsidR="006E7ACE" w:rsidRPr="00E17C02">
        <w:rPr>
          <w:color w:val="000000"/>
          <w:szCs w:val="24"/>
        </w:rPr>
        <w:t>7</w:t>
      </w:r>
      <w:r w:rsidR="00541C5F" w:rsidRPr="00E17C02">
        <w:rPr>
          <w:color w:val="000000"/>
          <w:szCs w:val="24"/>
        </w:rPr>
        <w:t xml:space="preserve"> metais.</w:t>
      </w:r>
    </w:p>
    <w:p w:rsidR="00341D88" w:rsidRPr="00E17C02" w:rsidRDefault="00F55714" w:rsidP="00F55714">
      <w:pPr>
        <w:tabs>
          <w:tab w:val="left" w:pos="851"/>
        </w:tabs>
        <w:spacing w:line="360" w:lineRule="auto"/>
        <w:rPr>
          <w:color w:val="000000"/>
          <w:szCs w:val="24"/>
        </w:rPr>
      </w:pPr>
      <w:r>
        <w:rPr>
          <w:color w:val="000000"/>
          <w:szCs w:val="24"/>
        </w:rPr>
        <w:lastRenderedPageBreak/>
        <w:tab/>
      </w:r>
      <w:r w:rsidR="00541C5F" w:rsidRPr="00E17C02">
        <w:rPr>
          <w:color w:val="000000"/>
          <w:szCs w:val="24"/>
        </w:rPr>
        <w:t xml:space="preserve"> </w:t>
      </w:r>
      <w:r w:rsidR="003B371E" w:rsidRPr="00E17C02">
        <w:rPr>
          <w:noProof/>
          <w:color w:val="000000"/>
          <w:szCs w:val="24"/>
          <w:lang w:eastAsia="lt-LT"/>
        </w:rPr>
        <w:drawing>
          <wp:inline distT="0" distB="0" distL="0" distR="0">
            <wp:extent cx="4572635" cy="2746375"/>
            <wp:effectExtent l="0" t="0" r="18415" b="15875"/>
            <wp:docPr id="3" name="Diagrama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C06AD" w:rsidRPr="00E17C02" w:rsidRDefault="00541C5F" w:rsidP="00C620B1">
      <w:pPr>
        <w:tabs>
          <w:tab w:val="left" w:pos="851"/>
        </w:tabs>
        <w:spacing w:line="360" w:lineRule="auto"/>
        <w:jc w:val="center"/>
        <w:rPr>
          <w:i/>
          <w:color w:val="000000"/>
          <w:sz w:val="20"/>
        </w:rPr>
      </w:pPr>
      <w:r w:rsidRPr="00E17C02">
        <w:rPr>
          <w:i/>
          <w:color w:val="000000"/>
          <w:sz w:val="20"/>
        </w:rPr>
        <w:t>2 pav.</w:t>
      </w:r>
    </w:p>
    <w:p w:rsidR="00C620B1" w:rsidRPr="00E17C02" w:rsidRDefault="00C620B1" w:rsidP="00C620B1">
      <w:pPr>
        <w:tabs>
          <w:tab w:val="left" w:pos="851"/>
        </w:tabs>
        <w:spacing w:line="360" w:lineRule="auto"/>
        <w:jc w:val="center"/>
        <w:rPr>
          <w:i/>
          <w:color w:val="000000"/>
          <w:sz w:val="20"/>
        </w:rPr>
      </w:pPr>
    </w:p>
    <w:tbl>
      <w:tblPr>
        <w:tblW w:w="10030" w:type="dxa"/>
        <w:jc w:val="center"/>
        <w:tblLook w:val="04A0" w:firstRow="1" w:lastRow="0" w:firstColumn="1" w:lastColumn="0" w:noHBand="0" w:noVBand="1"/>
      </w:tblPr>
      <w:tblGrid>
        <w:gridCol w:w="2094"/>
        <w:gridCol w:w="1740"/>
        <w:gridCol w:w="1543"/>
        <w:gridCol w:w="1510"/>
        <w:gridCol w:w="1510"/>
        <w:gridCol w:w="1635"/>
      </w:tblGrid>
      <w:tr w:rsidR="00340748" w:rsidRPr="00E17C02" w:rsidTr="00340748">
        <w:trPr>
          <w:trHeight w:val="570"/>
          <w:jc w:val="center"/>
        </w:trPr>
        <w:tc>
          <w:tcPr>
            <w:tcW w:w="20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06AD" w:rsidRPr="00E17C02" w:rsidRDefault="001C06AD" w:rsidP="00C620B1">
            <w:pPr>
              <w:spacing w:line="360" w:lineRule="auto"/>
              <w:jc w:val="center"/>
              <w:rPr>
                <w:color w:val="000000"/>
                <w:szCs w:val="24"/>
                <w:lang w:eastAsia="lt-LT"/>
              </w:rPr>
            </w:pPr>
            <w:r w:rsidRPr="00E17C02">
              <w:rPr>
                <w:color w:val="000000"/>
                <w:szCs w:val="24"/>
                <w:lang w:eastAsia="lt-LT"/>
              </w:rPr>
              <w:t>Baigta baudžiamųjų bylų</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1C06AD" w:rsidRPr="00E17C02" w:rsidRDefault="001C06AD" w:rsidP="00C620B1">
            <w:pPr>
              <w:spacing w:line="360" w:lineRule="auto"/>
              <w:jc w:val="center"/>
              <w:rPr>
                <w:color w:val="000000"/>
                <w:szCs w:val="24"/>
                <w:lang w:eastAsia="lt-LT"/>
              </w:rPr>
            </w:pPr>
            <w:r w:rsidRPr="00E17C02">
              <w:rPr>
                <w:color w:val="000000"/>
                <w:szCs w:val="24"/>
                <w:lang w:eastAsia="lt-LT"/>
              </w:rPr>
              <w:t>Priimta nuosprendžių</w:t>
            </w:r>
          </w:p>
        </w:tc>
        <w:tc>
          <w:tcPr>
            <w:tcW w:w="1543" w:type="dxa"/>
            <w:tcBorders>
              <w:top w:val="single" w:sz="4" w:space="0" w:color="auto"/>
              <w:left w:val="nil"/>
              <w:bottom w:val="single" w:sz="4" w:space="0" w:color="auto"/>
              <w:right w:val="single" w:sz="4" w:space="0" w:color="auto"/>
            </w:tcBorders>
            <w:shd w:val="clear" w:color="auto" w:fill="auto"/>
            <w:vAlign w:val="center"/>
            <w:hideMark/>
          </w:tcPr>
          <w:p w:rsidR="001C06AD" w:rsidRPr="00E17C02" w:rsidRDefault="001C06AD" w:rsidP="00C620B1">
            <w:pPr>
              <w:spacing w:line="360" w:lineRule="auto"/>
              <w:jc w:val="center"/>
              <w:rPr>
                <w:color w:val="000000"/>
                <w:szCs w:val="24"/>
                <w:lang w:eastAsia="lt-LT"/>
              </w:rPr>
            </w:pPr>
            <w:r w:rsidRPr="00E17C02">
              <w:rPr>
                <w:color w:val="000000"/>
                <w:szCs w:val="24"/>
                <w:lang w:eastAsia="lt-LT"/>
              </w:rPr>
              <w:t>Apskųsta nuosprendžių</w:t>
            </w:r>
          </w:p>
        </w:tc>
        <w:tc>
          <w:tcPr>
            <w:tcW w:w="1509" w:type="dxa"/>
            <w:tcBorders>
              <w:top w:val="single" w:sz="4" w:space="0" w:color="auto"/>
              <w:left w:val="nil"/>
              <w:bottom w:val="single" w:sz="4" w:space="0" w:color="auto"/>
              <w:right w:val="single" w:sz="4" w:space="0" w:color="auto"/>
            </w:tcBorders>
            <w:shd w:val="clear" w:color="auto" w:fill="auto"/>
            <w:vAlign w:val="center"/>
            <w:hideMark/>
          </w:tcPr>
          <w:p w:rsidR="001C06AD" w:rsidRPr="00E17C02" w:rsidRDefault="001C06AD" w:rsidP="00C620B1">
            <w:pPr>
              <w:spacing w:line="360" w:lineRule="auto"/>
              <w:jc w:val="center"/>
              <w:rPr>
                <w:color w:val="000000"/>
                <w:szCs w:val="24"/>
                <w:lang w:eastAsia="lt-LT"/>
              </w:rPr>
            </w:pPr>
            <w:r w:rsidRPr="00E17C02">
              <w:rPr>
                <w:color w:val="000000"/>
                <w:szCs w:val="24"/>
                <w:lang w:eastAsia="lt-LT"/>
              </w:rPr>
              <w:t>Pakeista nuosprendžių</w:t>
            </w:r>
          </w:p>
        </w:tc>
        <w:tc>
          <w:tcPr>
            <w:tcW w:w="1509" w:type="dxa"/>
            <w:tcBorders>
              <w:top w:val="single" w:sz="4" w:space="0" w:color="auto"/>
              <w:left w:val="nil"/>
              <w:bottom w:val="single" w:sz="4" w:space="0" w:color="auto"/>
              <w:right w:val="single" w:sz="4" w:space="0" w:color="auto"/>
            </w:tcBorders>
            <w:shd w:val="clear" w:color="auto" w:fill="auto"/>
            <w:vAlign w:val="center"/>
            <w:hideMark/>
          </w:tcPr>
          <w:p w:rsidR="001C06AD" w:rsidRPr="00E17C02" w:rsidRDefault="001C06AD" w:rsidP="00C620B1">
            <w:pPr>
              <w:spacing w:line="360" w:lineRule="auto"/>
              <w:jc w:val="center"/>
              <w:rPr>
                <w:color w:val="000000"/>
                <w:szCs w:val="24"/>
                <w:lang w:eastAsia="lt-LT"/>
              </w:rPr>
            </w:pPr>
            <w:r w:rsidRPr="00E17C02">
              <w:rPr>
                <w:color w:val="000000"/>
                <w:szCs w:val="24"/>
                <w:lang w:eastAsia="lt-LT"/>
              </w:rPr>
              <w:t>Panaikinta nuosprendžių</w:t>
            </w:r>
          </w:p>
        </w:tc>
        <w:tc>
          <w:tcPr>
            <w:tcW w:w="1635" w:type="dxa"/>
            <w:tcBorders>
              <w:top w:val="single" w:sz="4" w:space="0" w:color="auto"/>
              <w:left w:val="nil"/>
              <w:bottom w:val="single" w:sz="4" w:space="0" w:color="auto"/>
              <w:right w:val="single" w:sz="4" w:space="0" w:color="auto"/>
            </w:tcBorders>
            <w:shd w:val="clear" w:color="auto" w:fill="auto"/>
            <w:vAlign w:val="center"/>
            <w:hideMark/>
          </w:tcPr>
          <w:p w:rsidR="001C06AD" w:rsidRPr="00E17C02" w:rsidRDefault="001C06AD" w:rsidP="00C620B1">
            <w:pPr>
              <w:spacing w:line="360" w:lineRule="auto"/>
              <w:jc w:val="center"/>
              <w:rPr>
                <w:color w:val="000000"/>
                <w:szCs w:val="24"/>
                <w:lang w:eastAsia="lt-LT"/>
              </w:rPr>
            </w:pPr>
            <w:r w:rsidRPr="00E17C02">
              <w:rPr>
                <w:color w:val="000000"/>
                <w:szCs w:val="24"/>
                <w:lang w:eastAsia="lt-LT"/>
              </w:rPr>
              <w:t>Nuosprendžių stabilumas</w:t>
            </w:r>
          </w:p>
        </w:tc>
      </w:tr>
      <w:tr w:rsidR="00340748" w:rsidRPr="00E17C02" w:rsidTr="00340748">
        <w:trPr>
          <w:trHeight w:val="300"/>
          <w:jc w:val="center"/>
        </w:trPr>
        <w:tc>
          <w:tcPr>
            <w:tcW w:w="2094" w:type="dxa"/>
            <w:tcBorders>
              <w:top w:val="nil"/>
              <w:left w:val="single" w:sz="4" w:space="0" w:color="auto"/>
              <w:bottom w:val="single" w:sz="4" w:space="0" w:color="auto"/>
              <w:right w:val="single" w:sz="4" w:space="0" w:color="auto"/>
            </w:tcBorders>
            <w:shd w:val="clear" w:color="auto" w:fill="auto"/>
            <w:noWrap/>
            <w:vAlign w:val="center"/>
            <w:hideMark/>
          </w:tcPr>
          <w:p w:rsidR="001C06AD" w:rsidRPr="00E17C02" w:rsidRDefault="00811D95" w:rsidP="00C620B1">
            <w:pPr>
              <w:spacing w:line="360" w:lineRule="auto"/>
              <w:jc w:val="center"/>
              <w:rPr>
                <w:color w:val="000000"/>
                <w:szCs w:val="24"/>
                <w:lang w:eastAsia="lt-LT"/>
              </w:rPr>
            </w:pPr>
            <w:r w:rsidRPr="00E17C02">
              <w:rPr>
                <w:color w:val="000000"/>
                <w:szCs w:val="24"/>
                <w:lang w:eastAsia="lt-LT"/>
              </w:rPr>
              <w:t>7</w:t>
            </w:r>
            <w:r w:rsidR="001A6DE9" w:rsidRPr="00E17C02">
              <w:rPr>
                <w:color w:val="000000"/>
                <w:szCs w:val="24"/>
                <w:lang w:eastAsia="lt-LT"/>
              </w:rPr>
              <w:t>38</w:t>
            </w:r>
          </w:p>
        </w:tc>
        <w:tc>
          <w:tcPr>
            <w:tcW w:w="1740" w:type="dxa"/>
            <w:tcBorders>
              <w:top w:val="nil"/>
              <w:left w:val="nil"/>
              <w:bottom w:val="single" w:sz="4" w:space="0" w:color="auto"/>
              <w:right w:val="single" w:sz="4" w:space="0" w:color="auto"/>
            </w:tcBorders>
            <w:shd w:val="clear" w:color="auto" w:fill="auto"/>
            <w:noWrap/>
            <w:vAlign w:val="center"/>
            <w:hideMark/>
          </w:tcPr>
          <w:p w:rsidR="001C06AD" w:rsidRPr="00E17C02" w:rsidRDefault="00811D95" w:rsidP="00C620B1">
            <w:pPr>
              <w:spacing w:line="360" w:lineRule="auto"/>
              <w:jc w:val="center"/>
              <w:rPr>
                <w:color w:val="000000"/>
                <w:szCs w:val="24"/>
                <w:lang w:eastAsia="lt-LT"/>
              </w:rPr>
            </w:pPr>
            <w:r w:rsidRPr="00E17C02">
              <w:rPr>
                <w:color w:val="000000"/>
                <w:szCs w:val="24"/>
                <w:lang w:eastAsia="lt-LT"/>
              </w:rPr>
              <w:t>3</w:t>
            </w:r>
            <w:r w:rsidR="001A6DE9" w:rsidRPr="00E17C02">
              <w:rPr>
                <w:color w:val="000000"/>
                <w:szCs w:val="24"/>
                <w:lang w:eastAsia="lt-LT"/>
              </w:rPr>
              <w:t>07</w:t>
            </w:r>
          </w:p>
        </w:tc>
        <w:tc>
          <w:tcPr>
            <w:tcW w:w="1543" w:type="dxa"/>
            <w:tcBorders>
              <w:top w:val="nil"/>
              <w:left w:val="nil"/>
              <w:bottom w:val="single" w:sz="4" w:space="0" w:color="auto"/>
              <w:right w:val="single" w:sz="4" w:space="0" w:color="auto"/>
            </w:tcBorders>
            <w:shd w:val="clear" w:color="auto" w:fill="auto"/>
            <w:noWrap/>
            <w:vAlign w:val="center"/>
            <w:hideMark/>
          </w:tcPr>
          <w:p w:rsidR="001C06AD" w:rsidRPr="00E17C02" w:rsidRDefault="001A6DE9" w:rsidP="00341D88">
            <w:pPr>
              <w:spacing w:line="360" w:lineRule="auto"/>
              <w:jc w:val="center"/>
              <w:rPr>
                <w:color w:val="000000"/>
                <w:szCs w:val="24"/>
                <w:lang w:eastAsia="lt-LT"/>
              </w:rPr>
            </w:pPr>
            <w:r w:rsidRPr="00E17C02">
              <w:rPr>
                <w:color w:val="000000"/>
                <w:szCs w:val="24"/>
                <w:lang w:eastAsia="lt-LT"/>
              </w:rPr>
              <w:t>99</w:t>
            </w:r>
          </w:p>
        </w:tc>
        <w:tc>
          <w:tcPr>
            <w:tcW w:w="1509" w:type="dxa"/>
            <w:tcBorders>
              <w:top w:val="nil"/>
              <w:left w:val="nil"/>
              <w:bottom w:val="single" w:sz="4" w:space="0" w:color="auto"/>
              <w:right w:val="single" w:sz="4" w:space="0" w:color="auto"/>
            </w:tcBorders>
            <w:shd w:val="clear" w:color="auto" w:fill="auto"/>
            <w:noWrap/>
            <w:vAlign w:val="center"/>
            <w:hideMark/>
          </w:tcPr>
          <w:p w:rsidR="001C06AD" w:rsidRPr="00E17C02" w:rsidRDefault="00341D88" w:rsidP="00C620B1">
            <w:pPr>
              <w:spacing w:line="360" w:lineRule="auto"/>
              <w:jc w:val="center"/>
              <w:rPr>
                <w:color w:val="000000"/>
                <w:szCs w:val="24"/>
                <w:lang w:eastAsia="lt-LT"/>
              </w:rPr>
            </w:pPr>
            <w:r w:rsidRPr="00E17C02">
              <w:rPr>
                <w:color w:val="000000"/>
                <w:szCs w:val="24"/>
                <w:lang w:eastAsia="lt-LT"/>
              </w:rPr>
              <w:t>2</w:t>
            </w:r>
            <w:r w:rsidR="001A6DE9" w:rsidRPr="00E17C02">
              <w:rPr>
                <w:color w:val="000000"/>
                <w:szCs w:val="24"/>
                <w:lang w:eastAsia="lt-LT"/>
              </w:rPr>
              <w:t>4</w:t>
            </w:r>
          </w:p>
        </w:tc>
        <w:tc>
          <w:tcPr>
            <w:tcW w:w="1509" w:type="dxa"/>
            <w:tcBorders>
              <w:top w:val="nil"/>
              <w:left w:val="nil"/>
              <w:bottom w:val="single" w:sz="4" w:space="0" w:color="auto"/>
              <w:right w:val="single" w:sz="4" w:space="0" w:color="auto"/>
            </w:tcBorders>
            <w:shd w:val="clear" w:color="auto" w:fill="auto"/>
            <w:noWrap/>
            <w:vAlign w:val="center"/>
            <w:hideMark/>
          </w:tcPr>
          <w:p w:rsidR="001C06AD" w:rsidRPr="00E17C02" w:rsidRDefault="00341D88" w:rsidP="00811D95">
            <w:pPr>
              <w:spacing w:line="360" w:lineRule="auto"/>
              <w:jc w:val="center"/>
              <w:rPr>
                <w:color w:val="000000"/>
                <w:szCs w:val="24"/>
                <w:lang w:eastAsia="lt-LT"/>
              </w:rPr>
            </w:pPr>
            <w:r w:rsidRPr="00E17C02">
              <w:rPr>
                <w:color w:val="000000"/>
                <w:szCs w:val="24"/>
                <w:lang w:eastAsia="lt-LT"/>
              </w:rPr>
              <w:t>1</w:t>
            </w:r>
            <w:r w:rsidR="001A6DE9" w:rsidRPr="00E17C02">
              <w:rPr>
                <w:color w:val="000000"/>
                <w:szCs w:val="24"/>
                <w:lang w:eastAsia="lt-LT"/>
              </w:rPr>
              <w:t>2</w:t>
            </w:r>
          </w:p>
        </w:tc>
        <w:tc>
          <w:tcPr>
            <w:tcW w:w="1635" w:type="dxa"/>
            <w:tcBorders>
              <w:top w:val="nil"/>
              <w:left w:val="nil"/>
              <w:bottom w:val="single" w:sz="4" w:space="0" w:color="auto"/>
              <w:right w:val="single" w:sz="4" w:space="0" w:color="auto"/>
            </w:tcBorders>
            <w:shd w:val="clear" w:color="auto" w:fill="auto"/>
            <w:noWrap/>
            <w:vAlign w:val="center"/>
            <w:hideMark/>
          </w:tcPr>
          <w:p w:rsidR="001C06AD" w:rsidRPr="00E17C02" w:rsidRDefault="00341D88" w:rsidP="00811D95">
            <w:pPr>
              <w:spacing w:line="360" w:lineRule="auto"/>
              <w:jc w:val="center"/>
              <w:rPr>
                <w:color w:val="000000"/>
                <w:szCs w:val="24"/>
                <w:lang w:eastAsia="lt-LT"/>
              </w:rPr>
            </w:pPr>
            <w:r w:rsidRPr="00E17C02">
              <w:rPr>
                <w:color w:val="000000"/>
                <w:szCs w:val="24"/>
                <w:lang w:eastAsia="lt-LT"/>
              </w:rPr>
              <w:t>96,</w:t>
            </w:r>
            <w:r w:rsidR="001A6DE9" w:rsidRPr="00E17C02">
              <w:rPr>
                <w:color w:val="000000"/>
                <w:szCs w:val="24"/>
                <w:lang w:eastAsia="lt-LT"/>
              </w:rPr>
              <w:t>09</w:t>
            </w:r>
          </w:p>
        </w:tc>
      </w:tr>
    </w:tbl>
    <w:p w:rsidR="0035008D" w:rsidRPr="00E17C02" w:rsidRDefault="0035008D" w:rsidP="00C620B1">
      <w:pPr>
        <w:tabs>
          <w:tab w:val="left" w:pos="851"/>
        </w:tabs>
        <w:spacing w:line="360" w:lineRule="auto"/>
        <w:ind w:firstLine="851"/>
        <w:jc w:val="both"/>
        <w:rPr>
          <w:color w:val="000000"/>
          <w:szCs w:val="24"/>
        </w:rPr>
      </w:pPr>
    </w:p>
    <w:p w:rsidR="007552C1" w:rsidRPr="00E17C02" w:rsidRDefault="003B371E" w:rsidP="00C620B1">
      <w:pPr>
        <w:tabs>
          <w:tab w:val="left" w:pos="851"/>
        </w:tabs>
        <w:spacing w:line="360" w:lineRule="auto"/>
        <w:ind w:firstLine="851"/>
        <w:jc w:val="both"/>
        <w:rPr>
          <w:color w:val="000000"/>
          <w:szCs w:val="24"/>
        </w:rPr>
      </w:pPr>
      <w:r w:rsidRPr="00E17C02">
        <w:rPr>
          <w:noProof/>
          <w:color w:val="000000"/>
          <w:szCs w:val="24"/>
          <w:lang w:eastAsia="lt-LT"/>
        </w:rPr>
        <w:drawing>
          <wp:inline distT="0" distB="0" distL="0" distR="0">
            <wp:extent cx="4572635" cy="2584450"/>
            <wp:effectExtent l="0" t="0" r="18415" b="6350"/>
            <wp:docPr id="4" name="Diagrama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C06AD" w:rsidRPr="00E17C02" w:rsidRDefault="00A13468" w:rsidP="00C620B1">
      <w:pPr>
        <w:tabs>
          <w:tab w:val="left" w:pos="851"/>
        </w:tabs>
        <w:spacing w:line="360" w:lineRule="auto"/>
        <w:jc w:val="center"/>
        <w:rPr>
          <w:i/>
          <w:color w:val="000000"/>
          <w:sz w:val="20"/>
        </w:rPr>
      </w:pPr>
      <w:r w:rsidRPr="00E17C02">
        <w:rPr>
          <w:i/>
          <w:color w:val="000000"/>
          <w:sz w:val="20"/>
        </w:rPr>
        <w:t>3 pav.</w:t>
      </w:r>
    </w:p>
    <w:p w:rsidR="001C06AD" w:rsidRPr="00E17C02" w:rsidRDefault="001C06AD" w:rsidP="00C620B1">
      <w:pPr>
        <w:tabs>
          <w:tab w:val="left" w:pos="851"/>
        </w:tabs>
        <w:spacing w:line="360" w:lineRule="auto"/>
        <w:jc w:val="both"/>
        <w:rPr>
          <w:color w:val="000000"/>
          <w:szCs w:val="24"/>
        </w:rPr>
      </w:pPr>
    </w:p>
    <w:tbl>
      <w:tblPr>
        <w:tblpPr w:leftFromText="180" w:rightFromText="180" w:vertAnchor="text" w:horzAnchor="margin" w:tblpXSpec="center" w:tblpY="-75"/>
        <w:tblW w:w="6518" w:type="dxa"/>
        <w:tblLook w:val="04A0" w:firstRow="1" w:lastRow="0" w:firstColumn="1" w:lastColumn="0" w:noHBand="0" w:noVBand="1"/>
      </w:tblPr>
      <w:tblGrid>
        <w:gridCol w:w="1558"/>
        <w:gridCol w:w="1230"/>
        <w:gridCol w:w="1230"/>
        <w:gridCol w:w="1230"/>
        <w:gridCol w:w="1270"/>
      </w:tblGrid>
      <w:tr w:rsidR="00340748" w:rsidRPr="00E17C02" w:rsidTr="00DD679F">
        <w:trPr>
          <w:trHeight w:val="600"/>
        </w:trPr>
        <w:tc>
          <w:tcPr>
            <w:tcW w:w="15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06AD" w:rsidRPr="00E17C02" w:rsidRDefault="00DD679F" w:rsidP="00C620B1">
            <w:pPr>
              <w:spacing w:line="360" w:lineRule="auto"/>
              <w:jc w:val="center"/>
              <w:rPr>
                <w:color w:val="000000"/>
                <w:szCs w:val="24"/>
                <w:lang w:eastAsia="lt-LT"/>
              </w:rPr>
            </w:pPr>
            <w:r w:rsidRPr="00E17C02">
              <w:rPr>
                <w:color w:val="000000"/>
                <w:szCs w:val="24"/>
                <w:lang w:eastAsia="lt-LT"/>
              </w:rPr>
              <w:t xml:space="preserve">Baigta civilinių bylų </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1C06AD" w:rsidRPr="00E17C02" w:rsidRDefault="001C06AD" w:rsidP="00C620B1">
            <w:pPr>
              <w:spacing w:line="360" w:lineRule="auto"/>
              <w:jc w:val="center"/>
              <w:rPr>
                <w:color w:val="000000"/>
                <w:szCs w:val="24"/>
                <w:lang w:eastAsia="lt-LT"/>
              </w:rPr>
            </w:pPr>
            <w:r w:rsidRPr="00E17C02">
              <w:rPr>
                <w:color w:val="000000"/>
                <w:szCs w:val="24"/>
                <w:lang w:eastAsia="lt-LT"/>
              </w:rPr>
              <w:t>Apskųsta sprendimų</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1C06AD" w:rsidRPr="00E17C02" w:rsidRDefault="001C06AD" w:rsidP="00C620B1">
            <w:pPr>
              <w:spacing w:line="360" w:lineRule="auto"/>
              <w:jc w:val="center"/>
              <w:rPr>
                <w:color w:val="000000"/>
                <w:szCs w:val="24"/>
                <w:lang w:eastAsia="lt-LT"/>
              </w:rPr>
            </w:pPr>
            <w:r w:rsidRPr="00E17C02">
              <w:rPr>
                <w:color w:val="000000"/>
                <w:szCs w:val="24"/>
                <w:lang w:eastAsia="lt-LT"/>
              </w:rPr>
              <w:t>Pakeista sprendimų</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1C06AD" w:rsidRPr="00E17C02" w:rsidRDefault="001C06AD" w:rsidP="00C620B1">
            <w:pPr>
              <w:spacing w:line="360" w:lineRule="auto"/>
              <w:jc w:val="center"/>
              <w:rPr>
                <w:color w:val="000000"/>
                <w:szCs w:val="24"/>
                <w:lang w:eastAsia="lt-LT"/>
              </w:rPr>
            </w:pPr>
            <w:r w:rsidRPr="00E17C02">
              <w:rPr>
                <w:color w:val="000000"/>
                <w:szCs w:val="24"/>
                <w:lang w:eastAsia="lt-LT"/>
              </w:rPr>
              <w:t>Panaikinta sprendimų</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C06AD" w:rsidRPr="00E17C02" w:rsidRDefault="001C06AD" w:rsidP="00C620B1">
            <w:pPr>
              <w:spacing w:line="360" w:lineRule="auto"/>
              <w:jc w:val="center"/>
              <w:rPr>
                <w:color w:val="000000"/>
                <w:szCs w:val="24"/>
                <w:lang w:eastAsia="lt-LT"/>
              </w:rPr>
            </w:pPr>
            <w:r w:rsidRPr="00E17C02">
              <w:rPr>
                <w:color w:val="000000"/>
                <w:szCs w:val="24"/>
                <w:lang w:eastAsia="lt-LT"/>
              </w:rPr>
              <w:t>Sprendimų stabilumas</w:t>
            </w:r>
          </w:p>
        </w:tc>
      </w:tr>
      <w:tr w:rsidR="00340748" w:rsidRPr="00E17C02" w:rsidTr="00DD679F">
        <w:trPr>
          <w:trHeight w:val="300"/>
        </w:trPr>
        <w:tc>
          <w:tcPr>
            <w:tcW w:w="1558" w:type="dxa"/>
            <w:tcBorders>
              <w:top w:val="nil"/>
              <w:left w:val="single" w:sz="4" w:space="0" w:color="auto"/>
              <w:bottom w:val="single" w:sz="4" w:space="0" w:color="auto"/>
              <w:right w:val="single" w:sz="4" w:space="0" w:color="auto"/>
            </w:tcBorders>
            <w:shd w:val="clear" w:color="auto" w:fill="auto"/>
            <w:noWrap/>
            <w:vAlign w:val="center"/>
            <w:hideMark/>
          </w:tcPr>
          <w:p w:rsidR="001C06AD" w:rsidRPr="00E17C02" w:rsidRDefault="00811D95" w:rsidP="00C620B1">
            <w:pPr>
              <w:spacing w:line="360" w:lineRule="auto"/>
              <w:jc w:val="center"/>
              <w:rPr>
                <w:color w:val="000000"/>
                <w:szCs w:val="24"/>
                <w:lang w:eastAsia="lt-LT"/>
              </w:rPr>
            </w:pPr>
            <w:r w:rsidRPr="00E17C02">
              <w:rPr>
                <w:color w:val="000000"/>
                <w:szCs w:val="24"/>
                <w:lang w:eastAsia="lt-LT"/>
              </w:rPr>
              <w:t>8</w:t>
            </w:r>
            <w:r w:rsidR="00E01CA1" w:rsidRPr="00E17C02">
              <w:rPr>
                <w:color w:val="000000"/>
                <w:szCs w:val="24"/>
                <w:lang w:eastAsia="lt-LT"/>
              </w:rPr>
              <w:t>427</w:t>
            </w:r>
          </w:p>
        </w:tc>
        <w:tc>
          <w:tcPr>
            <w:tcW w:w="1230" w:type="dxa"/>
            <w:tcBorders>
              <w:top w:val="nil"/>
              <w:left w:val="nil"/>
              <w:bottom w:val="single" w:sz="4" w:space="0" w:color="auto"/>
              <w:right w:val="single" w:sz="4" w:space="0" w:color="auto"/>
            </w:tcBorders>
            <w:shd w:val="clear" w:color="auto" w:fill="auto"/>
            <w:noWrap/>
            <w:vAlign w:val="center"/>
            <w:hideMark/>
          </w:tcPr>
          <w:p w:rsidR="001C06AD" w:rsidRPr="00E17C02" w:rsidRDefault="00811D95" w:rsidP="00C620B1">
            <w:pPr>
              <w:spacing w:line="360" w:lineRule="auto"/>
              <w:jc w:val="center"/>
              <w:rPr>
                <w:color w:val="000000"/>
                <w:szCs w:val="24"/>
                <w:lang w:eastAsia="lt-LT"/>
              </w:rPr>
            </w:pPr>
            <w:r w:rsidRPr="00E17C02">
              <w:rPr>
                <w:color w:val="000000"/>
                <w:szCs w:val="24"/>
                <w:lang w:eastAsia="lt-LT"/>
              </w:rPr>
              <w:t>1</w:t>
            </w:r>
            <w:r w:rsidR="00E01CA1" w:rsidRPr="00E17C02">
              <w:rPr>
                <w:color w:val="000000"/>
                <w:szCs w:val="24"/>
                <w:lang w:eastAsia="lt-LT"/>
              </w:rPr>
              <w:t>31</w:t>
            </w:r>
          </w:p>
        </w:tc>
        <w:tc>
          <w:tcPr>
            <w:tcW w:w="1230" w:type="dxa"/>
            <w:tcBorders>
              <w:top w:val="nil"/>
              <w:left w:val="nil"/>
              <w:bottom w:val="single" w:sz="4" w:space="0" w:color="auto"/>
              <w:right w:val="single" w:sz="4" w:space="0" w:color="auto"/>
            </w:tcBorders>
            <w:shd w:val="clear" w:color="auto" w:fill="auto"/>
            <w:noWrap/>
            <w:vAlign w:val="center"/>
            <w:hideMark/>
          </w:tcPr>
          <w:p w:rsidR="001C06AD" w:rsidRPr="00E17C02" w:rsidRDefault="00E01CA1" w:rsidP="00C620B1">
            <w:pPr>
              <w:spacing w:line="360" w:lineRule="auto"/>
              <w:jc w:val="center"/>
              <w:rPr>
                <w:color w:val="000000"/>
                <w:szCs w:val="24"/>
                <w:lang w:eastAsia="lt-LT"/>
              </w:rPr>
            </w:pPr>
            <w:r w:rsidRPr="00E17C02">
              <w:rPr>
                <w:color w:val="000000"/>
                <w:szCs w:val="24"/>
                <w:lang w:eastAsia="lt-LT"/>
              </w:rPr>
              <w:t>11</w:t>
            </w:r>
          </w:p>
        </w:tc>
        <w:tc>
          <w:tcPr>
            <w:tcW w:w="1230" w:type="dxa"/>
            <w:tcBorders>
              <w:top w:val="nil"/>
              <w:left w:val="nil"/>
              <w:bottom w:val="single" w:sz="4" w:space="0" w:color="auto"/>
              <w:right w:val="single" w:sz="4" w:space="0" w:color="auto"/>
            </w:tcBorders>
            <w:shd w:val="clear" w:color="auto" w:fill="auto"/>
            <w:noWrap/>
            <w:vAlign w:val="center"/>
            <w:hideMark/>
          </w:tcPr>
          <w:p w:rsidR="001C06AD" w:rsidRPr="00E17C02" w:rsidRDefault="00811D95" w:rsidP="00865F61">
            <w:pPr>
              <w:spacing w:line="360" w:lineRule="auto"/>
              <w:jc w:val="center"/>
              <w:rPr>
                <w:color w:val="000000"/>
                <w:szCs w:val="24"/>
                <w:lang w:eastAsia="lt-LT"/>
              </w:rPr>
            </w:pPr>
            <w:r w:rsidRPr="00E17C02">
              <w:rPr>
                <w:color w:val="000000"/>
                <w:szCs w:val="24"/>
                <w:lang w:eastAsia="lt-LT"/>
              </w:rPr>
              <w:t>1</w:t>
            </w:r>
            <w:r w:rsidR="00E01CA1" w:rsidRPr="00E17C02">
              <w:rPr>
                <w:color w:val="000000"/>
                <w:szCs w:val="24"/>
                <w:lang w:eastAsia="lt-LT"/>
              </w:rPr>
              <w:t>9</w:t>
            </w:r>
          </w:p>
        </w:tc>
        <w:tc>
          <w:tcPr>
            <w:tcW w:w="1270" w:type="dxa"/>
            <w:tcBorders>
              <w:top w:val="nil"/>
              <w:left w:val="nil"/>
              <w:bottom w:val="single" w:sz="4" w:space="0" w:color="auto"/>
              <w:right w:val="single" w:sz="4" w:space="0" w:color="auto"/>
            </w:tcBorders>
            <w:shd w:val="clear" w:color="auto" w:fill="auto"/>
            <w:noWrap/>
            <w:vAlign w:val="center"/>
            <w:hideMark/>
          </w:tcPr>
          <w:p w:rsidR="001C06AD" w:rsidRPr="00E17C02" w:rsidRDefault="00865F61" w:rsidP="00811D95">
            <w:pPr>
              <w:spacing w:line="360" w:lineRule="auto"/>
              <w:jc w:val="center"/>
              <w:rPr>
                <w:color w:val="000000"/>
                <w:szCs w:val="24"/>
                <w:lang w:eastAsia="lt-LT"/>
              </w:rPr>
            </w:pPr>
            <w:r w:rsidRPr="00E17C02">
              <w:rPr>
                <w:color w:val="000000"/>
                <w:szCs w:val="24"/>
                <w:lang w:eastAsia="lt-LT"/>
              </w:rPr>
              <w:t>99,</w:t>
            </w:r>
            <w:r w:rsidR="00E01CA1" w:rsidRPr="00E17C02">
              <w:rPr>
                <w:color w:val="000000"/>
                <w:szCs w:val="24"/>
                <w:lang w:eastAsia="lt-LT"/>
              </w:rPr>
              <w:t>79</w:t>
            </w:r>
          </w:p>
        </w:tc>
      </w:tr>
    </w:tbl>
    <w:p w:rsidR="001C06AD" w:rsidRPr="00E17C02" w:rsidRDefault="001C06AD" w:rsidP="00C620B1">
      <w:pPr>
        <w:tabs>
          <w:tab w:val="left" w:pos="851"/>
        </w:tabs>
        <w:spacing w:line="360" w:lineRule="auto"/>
        <w:ind w:firstLine="851"/>
        <w:jc w:val="both"/>
        <w:rPr>
          <w:color w:val="000000"/>
          <w:szCs w:val="24"/>
        </w:rPr>
      </w:pPr>
    </w:p>
    <w:p w:rsidR="001C06AD" w:rsidRPr="00E17C02" w:rsidRDefault="001C06AD" w:rsidP="00C620B1">
      <w:pPr>
        <w:tabs>
          <w:tab w:val="left" w:pos="851"/>
        </w:tabs>
        <w:spacing w:line="360" w:lineRule="auto"/>
        <w:ind w:firstLine="851"/>
        <w:jc w:val="both"/>
        <w:rPr>
          <w:color w:val="000000"/>
          <w:szCs w:val="24"/>
        </w:rPr>
      </w:pPr>
    </w:p>
    <w:p w:rsidR="001C06F5" w:rsidRPr="00E17C02" w:rsidRDefault="001C06F5" w:rsidP="00C620B1">
      <w:pPr>
        <w:tabs>
          <w:tab w:val="left" w:pos="851"/>
        </w:tabs>
        <w:spacing w:line="360" w:lineRule="auto"/>
        <w:ind w:firstLine="851"/>
        <w:jc w:val="both"/>
        <w:rPr>
          <w:color w:val="000000"/>
          <w:szCs w:val="24"/>
        </w:rPr>
      </w:pPr>
    </w:p>
    <w:p w:rsidR="001C06AD" w:rsidRPr="00E17C02" w:rsidRDefault="001C06AD" w:rsidP="00C620B1">
      <w:pPr>
        <w:tabs>
          <w:tab w:val="left" w:pos="851"/>
        </w:tabs>
        <w:spacing w:line="360" w:lineRule="auto"/>
        <w:ind w:firstLine="851"/>
        <w:jc w:val="both"/>
        <w:rPr>
          <w:color w:val="000000"/>
          <w:szCs w:val="24"/>
        </w:rPr>
      </w:pPr>
    </w:p>
    <w:p w:rsidR="00D45E03" w:rsidRDefault="00D45E03" w:rsidP="00C620B1">
      <w:pPr>
        <w:tabs>
          <w:tab w:val="left" w:pos="851"/>
        </w:tabs>
        <w:spacing w:line="360" w:lineRule="auto"/>
        <w:ind w:firstLine="851"/>
        <w:jc w:val="both"/>
        <w:rPr>
          <w:color w:val="000000"/>
          <w:szCs w:val="24"/>
        </w:rPr>
      </w:pPr>
    </w:p>
    <w:p w:rsidR="00D45E03" w:rsidRDefault="00D45E03" w:rsidP="00C620B1">
      <w:pPr>
        <w:tabs>
          <w:tab w:val="left" w:pos="851"/>
        </w:tabs>
        <w:spacing w:line="360" w:lineRule="auto"/>
        <w:ind w:firstLine="851"/>
        <w:jc w:val="both"/>
        <w:rPr>
          <w:color w:val="000000"/>
          <w:szCs w:val="24"/>
        </w:rPr>
      </w:pPr>
    </w:p>
    <w:p w:rsidR="00CA72D5" w:rsidRPr="00E17C02" w:rsidRDefault="00BC7A7D" w:rsidP="00C620B1">
      <w:pPr>
        <w:tabs>
          <w:tab w:val="left" w:pos="851"/>
        </w:tabs>
        <w:spacing w:line="360" w:lineRule="auto"/>
        <w:ind w:firstLine="851"/>
        <w:jc w:val="both"/>
        <w:rPr>
          <w:color w:val="000000"/>
          <w:szCs w:val="24"/>
        </w:rPr>
      </w:pPr>
      <w:bookmarkStart w:id="6" w:name="_Hlk506811101"/>
      <w:r w:rsidRPr="00E17C02">
        <w:rPr>
          <w:color w:val="000000"/>
          <w:szCs w:val="24"/>
        </w:rPr>
        <w:lastRenderedPageBreak/>
        <w:t>B</w:t>
      </w:r>
      <w:r w:rsidR="00CA72D5" w:rsidRPr="00E17C02">
        <w:rPr>
          <w:color w:val="000000"/>
          <w:szCs w:val="24"/>
        </w:rPr>
        <w:t>audžiamųjų ir civilini</w:t>
      </w:r>
      <w:r w:rsidRPr="00E17C02">
        <w:rPr>
          <w:color w:val="000000"/>
          <w:szCs w:val="24"/>
        </w:rPr>
        <w:t>ų bylų stabilumo palyginimas</w:t>
      </w:r>
      <w:r w:rsidR="00CA72D5" w:rsidRPr="00E17C02">
        <w:rPr>
          <w:color w:val="000000"/>
          <w:szCs w:val="24"/>
        </w:rPr>
        <w:t xml:space="preserve"> </w:t>
      </w:r>
      <w:r w:rsidRPr="00E17C02">
        <w:rPr>
          <w:color w:val="000000"/>
          <w:szCs w:val="24"/>
        </w:rPr>
        <w:t>(201</w:t>
      </w:r>
      <w:r w:rsidR="00733E92" w:rsidRPr="00E17C02">
        <w:rPr>
          <w:color w:val="000000"/>
          <w:szCs w:val="24"/>
        </w:rPr>
        <w:t>5</w:t>
      </w:r>
      <w:r w:rsidRPr="00E17C02">
        <w:rPr>
          <w:color w:val="000000"/>
          <w:szCs w:val="24"/>
        </w:rPr>
        <w:t xml:space="preserve"> </w:t>
      </w:r>
      <w:r w:rsidR="00585A6A" w:rsidRPr="00E17C02">
        <w:rPr>
          <w:color w:val="000000"/>
          <w:szCs w:val="24"/>
        </w:rPr>
        <w:t>-2017</w:t>
      </w:r>
      <w:r w:rsidRPr="00E17C02">
        <w:rPr>
          <w:color w:val="000000"/>
          <w:szCs w:val="24"/>
        </w:rPr>
        <w:t xml:space="preserve"> m.)</w:t>
      </w:r>
      <w:r w:rsidR="00CA72D5" w:rsidRPr="00E17C02">
        <w:rPr>
          <w:color w:val="000000"/>
          <w:szCs w:val="24"/>
        </w:rPr>
        <w:t>.</w:t>
      </w:r>
      <w:bookmarkEnd w:id="6"/>
    </w:p>
    <w:p w:rsidR="004527A7" w:rsidRDefault="00585A6A" w:rsidP="00C620B1">
      <w:pPr>
        <w:tabs>
          <w:tab w:val="left" w:pos="851"/>
        </w:tabs>
        <w:spacing w:line="360" w:lineRule="auto"/>
        <w:ind w:firstLine="851"/>
        <w:jc w:val="both"/>
        <w:rPr>
          <w:color w:val="000000"/>
          <w:szCs w:val="24"/>
        </w:rPr>
      </w:pPr>
      <w:r w:rsidRPr="00E17C02">
        <w:rPr>
          <w:noProof/>
          <w:color w:val="000000"/>
          <w:szCs w:val="24"/>
        </w:rPr>
        <w:drawing>
          <wp:inline distT="0" distB="0" distL="0" distR="0">
            <wp:extent cx="5705475" cy="4438650"/>
            <wp:effectExtent l="0" t="0" r="9525" b="0"/>
            <wp:docPr id="2"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4527A7" w:rsidRPr="00E17C02">
        <w:rPr>
          <w:color w:val="000000"/>
          <w:szCs w:val="24"/>
        </w:rPr>
        <w:t xml:space="preserve"> </w:t>
      </w:r>
    </w:p>
    <w:p w:rsidR="00F55714" w:rsidRDefault="00F55714" w:rsidP="00F55714">
      <w:pPr>
        <w:tabs>
          <w:tab w:val="left" w:pos="851"/>
        </w:tabs>
        <w:spacing w:line="360" w:lineRule="auto"/>
        <w:ind w:firstLine="851"/>
        <w:jc w:val="center"/>
        <w:rPr>
          <w:i/>
          <w:color w:val="000000"/>
          <w:sz w:val="22"/>
          <w:szCs w:val="22"/>
        </w:rPr>
      </w:pPr>
      <w:r w:rsidRPr="00F55714">
        <w:rPr>
          <w:i/>
          <w:color w:val="000000"/>
          <w:sz w:val="22"/>
          <w:szCs w:val="22"/>
        </w:rPr>
        <w:t>4 pav.</w:t>
      </w:r>
    </w:p>
    <w:p w:rsidR="00F55714" w:rsidRDefault="00F55714" w:rsidP="00F55714">
      <w:pPr>
        <w:tabs>
          <w:tab w:val="left" w:pos="851"/>
        </w:tabs>
        <w:spacing w:line="360" w:lineRule="auto"/>
        <w:ind w:firstLine="851"/>
        <w:jc w:val="center"/>
        <w:rPr>
          <w:i/>
          <w:color w:val="000000"/>
          <w:sz w:val="22"/>
          <w:szCs w:val="22"/>
        </w:rPr>
      </w:pPr>
    </w:p>
    <w:p w:rsidR="00F55714" w:rsidRDefault="00F55714" w:rsidP="00F55714">
      <w:pPr>
        <w:tabs>
          <w:tab w:val="left" w:pos="851"/>
        </w:tabs>
        <w:spacing w:line="360" w:lineRule="auto"/>
        <w:ind w:firstLine="851"/>
        <w:jc w:val="center"/>
        <w:rPr>
          <w:i/>
          <w:color w:val="000000"/>
          <w:sz w:val="22"/>
          <w:szCs w:val="22"/>
        </w:rPr>
      </w:pPr>
    </w:p>
    <w:p w:rsidR="00F55714" w:rsidRPr="003E573C" w:rsidRDefault="00F55714" w:rsidP="003E573C">
      <w:pPr>
        <w:tabs>
          <w:tab w:val="left" w:pos="851"/>
        </w:tabs>
        <w:spacing w:line="360" w:lineRule="auto"/>
        <w:ind w:left="793" w:firstLine="851"/>
        <w:rPr>
          <w:color w:val="000000"/>
          <w:szCs w:val="24"/>
        </w:rPr>
      </w:pPr>
      <w:r w:rsidRPr="003E573C">
        <w:rPr>
          <w:color w:val="000000"/>
          <w:szCs w:val="24"/>
        </w:rPr>
        <w:t>2015 - 2017 met</w:t>
      </w:r>
      <w:r w:rsidR="003C7B66">
        <w:rPr>
          <w:color w:val="000000"/>
          <w:szCs w:val="24"/>
        </w:rPr>
        <w:t>ais</w:t>
      </w:r>
      <w:r w:rsidRPr="003E573C">
        <w:rPr>
          <w:color w:val="000000"/>
          <w:szCs w:val="24"/>
        </w:rPr>
        <w:t xml:space="preserve"> išnagrinėtų bylų palyginimas pateiktas</w:t>
      </w:r>
      <w:r w:rsidR="003E573C">
        <w:rPr>
          <w:color w:val="000000"/>
          <w:szCs w:val="24"/>
        </w:rPr>
        <w:t xml:space="preserve"> 5 pav.</w:t>
      </w:r>
    </w:p>
    <w:p w:rsidR="008304C3" w:rsidRPr="00E17C02" w:rsidRDefault="004527A7" w:rsidP="00C620B1">
      <w:pPr>
        <w:tabs>
          <w:tab w:val="left" w:pos="851"/>
        </w:tabs>
        <w:spacing w:line="360" w:lineRule="auto"/>
        <w:jc w:val="center"/>
        <w:rPr>
          <w:color w:val="000000"/>
          <w:szCs w:val="24"/>
        </w:rPr>
      </w:pPr>
      <w:r w:rsidRPr="00E17C02">
        <w:rPr>
          <w:color w:val="000000"/>
          <w:szCs w:val="24"/>
        </w:rPr>
        <w:lastRenderedPageBreak/>
        <w:t xml:space="preserve"> </w:t>
      </w:r>
      <w:r w:rsidR="000C0AC7" w:rsidRPr="00E17C02">
        <w:rPr>
          <w:rFonts w:eastAsiaTheme="minorHAnsi"/>
          <w:noProof/>
          <w:sz w:val="22"/>
        </w:rPr>
        <w:drawing>
          <wp:inline distT="0" distB="0" distL="0" distR="0" wp14:anchorId="39E85ED4" wp14:editId="228AB51F">
            <wp:extent cx="6191250" cy="5686425"/>
            <wp:effectExtent l="0" t="0" r="0" b="9525"/>
            <wp:docPr id="13" name="Diagrama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8304C3" w:rsidRPr="00E17C02" w:rsidRDefault="00F55714" w:rsidP="00C620B1">
      <w:pPr>
        <w:tabs>
          <w:tab w:val="left" w:pos="851"/>
        </w:tabs>
        <w:spacing w:line="360" w:lineRule="auto"/>
        <w:jc w:val="center"/>
        <w:rPr>
          <w:color w:val="000000"/>
          <w:szCs w:val="24"/>
        </w:rPr>
      </w:pPr>
      <w:r w:rsidRPr="00F55714">
        <w:rPr>
          <w:i/>
          <w:color w:val="000000"/>
          <w:sz w:val="22"/>
          <w:szCs w:val="22"/>
        </w:rPr>
        <w:t xml:space="preserve">5 pav. </w:t>
      </w:r>
    </w:p>
    <w:p w:rsidR="00994D1B" w:rsidRPr="00E17C02" w:rsidRDefault="00994D1B" w:rsidP="00C620B1">
      <w:pPr>
        <w:tabs>
          <w:tab w:val="left" w:pos="851"/>
        </w:tabs>
        <w:spacing w:line="360" w:lineRule="auto"/>
        <w:jc w:val="both"/>
        <w:rPr>
          <w:color w:val="000000"/>
          <w:szCs w:val="24"/>
        </w:rPr>
      </w:pPr>
    </w:p>
    <w:p w:rsidR="00340748" w:rsidRPr="00E17C02" w:rsidRDefault="00340748" w:rsidP="00C620B1">
      <w:pPr>
        <w:tabs>
          <w:tab w:val="left" w:pos="851"/>
        </w:tabs>
        <w:spacing w:line="360" w:lineRule="auto"/>
        <w:jc w:val="both"/>
        <w:rPr>
          <w:color w:val="000000"/>
          <w:szCs w:val="24"/>
        </w:rPr>
      </w:pPr>
      <w:r w:rsidRPr="00E17C02">
        <w:rPr>
          <w:color w:val="000000"/>
          <w:szCs w:val="24"/>
        </w:rPr>
        <w:tab/>
      </w:r>
      <w:r w:rsidR="003C7B66">
        <w:rPr>
          <w:color w:val="000000"/>
          <w:szCs w:val="24"/>
        </w:rPr>
        <w:t xml:space="preserve">Teisme </w:t>
      </w:r>
      <w:r w:rsidR="003C7B66" w:rsidRPr="00E17C02">
        <w:rPr>
          <w:color w:val="000000"/>
          <w:szCs w:val="24"/>
        </w:rPr>
        <w:t>neužfiksuot</w:t>
      </w:r>
      <w:r w:rsidR="002A09BD">
        <w:rPr>
          <w:color w:val="000000"/>
          <w:szCs w:val="24"/>
        </w:rPr>
        <w:t>i</w:t>
      </w:r>
      <w:r w:rsidR="003C7B66">
        <w:rPr>
          <w:color w:val="000000"/>
          <w:szCs w:val="24"/>
        </w:rPr>
        <w:t xml:space="preserve"> n</w:t>
      </w:r>
      <w:r w:rsidR="0017277B" w:rsidRPr="00E17C02">
        <w:rPr>
          <w:color w:val="000000"/>
          <w:szCs w:val="24"/>
        </w:rPr>
        <w:t>epateisinamai ilgo bylų nagrinėjimo atvej</w:t>
      </w:r>
      <w:r w:rsidR="002A09BD">
        <w:rPr>
          <w:color w:val="000000"/>
          <w:szCs w:val="24"/>
        </w:rPr>
        <w:t>ai</w:t>
      </w:r>
      <w:r w:rsidR="0017277B" w:rsidRPr="00E17C02">
        <w:rPr>
          <w:color w:val="000000"/>
          <w:szCs w:val="24"/>
        </w:rPr>
        <w:t>. Ilgiau nei vienerius metus nagrinėt</w:t>
      </w:r>
      <w:r w:rsidR="00F55714">
        <w:rPr>
          <w:color w:val="000000"/>
          <w:szCs w:val="24"/>
        </w:rPr>
        <w:t>os</w:t>
      </w:r>
      <w:r w:rsidR="0017277B" w:rsidRPr="00E17C02">
        <w:rPr>
          <w:color w:val="000000"/>
          <w:szCs w:val="24"/>
        </w:rPr>
        <w:t xml:space="preserve"> </w:t>
      </w:r>
      <w:r w:rsidR="00F072A3" w:rsidRPr="00E17C02">
        <w:rPr>
          <w:color w:val="000000"/>
          <w:szCs w:val="24"/>
        </w:rPr>
        <w:t>9</w:t>
      </w:r>
      <w:r w:rsidR="004E4DC9" w:rsidRPr="00E17C02">
        <w:rPr>
          <w:color w:val="000000"/>
          <w:szCs w:val="24"/>
        </w:rPr>
        <w:t xml:space="preserve"> </w:t>
      </w:r>
      <w:r w:rsidR="009D4728" w:rsidRPr="00E17C02">
        <w:rPr>
          <w:color w:val="000000"/>
          <w:szCs w:val="24"/>
        </w:rPr>
        <w:t>baudžiam</w:t>
      </w:r>
      <w:r w:rsidR="00F072A3" w:rsidRPr="00E17C02">
        <w:rPr>
          <w:color w:val="000000"/>
          <w:szCs w:val="24"/>
        </w:rPr>
        <w:t>osios</w:t>
      </w:r>
      <w:r w:rsidR="009D4728" w:rsidRPr="00E17C02">
        <w:rPr>
          <w:color w:val="000000"/>
          <w:szCs w:val="24"/>
        </w:rPr>
        <w:t xml:space="preserve"> </w:t>
      </w:r>
      <w:r w:rsidR="0035008D" w:rsidRPr="00E17C02">
        <w:rPr>
          <w:color w:val="000000"/>
          <w:szCs w:val="24"/>
        </w:rPr>
        <w:t>ir 2</w:t>
      </w:r>
      <w:r w:rsidR="00F072A3" w:rsidRPr="00E17C02">
        <w:rPr>
          <w:color w:val="000000"/>
          <w:szCs w:val="24"/>
        </w:rPr>
        <w:t>4</w:t>
      </w:r>
      <w:r w:rsidR="0035008D" w:rsidRPr="00E17C02">
        <w:rPr>
          <w:color w:val="000000"/>
          <w:szCs w:val="24"/>
        </w:rPr>
        <w:t xml:space="preserve"> civilin</w:t>
      </w:r>
      <w:r w:rsidR="00F072A3" w:rsidRPr="00E17C02">
        <w:rPr>
          <w:color w:val="000000"/>
          <w:szCs w:val="24"/>
        </w:rPr>
        <w:t xml:space="preserve">ės </w:t>
      </w:r>
      <w:r w:rsidR="0035008D" w:rsidRPr="00E17C02">
        <w:rPr>
          <w:color w:val="000000"/>
          <w:szCs w:val="24"/>
        </w:rPr>
        <w:t>byl</w:t>
      </w:r>
      <w:r w:rsidR="00F072A3" w:rsidRPr="00E17C02">
        <w:rPr>
          <w:color w:val="000000"/>
          <w:szCs w:val="24"/>
        </w:rPr>
        <w:t>os</w:t>
      </w:r>
      <w:r w:rsidR="0017277B" w:rsidRPr="00E17C02">
        <w:rPr>
          <w:color w:val="000000"/>
          <w:szCs w:val="24"/>
        </w:rPr>
        <w:t>.</w:t>
      </w:r>
    </w:p>
    <w:p w:rsidR="001C06AD" w:rsidRPr="00E17C02" w:rsidRDefault="00340748" w:rsidP="00C620B1">
      <w:pPr>
        <w:tabs>
          <w:tab w:val="left" w:pos="851"/>
        </w:tabs>
        <w:spacing w:line="360" w:lineRule="auto"/>
        <w:jc w:val="both"/>
        <w:rPr>
          <w:color w:val="000000"/>
          <w:szCs w:val="24"/>
        </w:rPr>
      </w:pPr>
      <w:r w:rsidRPr="00E17C02">
        <w:rPr>
          <w:color w:val="000000"/>
          <w:szCs w:val="24"/>
        </w:rPr>
        <w:tab/>
      </w:r>
      <w:r w:rsidR="004E4DC9" w:rsidRPr="00E17C02">
        <w:rPr>
          <w:color w:val="000000"/>
          <w:szCs w:val="24"/>
        </w:rPr>
        <w:t>201</w:t>
      </w:r>
      <w:r w:rsidR="000C0AC7" w:rsidRPr="00E17C02">
        <w:rPr>
          <w:color w:val="000000"/>
          <w:szCs w:val="24"/>
        </w:rPr>
        <w:t>7</w:t>
      </w:r>
      <w:r w:rsidR="004E4DC9" w:rsidRPr="00E17C02">
        <w:rPr>
          <w:color w:val="000000"/>
          <w:szCs w:val="24"/>
        </w:rPr>
        <w:t xml:space="preserve"> metais teismas gavo </w:t>
      </w:r>
      <w:r w:rsidR="00A971E2" w:rsidRPr="00E17C02">
        <w:rPr>
          <w:color w:val="000000"/>
          <w:szCs w:val="24"/>
        </w:rPr>
        <w:t>2</w:t>
      </w:r>
      <w:r w:rsidR="00733E92" w:rsidRPr="00E17C02">
        <w:rPr>
          <w:color w:val="000000"/>
          <w:szCs w:val="24"/>
        </w:rPr>
        <w:t>7</w:t>
      </w:r>
      <w:r w:rsidR="009D4728" w:rsidRPr="00E17C02">
        <w:rPr>
          <w:color w:val="000000"/>
          <w:szCs w:val="24"/>
        </w:rPr>
        <w:t xml:space="preserve"> prašym</w:t>
      </w:r>
      <w:r w:rsidR="00733E92" w:rsidRPr="00E17C02">
        <w:rPr>
          <w:color w:val="000000"/>
          <w:szCs w:val="24"/>
        </w:rPr>
        <w:t>us</w:t>
      </w:r>
      <w:r w:rsidR="009D4728" w:rsidRPr="00E17C02">
        <w:rPr>
          <w:color w:val="000000"/>
          <w:szCs w:val="24"/>
        </w:rPr>
        <w:t xml:space="preserve"> dėl fizinių</w:t>
      </w:r>
      <w:r w:rsidR="001C06AD" w:rsidRPr="00E17C02">
        <w:rPr>
          <w:color w:val="000000"/>
          <w:szCs w:val="24"/>
        </w:rPr>
        <w:t xml:space="preserve"> </w:t>
      </w:r>
      <w:r w:rsidR="009D4728" w:rsidRPr="00E17C02">
        <w:rPr>
          <w:color w:val="000000"/>
          <w:szCs w:val="24"/>
        </w:rPr>
        <w:t>asmenų bankroto bylų</w:t>
      </w:r>
      <w:r w:rsidR="004E4DC9" w:rsidRPr="00E17C02">
        <w:rPr>
          <w:color w:val="000000"/>
          <w:szCs w:val="24"/>
        </w:rPr>
        <w:t xml:space="preserve"> iškėlimo</w:t>
      </w:r>
      <w:r w:rsidR="00E1021B" w:rsidRPr="00E17C02">
        <w:rPr>
          <w:color w:val="000000"/>
          <w:szCs w:val="24"/>
        </w:rPr>
        <w:t>.</w:t>
      </w:r>
    </w:p>
    <w:p w:rsidR="00340748" w:rsidRPr="00E17C02" w:rsidRDefault="00B57E31" w:rsidP="008D7957">
      <w:pPr>
        <w:tabs>
          <w:tab w:val="left" w:pos="851"/>
        </w:tabs>
        <w:spacing w:line="360" w:lineRule="auto"/>
        <w:jc w:val="both"/>
        <w:rPr>
          <w:color w:val="000000"/>
          <w:szCs w:val="24"/>
        </w:rPr>
      </w:pPr>
      <w:r w:rsidRPr="00E17C02">
        <w:rPr>
          <w:color w:val="000000"/>
          <w:szCs w:val="24"/>
        </w:rPr>
        <w:tab/>
      </w:r>
      <w:bookmarkStart w:id="7" w:name="_Hlk506813528"/>
      <w:r w:rsidR="0059741D" w:rsidRPr="00E17C02">
        <w:rPr>
          <w:color w:val="000000"/>
          <w:szCs w:val="24"/>
        </w:rPr>
        <w:t xml:space="preserve">Išnagrinėtų </w:t>
      </w:r>
      <w:r w:rsidR="001C06AD" w:rsidRPr="00E17C02">
        <w:rPr>
          <w:color w:val="000000"/>
          <w:szCs w:val="24"/>
        </w:rPr>
        <w:t>baudžiamų</w:t>
      </w:r>
      <w:r w:rsidR="0017277B" w:rsidRPr="00E17C02">
        <w:rPr>
          <w:color w:val="000000"/>
          <w:szCs w:val="24"/>
        </w:rPr>
        <w:t>jų</w:t>
      </w:r>
      <w:bookmarkEnd w:id="7"/>
      <w:r w:rsidR="001C06AD" w:rsidRPr="00E17C02">
        <w:rPr>
          <w:color w:val="000000"/>
          <w:szCs w:val="24"/>
        </w:rPr>
        <w:t>, civilinių ir administracinių</w:t>
      </w:r>
      <w:r w:rsidR="009D4728" w:rsidRPr="00E17C02">
        <w:rPr>
          <w:color w:val="000000"/>
          <w:szCs w:val="24"/>
        </w:rPr>
        <w:t xml:space="preserve"> teisės pažeidimų</w:t>
      </w:r>
      <w:r w:rsidR="008C4622">
        <w:rPr>
          <w:color w:val="000000"/>
          <w:szCs w:val="24"/>
        </w:rPr>
        <w:t>/nusižengimų</w:t>
      </w:r>
      <w:r w:rsidR="001C06AD" w:rsidRPr="00E17C02">
        <w:rPr>
          <w:color w:val="000000"/>
          <w:szCs w:val="24"/>
        </w:rPr>
        <w:t xml:space="preserve"> bylų pokytis</w:t>
      </w:r>
      <w:r w:rsidR="00087E3F" w:rsidRPr="00E17C02">
        <w:rPr>
          <w:color w:val="000000"/>
          <w:szCs w:val="24"/>
        </w:rPr>
        <w:t xml:space="preserve"> 2012</w:t>
      </w:r>
      <w:r w:rsidR="003C7B66">
        <w:rPr>
          <w:color w:val="000000"/>
          <w:szCs w:val="24"/>
        </w:rPr>
        <w:t>-</w:t>
      </w:r>
      <w:r w:rsidR="004E4DC9" w:rsidRPr="00E17C02">
        <w:rPr>
          <w:color w:val="000000"/>
          <w:szCs w:val="24"/>
        </w:rPr>
        <w:t>201</w:t>
      </w:r>
      <w:r w:rsidR="00F072A3" w:rsidRPr="00E17C02">
        <w:rPr>
          <w:color w:val="000000"/>
          <w:szCs w:val="24"/>
        </w:rPr>
        <w:t>7</w:t>
      </w:r>
      <w:r w:rsidR="00ED46AE" w:rsidRPr="00E17C02">
        <w:rPr>
          <w:color w:val="000000"/>
          <w:szCs w:val="24"/>
        </w:rPr>
        <w:t xml:space="preserve"> metais pateiktas 6 pav. </w:t>
      </w:r>
    </w:p>
    <w:p w:rsidR="001A254C" w:rsidRPr="00E17C02" w:rsidRDefault="001A254C" w:rsidP="008D7957">
      <w:pPr>
        <w:tabs>
          <w:tab w:val="left" w:pos="851"/>
        </w:tabs>
        <w:spacing w:line="360" w:lineRule="auto"/>
        <w:jc w:val="both"/>
        <w:rPr>
          <w:color w:val="000000"/>
          <w:szCs w:val="24"/>
        </w:rPr>
      </w:pPr>
    </w:p>
    <w:p w:rsidR="00CB12D3" w:rsidRPr="00E17C02" w:rsidRDefault="001A254C" w:rsidP="008D7957">
      <w:pPr>
        <w:tabs>
          <w:tab w:val="left" w:pos="851"/>
        </w:tabs>
        <w:spacing w:line="360" w:lineRule="auto"/>
        <w:jc w:val="both"/>
        <w:rPr>
          <w:color w:val="000000"/>
          <w:szCs w:val="24"/>
        </w:rPr>
      </w:pPr>
      <w:r w:rsidRPr="00E17C02">
        <w:rPr>
          <w:noProof/>
          <w:color w:val="000000"/>
          <w:szCs w:val="24"/>
        </w:rPr>
        <w:lastRenderedPageBreak/>
        <w:drawing>
          <wp:inline distT="0" distB="0" distL="0" distR="0">
            <wp:extent cx="5486400" cy="4095750"/>
            <wp:effectExtent l="0" t="0" r="0" b="0"/>
            <wp:docPr id="16" name="Diagrama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ED46AE" w:rsidRPr="003E573C" w:rsidRDefault="00F55714" w:rsidP="003E573C">
      <w:pPr>
        <w:tabs>
          <w:tab w:val="left" w:pos="851"/>
        </w:tabs>
        <w:spacing w:after="240" w:line="360" w:lineRule="auto"/>
        <w:jc w:val="center"/>
        <w:rPr>
          <w:i/>
          <w:color w:val="000000"/>
          <w:sz w:val="22"/>
          <w:szCs w:val="22"/>
        </w:rPr>
      </w:pPr>
      <w:r w:rsidRPr="003E573C">
        <w:rPr>
          <w:i/>
          <w:color w:val="000000"/>
          <w:sz w:val="22"/>
          <w:szCs w:val="22"/>
        </w:rPr>
        <w:t>6 pav.</w:t>
      </w:r>
    </w:p>
    <w:p w:rsidR="005C535C" w:rsidRPr="00E17C02" w:rsidRDefault="005C535C" w:rsidP="005C535C">
      <w:pPr>
        <w:tabs>
          <w:tab w:val="left" w:pos="851"/>
        </w:tabs>
        <w:spacing w:line="360" w:lineRule="auto"/>
        <w:ind w:firstLine="851"/>
        <w:jc w:val="both"/>
        <w:rPr>
          <w:color w:val="FF0000"/>
          <w:szCs w:val="24"/>
        </w:rPr>
      </w:pPr>
      <w:bookmarkStart w:id="8" w:name="_Hlk506886804"/>
    </w:p>
    <w:p w:rsidR="005C535C" w:rsidRPr="00E17C02" w:rsidRDefault="005C535C" w:rsidP="005C535C">
      <w:pPr>
        <w:tabs>
          <w:tab w:val="left" w:pos="851"/>
        </w:tabs>
        <w:spacing w:line="360" w:lineRule="auto"/>
        <w:ind w:firstLine="851"/>
        <w:jc w:val="both"/>
        <w:rPr>
          <w:szCs w:val="24"/>
        </w:rPr>
      </w:pPr>
      <w:r w:rsidRPr="00E17C02">
        <w:rPr>
          <w:szCs w:val="24"/>
        </w:rPr>
        <w:t xml:space="preserve">Teismo archyvas 2017 metais valstybiniam saugojimui </w:t>
      </w:r>
      <w:r w:rsidR="002A09BD" w:rsidRPr="00E17C02">
        <w:rPr>
          <w:szCs w:val="24"/>
        </w:rPr>
        <w:t xml:space="preserve">paruošė </w:t>
      </w:r>
      <w:r w:rsidRPr="00E17C02">
        <w:rPr>
          <w:szCs w:val="24"/>
        </w:rPr>
        <w:t>2005-2014 metų Panevėžio miesto apylinkės teismo veiklos dokumentus. Buvo sunaikintos 979 bylos (dokumentai).</w:t>
      </w:r>
    </w:p>
    <w:p w:rsidR="005C535C" w:rsidRPr="00E17C02" w:rsidRDefault="005C535C" w:rsidP="005C535C">
      <w:pPr>
        <w:tabs>
          <w:tab w:val="left" w:pos="851"/>
        </w:tabs>
        <w:spacing w:line="360" w:lineRule="auto"/>
        <w:ind w:firstLine="851"/>
        <w:jc w:val="both"/>
        <w:rPr>
          <w:szCs w:val="24"/>
        </w:rPr>
      </w:pPr>
      <w:r w:rsidRPr="00E17C02">
        <w:rPr>
          <w:szCs w:val="24"/>
        </w:rPr>
        <w:t>Taip pat buvo sutvarkytos 2005-2014 metų ikiteisminio tyrimo, 1990-1991</w:t>
      </w:r>
      <w:r w:rsidR="003C7B66">
        <w:rPr>
          <w:szCs w:val="24"/>
        </w:rPr>
        <w:t xml:space="preserve"> </w:t>
      </w:r>
      <w:r w:rsidR="004C5FA9">
        <w:rPr>
          <w:szCs w:val="24"/>
        </w:rPr>
        <w:t>metų</w:t>
      </w:r>
      <w:r w:rsidRPr="00E17C02">
        <w:rPr>
          <w:szCs w:val="24"/>
        </w:rPr>
        <w:t xml:space="preserve"> civilinės, 2006 metų baudžiamosios, 2011 metų administracinių teisės pažeidimų ir teikimų bylos. </w:t>
      </w:r>
    </w:p>
    <w:p w:rsidR="005C535C" w:rsidRPr="00E17C02" w:rsidRDefault="005C535C" w:rsidP="005C535C">
      <w:pPr>
        <w:tabs>
          <w:tab w:val="left" w:pos="851"/>
        </w:tabs>
        <w:spacing w:line="360" w:lineRule="auto"/>
        <w:ind w:firstLine="851"/>
        <w:jc w:val="both"/>
        <w:rPr>
          <w:szCs w:val="24"/>
        </w:rPr>
      </w:pPr>
      <w:r w:rsidRPr="00E17C02">
        <w:rPr>
          <w:szCs w:val="24"/>
        </w:rPr>
        <w:t>Iš viso sunaikintos 10</w:t>
      </w:r>
      <w:r w:rsidR="004C5FA9">
        <w:rPr>
          <w:szCs w:val="24"/>
        </w:rPr>
        <w:t xml:space="preserve"> </w:t>
      </w:r>
      <w:r w:rsidRPr="00E17C02">
        <w:rPr>
          <w:szCs w:val="24"/>
        </w:rPr>
        <w:t xml:space="preserve">137 bylos. </w:t>
      </w:r>
    </w:p>
    <w:p w:rsidR="00972B61" w:rsidRPr="00E17C02" w:rsidRDefault="00972B61" w:rsidP="004C5FA9">
      <w:pPr>
        <w:pStyle w:val="Pavadinimas"/>
        <w:numPr>
          <w:ilvl w:val="0"/>
          <w:numId w:val="12"/>
        </w:numPr>
      </w:pPr>
      <w:bookmarkStart w:id="9" w:name="_Toc475369613"/>
      <w:bookmarkStart w:id="10" w:name="_Toc507595031"/>
      <w:bookmarkEnd w:id="8"/>
      <w:r w:rsidRPr="00E17C02">
        <w:t>Teismo struktūra ir veiklos organizavimas</w:t>
      </w:r>
      <w:bookmarkEnd w:id="9"/>
      <w:bookmarkEnd w:id="10"/>
    </w:p>
    <w:p w:rsidR="007B0F2B" w:rsidRPr="00E17C02" w:rsidRDefault="007B0F2B" w:rsidP="00C620B1">
      <w:pPr>
        <w:pStyle w:val="Sraopastraipa"/>
        <w:spacing w:line="360" w:lineRule="auto"/>
        <w:ind w:left="1211"/>
        <w:rPr>
          <w:color w:val="000000"/>
          <w:szCs w:val="24"/>
        </w:rPr>
      </w:pPr>
    </w:p>
    <w:p w:rsidR="006A7500" w:rsidRPr="00E17C02" w:rsidRDefault="00972B61" w:rsidP="006A7500">
      <w:pPr>
        <w:tabs>
          <w:tab w:val="left" w:pos="851"/>
        </w:tabs>
        <w:spacing w:line="360" w:lineRule="auto"/>
        <w:jc w:val="both"/>
        <w:rPr>
          <w:szCs w:val="24"/>
        </w:rPr>
      </w:pPr>
      <w:r w:rsidRPr="00E17C02">
        <w:rPr>
          <w:szCs w:val="24"/>
        </w:rPr>
        <w:tab/>
      </w:r>
      <w:r w:rsidR="00CB2565" w:rsidRPr="00E17C02">
        <w:rPr>
          <w:szCs w:val="24"/>
        </w:rPr>
        <w:t xml:space="preserve">Panevėžio </w:t>
      </w:r>
      <w:r w:rsidR="004C5FA9">
        <w:rPr>
          <w:szCs w:val="24"/>
        </w:rPr>
        <w:t xml:space="preserve">miesto </w:t>
      </w:r>
      <w:r w:rsidR="00CB2565" w:rsidRPr="00E17C02">
        <w:rPr>
          <w:szCs w:val="24"/>
        </w:rPr>
        <w:t>apylinkės t</w:t>
      </w:r>
      <w:r w:rsidR="006A7500" w:rsidRPr="00E17C02">
        <w:rPr>
          <w:szCs w:val="24"/>
        </w:rPr>
        <w:t>eism</w:t>
      </w:r>
      <w:r w:rsidR="00CB2565" w:rsidRPr="00E17C02">
        <w:rPr>
          <w:szCs w:val="24"/>
        </w:rPr>
        <w:t>ui vadova</w:t>
      </w:r>
      <w:r w:rsidR="004C5FA9">
        <w:rPr>
          <w:szCs w:val="24"/>
        </w:rPr>
        <w:t>vo</w:t>
      </w:r>
      <w:r w:rsidR="00CB2565" w:rsidRPr="00E17C02">
        <w:rPr>
          <w:szCs w:val="24"/>
        </w:rPr>
        <w:t xml:space="preserve"> teismo pirmininkas ir du jo pavaduotojai. Teisingumą vykd</w:t>
      </w:r>
      <w:r w:rsidR="004C5FA9">
        <w:rPr>
          <w:szCs w:val="24"/>
        </w:rPr>
        <w:t>ė</w:t>
      </w:r>
      <w:r w:rsidR="006A7500" w:rsidRPr="00E17C02">
        <w:rPr>
          <w:szCs w:val="24"/>
        </w:rPr>
        <w:t xml:space="preserve"> </w:t>
      </w:r>
      <w:r w:rsidR="00CB2565" w:rsidRPr="00E17C02">
        <w:rPr>
          <w:szCs w:val="24"/>
        </w:rPr>
        <w:t>2</w:t>
      </w:r>
      <w:r w:rsidR="00495552">
        <w:rPr>
          <w:szCs w:val="24"/>
        </w:rPr>
        <w:t>1</w:t>
      </w:r>
      <w:r w:rsidR="00CB2565" w:rsidRPr="00E17C02">
        <w:rPr>
          <w:szCs w:val="24"/>
        </w:rPr>
        <w:t xml:space="preserve"> teisėja</w:t>
      </w:r>
      <w:r w:rsidR="00495552">
        <w:rPr>
          <w:szCs w:val="24"/>
        </w:rPr>
        <w:t>s</w:t>
      </w:r>
      <w:r w:rsidR="00CB2565" w:rsidRPr="00E17C02">
        <w:rPr>
          <w:szCs w:val="24"/>
        </w:rPr>
        <w:t>, tinkamą teismo funkcionavimą užtikrin</w:t>
      </w:r>
      <w:r w:rsidR="004C5FA9">
        <w:rPr>
          <w:szCs w:val="24"/>
        </w:rPr>
        <w:t>o 83</w:t>
      </w:r>
      <w:r w:rsidR="00CB2565" w:rsidRPr="00E17C02">
        <w:rPr>
          <w:szCs w:val="24"/>
        </w:rPr>
        <w:t xml:space="preserve"> </w:t>
      </w:r>
      <w:r w:rsidR="006A7500" w:rsidRPr="00E17C02">
        <w:rPr>
          <w:szCs w:val="24"/>
        </w:rPr>
        <w:t xml:space="preserve">teismo </w:t>
      </w:r>
      <w:r w:rsidR="004C5FA9">
        <w:rPr>
          <w:szCs w:val="24"/>
        </w:rPr>
        <w:t>darbuotoj</w:t>
      </w:r>
      <w:r w:rsidR="002A09BD">
        <w:rPr>
          <w:szCs w:val="24"/>
        </w:rPr>
        <w:t>ai</w:t>
      </w:r>
      <w:r w:rsidR="006A7500" w:rsidRPr="00E17C02">
        <w:rPr>
          <w:szCs w:val="24"/>
        </w:rPr>
        <w:t>.</w:t>
      </w:r>
    </w:p>
    <w:p w:rsidR="006A7500" w:rsidRPr="00E17C02" w:rsidRDefault="006A7500" w:rsidP="006A7500">
      <w:pPr>
        <w:tabs>
          <w:tab w:val="left" w:pos="851"/>
        </w:tabs>
        <w:spacing w:line="360" w:lineRule="auto"/>
        <w:jc w:val="both"/>
        <w:rPr>
          <w:szCs w:val="24"/>
        </w:rPr>
      </w:pPr>
      <w:r w:rsidRPr="00E17C02">
        <w:rPr>
          <w:szCs w:val="24"/>
        </w:rPr>
        <w:tab/>
        <w:t>Vadovaujantis Lietuvos Respublikos teismų įstatymo 103 straipsniu ir Teisėjų tarybos 2015 m. gruodžio 18 d. nutarimu Nr. 13P-157-(7.1.2) patvirtintais Administravimo teismuose nuostatais, administravimą teisme organizuoja ir prižiūri teismo pirmininkas.</w:t>
      </w:r>
      <w:r w:rsidR="005535C5" w:rsidRPr="00E17C02">
        <w:rPr>
          <w:szCs w:val="24"/>
        </w:rPr>
        <w:t xml:space="preserve"> Jis</w:t>
      </w:r>
      <w:r w:rsidRPr="00E17C02">
        <w:rPr>
          <w:szCs w:val="24"/>
        </w:rPr>
        <w:t xml:space="preserve"> kontroliuoja, kaip laikomasi Teisėjų etikos kodekso reikalavimų, tiria asmenų skundus dėl teismo pirmininko pavaduotoj</w:t>
      </w:r>
      <w:r w:rsidR="00733E92" w:rsidRPr="00E17C02">
        <w:rPr>
          <w:szCs w:val="24"/>
        </w:rPr>
        <w:t>ų</w:t>
      </w:r>
      <w:r w:rsidRPr="00E17C02">
        <w:rPr>
          <w:szCs w:val="24"/>
        </w:rPr>
        <w:t xml:space="preserve"> ir kitų teisėjų veiksmų, nesusijusių su teisingumo vykdymu, suinteresuotiems asmenims praneša tyrimo rezultatus. Teismo vadovas šalina nustatytus teismo darbo trūkumus bei atlieka kitas jam priskirtas </w:t>
      </w:r>
      <w:r w:rsidRPr="00E17C02">
        <w:rPr>
          <w:szCs w:val="24"/>
        </w:rPr>
        <w:lastRenderedPageBreak/>
        <w:t xml:space="preserve">teismo administravimo funkcijas. Administracinės veiklos priežiūra apima ir priemones, užtikrinančias bylų nagrinėjimo proceso skaidrumą ir operatyvumą. </w:t>
      </w:r>
    </w:p>
    <w:p w:rsidR="00CB2565" w:rsidRPr="00E17C02" w:rsidRDefault="00CB2565" w:rsidP="006A7500">
      <w:pPr>
        <w:tabs>
          <w:tab w:val="left" w:pos="851"/>
        </w:tabs>
        <w:spacing w:line="360" w:lineRule="auto"/>
        <w:jc w:val="both"/>
        <w:rPr>
          <w:color w:val="000000"/>
          <w:szCs w:val="24"/>
        </w:rPr>
      </w:pPr>
      <w:r w:rsidRPr="00E17C02">
        <w:rPr>
          <w:szCs w:val="24"/>
        </w:rPr>
        <w:tab/>
      </w:r>
      <w:r w:rsidR="004C5FA9">
        <w:rPr>
          <w:szCs w:val="24"/>
        </w:rPr>
        <w:t xml:space="preserve">2017 metais </w:t>
      </w:r>
      <w:r w:rsidR="00C227DD" w:rsidRPr="00E17C02">
        <w:rPr>
          <w:szCs w:val="24"/>
        </w:rPr>
        <w:t xml:space="preserve">Panevėžio miesto apylinkės teismui vadovavo teismo pirmininkė </w:t>
      </w:r>
      <w:r w:rsidR="00CB4A55" w:rsidRPr="00E17C02">
        <w:rPr>
          <w:szCs w:val="24"/>
        </w:rPr>
        <w:t xml:space="preserve">Virginija </w:t>
      </w:r>
      <w:proofErr w:type="spellStart"/>
      <w:r w:rsidR="00C227DD" w:rsidRPr="00E17C02">
        <w:rPr>
          <w:szCs w:val="24"/>
        </w:rPr>
        <w:t>Breskienė</w:t>
      </w:r>
      <w:proofErr w:type="spellEnd"/>
      <w:r w:rsidR="00C227DD" w:rsidRPr="00E17C02">
        <w:rPr>
          <w:szCs w:val="24"/>
        </w:rPr>
        <w:t xml:space="preserve">, jos pavaduotojai </w:t>
      </w:r>
      <w:r w:rsidR="00D85A10" w:rsidRPr="00E17C02">
        <w:rPr>
          <w:color w:val="000000"/>
          <w:szCs w:val="24"/>
        </w:rPr>
        <w:t xml:space="preserve">Daina </w:t>
      </w:r>
      <w:proofErr w:type="spellStart"/>
      <w:r w:rsidR="00D85A10" w:rsidRPr="00E17C02">
        <w:rPr>
          <w:color w:val="000000"/>
          <w:szCs w:val="24"/>
        </w:rPr>
        <w:t>Vaidachavičienė</w:t>
      </w:r>
      <w:proofErr w:type="spellEnd"/>
      <w:r w:rsidR="00D85A10" w:rsidRPr="00E17C02">
        <w:rPr>
          <w:color w:val="000000"/>
          <w:szCs w:val="24"/>
        </w:rPr>
        <w:t xml:space="preserve"> ir Vygintas </w:t>
      </w:r>
      <w:proofErr w:type="spellStart"/>
      <w:r w:rsidR="00D85A10" w:rsidRPr="00E17C02">
        <w:rPr>
          <w:color w:val="000000"/>
          <w:szCs w:val="24"/>
        </w:rPr>
        <w:t>Mažuika</w:t>
      </w:r>
      <w:proofErr w:type="spellEnd"/>
      <w:r w:rsidR="00D85A10" w:rsidRPr="00E17C02">
        <w:rPr>
          <w:color w:val="000000"/>
          <w:szCs w:val="24"/>
        </w:rPr>
        <w:t xml:space="preserve">. </w:t>
      </w:r>
    </w:p>
    <w:p w:rsidR="007C55F6" w:rsidRPr="00E17C02" w:rsidRDefault="002A09BD" w:rsidP="006A7500">
      <w:pPr>
        <w:tabs>
          <w:tab w:val="left" w:pos="851"/>
        </w:tabs>
        <w:spacing w:line="360" w:lineRule="auto"/>
        <w:jc w:val="both"/>
        <w:rPr>
          <w:szCs w:val="24"/>
        </w:rPr>
      </w:pPr>
      <w:r>
        <w:rPr>
          <w:szCs w:val="24"/>
        </w:rPr>
        <w:tab/>
        <w:t>Ruošiantis</w:t>
      </w:r>
      <w:r w:rsidR="007C55F6" w:rsidRPr="00E17C02">
        <w:rPr>
          <w:szCs w:val="24"/>
        </w:rPr>
        <w:t xml:space="preserve"> teismų reformai nuo rugsėjo mėn. įsteigtas teismo kanclerio etatas, patvirtinta nauja struktūra, įsigalio</w:t>
      </w:r>
      <w:r w:rsidR="004C5FA9">
        <w:rPr>
          <w:szCs w:val="24"/>
        </w:rPr>
        <w:t>jusi</w:t>
      </w:r>
      <w:r w:rsidR="007C55F6" w:rsidRPr="00E17C02">
        <w:rPr>
          <w:szCs w:val="24"/>
        </w:rPr>
        <w:t xml:space="preserve"> nuo 2018 m. sausio 1 d. </w:t>
      </w:r>
    </w:p>
    <w:p w:rsidR="00EC36C1" w:rsidRPr="00EC36C1" w:rsidRDefault="00EC36C1" w:rsidP="00EC36C1">
      <w:pPr>
        <w:tabs>
          <w:tab w:val="left" w:pos="851"/>
        </w:tabs>
        <w:spacing w:line="360" w:lineRule="auto"/>
        <w:jc w:val="both"/>
        <w:rPr>
          <w:szCs w:val="24"/>
        </w:rPr>
      </w:pPr>
      <w:bookmarkStart w:id="11" w:name="_Hlk507486530"/>
      <w:r>
        <w:rPr>
          <w:szCs w:val="24"/>
        </w:rPr>
        <w:tab/>
      </w:r>
      <w:r w:rsidRPr="00EC36C1">
        <w:rPr>
          <w:szCs w:val="24"/>
        </w:rPr>
        <w:t xml:space="preserve">Vadovaujantis Teisėjų tarybos 2015 m. gruodžio 18 d. nutarimu Nr. 13P-153-(7.1.2) patvirtintomis pavyzdinėmis apygardų, apygardų administracinių ir apylinkių teismų struktūromis, Panevėžio miesto apylinkės teismui numatyta 116 pareigybių, tačiau finansuotos tik 106 pareigybės: 23 teisėjai, 49 valstybės tarnautojai ir 37 darbuotojai, dirbantys pagal darbo sutartis. </w:t>
      </w:r>
      <w:r w:rsidR="004C5FA9">
        <w:rPr>
          <w:szCs w:val="24"/>
        </w:rPr>
        <w:t>N</w:t>
      </w:r>
      <w:r w:rsidR="004C5FA9" w:rsidRPr="00EC36C1">
        <w:rPr>
          <w:szCs w:val="24"/>
        </w:rPr>
        <w:t xml:space="preserve">epakankamas biudžetinis finansavimas faktiškai skiriamas </w:t>
      </w:r>
      <w:r w:rsidR="004C5FA9">
        <w:rPr>
          <w:szCs w:val="24"/>
        </w:rPr>
        <w:t>d</w:t>
      </w:r>
      <w:r w:rsidRPr="00EC36C1">
        <w:rPr>
          <w:szCs w:val="24"/>
        </w:rPr>
        <w:t xml:space="preserve">arbo užmokesčiui jau daugelį metų neleidžia užpildyti visų teismo struktūroje numatytų valstybės tarnautojų ir darbuotojų, dirbančių pagal darbo sutartis, pareigybių. </w:t>
      </w:r>
    </w:p>
    <w:p w:rsidR="00EC36C1" w:rsidRPr="00EC36C1" w:rsidRDefault="00EC36C1" w:rsidP="00EC36C1">
      <w:pPr>
        <w:tabs>
          <w:tab w:val="left" w:pos="851"/>
        </w:tabs>
        <w:spacing w:line="360" w:lineRule="auto"/>
        <w:jc w:val="both"/>
        <w:rPr>
          <w:szCs w:val="24"/>
        </w:rPr>
      </w:pPr>
      <w:r>
        <w:rPr>
          <w:szCs w:val="24"/>
        </w:rPr>
        <w:tab/>
      </w:r>
      <w:r w:rsidRPr="00EC36C1">
        <w:rPr>
          <w:szCs w:val="24"/>
        </w:rPr>
        <w:t>Teisme yra šie struktūriniai padaliniai: raštinės skyrius, archyvas, buhalterija ir ūkio skyrius. Teismo personalą sudaro valstybės tarnautojai ir darbuotojai, dirbantys pagal darbo sutartis. Teismo pirmininko patarėjas, teismo pirmininko padėjėjas (ryšiams su žiniasklaida ir visuomene), vyriausias specialistas darbui su personalu, teisėjų padėjėjai, teismo raštinės skyriaus  vedėjas, raštinės skyriaus vedėjo pavaduotojas,  teismo posėdžių sekretoriai ir teismo finansininkai yra valstybės tarnautojai. Raštinės specialistai, archyvarai ir archyvo tarnautojai, vertėjas, specialistai-informatikai, ūkio skyriaus vedėjas ir kiti šio skyriaus darbuotojai dirba pagal darbo sutartis.</w:t>
      </w:r>
    </w:p>
    <w:p w:rsidR="00EC36C1" w:rsidRPr="00EC36C1" w:rsidRDefault="00EC36C1" w:rsidP="00EC36C1">
      <w:pPr>
        <w:tabs>
          <w:tab w:val="left" w:pos="851"/>
        </w:tabs>
        <w:spacing w:line="360" w:lineRule="auto"/>
        <w:jc w:val="both"/>
        <w:rPr>
          <w:szCs w:val="24"/>
        </w:rPr>
      </w:pPr>
      <w:r>
        <w:rPr>
          <w:szCs w:val="24"/>
        </w:rPr>
        <w:tab/>
      </w:r>
      <w:r w:rsidRPr="00EC36C1">
        <w:rPr>
          <w:szCs w:val="24"/>
        </w:rPr>
        <w:t>Siekiant užtikrinti operatyvų darbo organizavimą, 2017 metais kiekvieną mėnesį buvo rengiami teisėjų, o pagal poreikį ir visų teismo darbuotojų</w:t>
      </w:r>
      <w:r w:rsidR="00897B71">
        <w:rPr>
          <w:szCs w:val="24"/>
        </w:rPr>
        <w:t>,</w:t>
      </w:r>
      <w:r w:rsidRPr="00EC36C1">
        <w:rPr>
          <w:szCs w:val="24"/>
        </w:rPr>
        <w:t xml:space="preserve"> susirinkimai.</w:t>
      </w:r>
    </w:p>
    <w:p w:rsidR="00EC36C1" w:rsidRPr="00EC36C1" w:rsidRDefault="00EC36C1" w:rsidP="00EC36C1">
      <w:pPr>
        <w:rPr>
          <w:rFonts w:ascii="Arial" w:eastAsiaTheme="minorHAnsi" w:hAnsi="Arial" w:cs="Arial"/>
          <w:sz w:val="22"/>
          <w:szCs w:val="22"/>
        </w:rPr>
      </w:pPr>
    </w:p>
    <w:p w:rsidR="00FE7388" w:rsidRPr="00E17C02" w:rsidRDefault="00FE7388" w:rsidP="006A7500">
      <w:pPr>
        <w:tabs>
          <w:tab w:val="left" w:pos="851"/>
        </w:tabs>
        <w:spacing w:line="360" w:lineRule="auto"/>
        <w:ind w:firstLine="851"/>
        <w:jc w:val="both"/>
        <w:rPr>
          <w:rFonts w:eastAsia="Calibri"/>
          <w:color w:val="FF0000"/>
          <w:szCs w:val="24"/>
        </w:rPr>
      </w:pPr>
    </w:p>
    <w:p w:rsidR="00CA2EA4" w:rsidRPr="00E17C02" w:rsidRDefault="00CA2EA4" w:rsidP="006A7500">
      <w:pPr>
        <w:tabs>
          <w:tab w:val="left" w:pos="851"/>
        </w:tabs>
        <w:spacing w:line="360" w:lineRule="auto"/>
        <w:ind w:firstLine="851"/>
        <w:jc w:val="both"/>
        <w:rPr>
          <w:rFonts w:eastAsia="Calibri"/>
          <w:b/>
          <w:color w:val="FF0000"/>
          <w:szCs w:val="24"/>
        </w:rPr>
      </w:pPr>
    </w:p>
    <w:p w:rsidR="00CA2EA4" w:rsidRPr="00E17C02" w:rsidRDefault="00CA2EA4" w:rsidP="006A7500">
      <w:pPr>
        <w:tabs>
          <w:tab w:val="left" w:pos="851"/>
        </w:tabs>
        <w:spacing w:line="360" w:lineRule="auto"/>
        <w:ind w:firstLine="851"/>
        <w:jc w:val="both"/>
        <w:rPr>
          <w:rFonts w:eastAsia="Calibri"/>
          <w:b/>
          <w:color w:val="FF0000"/>
          <w:szCs w:val="24"/>
        </w:rPr>
      </w:pPr>
    </w:p>
    <w:p w:rsidR="00CA2EA4" w:rsidRPr="00E17C02" w:rsidRDefault="00CA2EA4" w:rsidP="006A7500">
      <w:pPr>
        <w:tabs>
          <w:tab w:val="left" w:pos="851"/>
        </w:tabs>
        <w:spacing w:line="360" w:lineRule="auto"/>
        <w:ind w:firstLine="851"/>
        <w:jc w:val="both"/>
        <w:rPr>
          <w:rFonts w:eastAsia="Calibri"/>
          <w:b/>
          <w:color w:val="FF0000"/>
          <w:szCs w:val="24"/>
        </w:rPr>
      </w:pPr>
    </w:p>
    <w:p w:rsidR="00CA2EA4" w:rsidRPr="00E17C02" w:rsidRDefault="00C227DD" w:rsidP="00C227DD">
      <w:pPr>
        <w:tabs>
          <w:tab w:val="left" w:pos="851"/>
        </w:tabs>
        <w:spacing w:line="360" w:lineRule="auto"/>
        <w:jc w:val="both"/>
        <w:rPr>
          <w:rFonts w:eastAsia="Calibri"/>
          <w:b/>
          <w:color w:val="FF0000"/>
          <w:szCs w:val="24"/>
        </w:rPr>
      </w:pPr>
      <w:r w:rsidRPr="00E17C02">
        <w:rPr>
          <w:rFonts w:eastAsia="Calibri"/>
          <w:b/>
          <w:noProof/>
          <w:color w:val="FF0000"/>
          <w:szCs w:val="24"/>
        </w:rPr>
        <w:lastRenderedPageBreak/>
        <w:drawing>
          <wp:inline distT="0" distB="0" distL="0" distR="0" wp14:anchorId="294345C3">
            <wp:extent cx="6343650" cy="4382743"/>
            <wp:effectExtent l="0" t="0" r="0" b="0"/>
            <wp:docPr id="20" name="Paveikslėli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76602" cy="4405509"/>
                    </a:xfrm>
                    <a:prstGeom prst="rect">
                      <a:avLst/>
                    </a:prstGeom>
                    <a:noFill/>
                  </pic:spPr>
                </pic:pic>
              </a:graphicData>
            </a:graphic>
          </wp:inline>
        </w:drawing>
      </w:r>
    </w:p>
    <w:p w:rsidR="00CA2EA4" w:rsidRPr="00E17C02" w:rsidRDefault="00CA2EA4" w:rsidP="006A7500">
      <w:pPr>
        <w:tabs>
          <w:tab w:val="left" w:pos="851"/>
        </w:tabs>
        <w:spacing w:line="360" w:lineRule="auto"/>
        <w:ind w:firstLine="851"/>
        <w:jc w:val="both"/>
        <w:rPr>
          <w:rFonts w:eastAsia="Calibri"/>
          <w:b/>
          <w:color w:val="FF0000"/>
          <w:szCs w:val="24"/>
        </w:rPr>
      </w:pPr>
    </w:p>
    <w:p w:rsidR="005E19F1" w:rsidRPr="004C5FA9" w:rsidRDefault="005E19F1" w:rsidP="004C5FA9">
      <w:pPr>
        <w:pStyle w:val="Pavadinimas"/>
        <w:numPr>
          <w:ilvl w:val="0"/>
          <w:numId w:val="12"/>
        </w:numPr>
      </w:pPr>
      <w:bookmarkStart w:id="12" w:name="_Toc475369614"/>
      <w:bookmarkStart w:id="13" w:name="_Toc507595032"/>
      <w:r w:rsidRPr="004C5FA9">
        <w:t>Personalo vadyba</w:t>
      </w:r>
      <w:bookmarkEnd w:id="12"/>
      <w:bookmarkEnd w:id="13"/>
    </w:p>
    <w:p w:rsidR="00EC36C1" w:rsidRPr="00EC36C1" w:rsidRDefault="00EC36C1" w:rsidP="00EC36C1">
      <w:pPr>
        <w:jc w:val="both"/>
        <w:rPr>
          <w:szCs w:val="24"/>
        </w:rPr>
      </w:pPr>
    </w:p>
    <w:p w:rsidR="00897B71" w:rsidRDefault="00EC36C1" w:rsidP="00EC36C1">
      <w:pPr>
        <w:spacing w:line="360" w:lineRule="auto"/>
        <w:ind w:firstLine="720"/>
        <w:jc w:val="both"/>
        <w:rPr>
          <w:szCs w:val="24"/>
        </w:rPr>
      </w:pPr>
      <w:r w:rsidRPr="00EC36C1">
        <w:rPr>
          <w:szCs w:val="24"/>
        </w:rPr>
        <w:t>2017 metais teisme dirbo 2</w:t>
      </w:r>
      <w:r w:rsidR="00BD40D3">
        <w:rPr>
          <w:szCs w:val="24"/>
        </w:rPr>
        <w:t>1</w:t>
      </w:r>
      <w:r w:rsidRPr="00EC36C1">
        <w:rPr>
          <w:szCs w:val="24"/>
        </w:rPr>
        <w:t xml:space="preserve"> teisėja</w:t>
      </w:r>
      <w:r w:rsidR="00BD40D3">
        <w:rPr>
          <w:szCs w:val="24"/>
        </w:rPr>
        <w:t>s</w:t>
      </w:r>
      <w:r w:rsidRPr="00EC36C1">
        <w:rPr>
          <w:szCs w:val="24"/>
        </w:rPr>
        <w:t xml:space="preserve">. </w:t>
      </w:r>
    </w:p>
    <w:p w:rsidR="00EC36C1" w:rsidRPr="00EC36C1" w:rsidRDefault="00EC36C1" w:rsidP="00EC36C1">
      <w:pPr>
        <w:spacing w:line="360" w:lineRule="auto"/>
        <w:ind w:firstLine="720"/>
        <w:jc w:val="both"/>
        <w:rPr>
          <w:rFonts w:eastAsiaTheme="minorHAnsi"/>
          <w:szCs w:val="24"/>
        </w:rPr>
      </w:pPr>
      <w:r w:rsidRPr="00EC36C1">
        <w:rPr>
          <w:rFonts w:eastAsiaTheme="minorHAnsi"/>
          <w:szCs w:val="24"/>
        </w:rPr>
        <w:t xml:space="preserve">Lietuvos Respublikos Prezidento 2017 m. sausio 16 d.  dekretu Nr.1K-856 nuo 2017 m. kovo  1 d. Panevėžio apylinkės teismo teisėja Danutė </w:t>
      </w:r>
      <w:proofErr w:type="spellStart"/>
      <w:r w:rsidRPr="00EC36C1">
        <w:rPr>
          <w:rFonts w:eastAsiaTheme="minorHAnsi"/>
          <w:szCs w:val="24"/>
        </w:rPr>
        <w:t>Švitinienė</w:t>
      </w:r>
      <w:proofErr w:type="spellEnd"/>
      <w:r w:rsidRPr="00EC36C1">
        <w:rPr>
          <w:rFonts w:eastAsiaTheme="minorHAnsi"/>
          <w:szCs w:val="24"/>
        </w:rPr>
        <w:t xml:space="preserve"> paskirta </w:t>
      </w:r>
      <w:r w:rsidR="004C5FA9">
        <w:rPr>
          <w:rFonts w:eastAsiaTheme="minorHAnsi"/>
          <w:szCs w:val="24"/>
        </w:rPr>
        <w:t xml:space="preserve">dirbti </w:t>
      </w:r>
      <w:r w:rsidRPr="00EC36C1">
        <w:rPr>
          <w:rFonts w:eastAsiaTheme="minorHAnsi"/>
          <w:szCs w:val="24"/>
        </w:rPr>
        <w:t>Panevėžio apygardos teism</w:t>
      </w:r>
      <w:r w:rsidR="004C5FA9">
        <w:rPr>
          <w:rFonts w:eastAsiaTheme="minorHAnsi"/>
          <w:szCs w:val="24"/>
        </w:rPr>
        <w:t>e</w:t>
      </w:r>
      <w:r w:rsidRPr="00EC36C1">
        <w:rPr>
          <w:rFonts w:eastAsiaTheme="minorHAnsi"/>
          <w:szCs w:val="24"/>
        </w:rPr>
        <w:t>. 2017 m. spalio 27 d. Lietuvos Respublikos Prezidento dekretu Nr. 1K-1139 Kęstutis Venckus atleistas iš Panevėžio  miesto apylinkės teismo teisėjo pareigų, sulaukus įstatyme numatyto pensinio amžiaus.</w:t>
      </w:r>
    </w:p>
    <w:p w:rsidR="00EC36C1" w:rsidRPr="00EC36C1" w:rsidRDefault="00EC36C1" w:rsidP="00EC36C1">
      <w:pPr>
        <w:spacing w:line="360" w:lineRule="auto"/>
        <w:jc w:val="both"/>
        <w:rPr>
          <w:rFonts w:eastAsiaTheme="minorHAnsi"/>
          <w:szCs w:val="24"/>
        </w:rPr>
      </w:pPr>
      <w:r w:rsidRPr="00EC36C1">
        <w:rPr>
          <w:rFonts w:eastAsiaTheme="minorHAnsi"/>
          <w:szCs w:val="24"/>
        </w:rPr>
        <w:t xml:space="preserve">           Teismo pirmininko įsakymu buvo nustatytos trys teisėjų specializacijos. Civilines bylas nagrinėjo teisėjai: Ineta </w:t>
      </w:r>
      <w:proofErr w:type="spellStart"/>
      <w:r w:rsidRPr="00EC36C1">
        <w:rPr>
          <w:rFonts w:eastAsiaTheme="minorHAnsi"/>
          <w:szCs w:val="24"/>
        </w:rPr>
        <w:t>Baliukaitytė</w:t>
      </w:r>
      <w:proofErr w:type="spellEnd"/>
      <w:r w:rsidRPr="00EC36C1">
        <w:rPr>
          <w:rFonts w:eastAsiaTheme="minorHAnsi"/>
          <w:szCs w:val="24"/>
        </w:rPr>
        <w:t xml:space="preserve">, Rita Dambrauskaitė, Arvydas Jasonas, Daina </w:t>
      </w:r>
      <w:proofErr w:type="spellStart"/>
      <w:r w:rsidRPr="00EC36C1">
        <w:rPr>
          <w:rFonts w:eastAsiaTheme="minorHAnsi"/>
          <w:szCs w:val="24"/>
        </w:rPr>
        <w:t>Lisaitė</w:t>
      </w:r>
      <w:proofErr w:type="spellEnd"/>
      <w:r w:rsidRPr="00EC36C1">
        <w:rPr>
          <w:rFonts w:eastAsiaTheme="minorHAnsi"/>
          <w:szCs w:val="24"/>
        </w:rPr>
        <w:t xml:space="preserve">, Vygintas </w:t>
      </w:r>
      <w:proofErr w:type="spellStart"/>
      <w:r w:rsidRPr="00EC36C1">
        <w:rPr>
          <w:rFonts w:eastAsiaTheme="minorHAnsi"/>
          <w:szCs w:val="24"/>
        </w:rPr>
        <w:t>Mažuika</w:t>
      </w:r>
      <w:proofErr w:type="spellEnd"/>
      <w:r w:rsidRPr="00EC36C1">
        <w:rPr>
          <w:rFonts w:eastAsiaTheme="minorHAnsi"/>
          <w:szCs w:val="24"/>
        </w:rPr>
        <w:t xml:space="preserve">, Birutė </w:t>
      </w:r>
      <w:proofErr w:type="spellStart"/>
      <w:r w:rsidRPr="00EC36C1">
        <w:rPr>
          <w:rFonts w:eastAsiaTheme="minorHAnsi"/>
          <w:szCs w:val="24"/>
        </w:rPr>
        <w:t>Mėlinauskienė</w:t>
      </w:r>
      <w:proofErr w:type="spellEnd"/>
      <w:r w:rsidRPr="00EC36C1">
        <w:rPr>
          <w:rFonts w:eastAsiaTheme="minorHAnsi"/>
          <w:szCs w:val="24"/>
        </w:rPr>
        <w:t xml:space="preserve">, </w:t>
      </w:r>
      <w:proofErr w:type="spellStart"/>
      <w:r w:rsidRPr="00EC36C1">
        <w:rPr>
          <w:rFonts w:eastAsiaTheme="minorHAnsi"/>
          <w:szCs w:val="24"/>
        </w:rPr>
        <w:t>Alvida</w:t>
      </w:r>
      <w:proofErr w:type="spellEnd"/>
      <w:r w:rsidRPr="00EC36C1">
        <w:rPr>
          <w:rFonts w:eastAsiaTheme="minorHAnsi"/>
          <w:szCs w:val="24"/>
        </w:rPr>
        <w:t xml:space="preserve"> Jasaitytė-</w:t>
      </w:r>
      <w:proofErr w:type="spellStart"/>
      <w:r w:rsidRPr="00EC36C1">
        <w:rPr>
          <w:rFonts w:eastAsiaTheme="minorHAnsi"/>
          <w:szCs w:val="24"/>
        </w:rPr>
        <w:t>Pralgauskienė</w:t>
      </w:r>
      <w:proofErr w:type="spellEnd"/>
      <w:r w:rsidRPr="00EC36C1">
        <w:rPr>
          <w:rFonts w:eastAsiaTheme="minorHAnsi"/>
          <w:szCs w:val="24"/>
        </w:rPr>
        <w:t xml:space="preserve">, Virginija </w:t>
      </w:r>
      <w:proofErr w:type="spellStart"/>
      <w:r w:rsidRPr="00EC36C1">
        <w:rPr>
          <w:rFonts w:eastAsiaTheme="minorHAnsi"/>
          <w:szCs w:val="24"/>
        </w:rPr>
        <w:t>Breskienė</w:t>
      </w:r>
      <w:proofErr w:type="spellEnd"/>
      <w:r w:rsidRPr="00EC36C1">
        <w:rPr>
          <w:rFonts w:eastAsiaTheme="minorHAnsi"/>
          <w:szCs w:val="24"/>
        </w:rPr>
        <w:t xml:space="preserve">, Sigita </w:t>
      </w:r>
      <w:proofErr w:type="spellStart"/>
      <w:r w:rsidRPr="00EC36C1">
        <w:rPr>
          <w:rFonts w:eastAsiaTheme="minorHAnsi"/>
          <w:szCs w:val="24"/>
        </w:rPr>
        <w:t>Kulbienė</w:t>
      </w:r>
      <w:proofErr w:type="spellEnd"/>
      <w:r w:rsidRPr="00EC36C1">
        <w:rPr>
          <w:rFonts w:eastAsiaTheme="minorHAnsi"/>
          <w:szCs w:val="24"/>
        </w:rPr>
        <w:t xml:space="preserve">, Ingrida </w:t>
      </w:r>
      <w:proofErr w:type="spellStart"/>
      <w:r w:rsidRPr="00EC36C1">
        <w:rPr>
          <w:rFonts w:eastAsiaTheme="minorHAnsi"/>
          <w:szCs w:val="24"/>
        </w:rPr>
        <w:t>Kirsnytė</w:t>
      </w:r>
      <w:proofErr w:type="spellEnd"/>
      <w:r w:rsidRPr="00EC36C1">
        <w:rPr>
          <w:rFonts w:eastAsiaTheme="minorHAnsi"/>
          <w:szCs w:val="24"/>
        </w:rPr>
        <w:t xml:space="preserve">, Rima </w:t>
      </w:r>
      <w:proofErr w:type="spellStart"/>
      <w:r w:rsidRPr="00EC36C1">
        <w:rPr>
          <w:rFonts w:eastAsiaTheme="minorHAnsi"/>
          <w:szCs w:val="24"/>
        </w:rPr>
        <w:t>Šimbelytė</w:t>
      </w:r>
      <w:proofErr w:type="spellEnd"/>
      <w:r w:rsidRPr="00EC36C1">
        <w:rPr>
          <w:rFonts w:eastAsiaTheme="minorHAnsi"/>
          <w:szCs w:val="24"/>
        </w:rPr>
        <w:t xml:space="preserve"> ir Vaida Motiejūnienė. Baudžiamąsias ir administracinių nusižengimų bylas nagrinėjo teisėjai: Rita </w:t>
      </w:r>
      <w:proofErr w:type="spellStart"/>
      <w:r w:rsidRPr="00EC36C1">
        <w:rPr>
          <w:rFonts w:eastAsiaTheme="minorHAnsi"/>
          <w:szCs w:val="24"/>
        </w:rPr>
        <w:t>Bilevičienė</w:t>
      </w:r>
      <w:proofErr w:type="spellEnd"/>
      <w:r w:rsidRPr="00EC36C1">
        <w:rPr>
          <w:rFonts w:eastAsiaTheme="minorHAnsi"/>
          <w:szCs w:val="24"/>
        </w:rPr>
        <w:t xml:space="preserve">, Gražina </w:t>
      </w:r>
      <w:proofErr w:type="spellStart"/>
      <w:r w:rsidRPr="00EC36C1">
        <w:rPr>
          <w:rFonts w:eastAsiaTheme="minorHAnsi"/>
          <w:szCs w:val="24"/>
        </w:rPr>
        <w:t>Kazilionienė</w:t>
      </w:r>
      <w:proofErr w:type="spellEnd"/>
      <w:r w:rsidRPr="00EC36C1">
        <w:rPr>
          <w:rFonts w:eastAsiaTheme="minorHAnsi"/>
          <w:szCs w:val="24"/>
        </w:rPr>
        <w:t xml:space="preserve">, Česlovas Kulikauskas, Kęstutis Venckus, Beatričė </w:t>
      </w:r>
      <w:proofErr w:type="spellStart"/>
      <w:r w:rsidRPr="00EC36C1">
        <w:rPr>
          <w:rFonts w:eastAsiaTheme="minorHAnsi"/>
          <w:szCs w:val="24"/>
        </w:rPr>
        <w:t>Bakanauskaitė</w:t>
      </w:r>
      <w:proofErr w:type="spellEnd"/>
      <w:r w:rsidRPr="00EC36C1">
        <w:rPr>
          <w:rFonts w:eastAsiaTheme="minorHAnsi"/>
          <w:szCs w:val="24"/>
        </w:rPr>
        <w:t xml:space="preserve">, Odeta </w:t>
      </w:r>
      <w:proofErr w:type="spellStart"/>
      <w:r w:rsidRPr="00EC36C1">
        <w:rPr>
          <w:rFonts w:eastAsiaTheme="minorHAnsi"/>
          <w:szCs w:val="24"/>
        </w:rPr>
        <w:t>Gruodienė</w:t>
      </w:r>
      <w:proofErr w:type="spellEnd"/>
      <w:r>
        <w:rPr>
          <w:rFonts w:eastAsiaTheme="minorHAnsi"/>
          <w:szCs w:val="24"/>
        </w:rPr>
        <w:t>.</w:t>
      </w:r>
      <w:r w:rsidRPr="00EC36C1">
        <w:rPr>
          <w:rFonts w:eastAsiaTheme="minorHAnsi"/>
          <w:szCs w:val="24"/>
        </w:rPr>
        <w:t xml:space="preserve"> Ikiteisminio tyrimo teisėjo funkcijas vykdė teisėjai Vytautas Krikščiūnas, Silvija Jakštienė</w:t>
      </w:r>
      <w:r>
        <w:rPr>
          <w:rFonts w:eastAsiaTheme="minorHAnsi"/>
          <w:szCs w:val="24"/>
        </w:rPr>
        <w:t>,</w:t>
      </w:r>
      <w:r w:rsidRPr="00EC36C1">
        <w:rPr>
          <w:rFonts w:eastAsiaTheme="minorHAnsi"/>
          <w:szCs w:val="24"/>
        </w:rPr>
        <w:t xml:space="preserve"> Skaistė </w:t>
      </w:r>
      <w:proofErr w:type="spellStart"/>
      <w:r w:rsidRPr="00EC36C1">
        <w:rPr>
          <w:rFonts w:eastAsiaTheme="minorHAnsi"/>
          <w:szCs w:val="24"/>
        </w:rPr>
        <w:t>Viburytė-Jasiukėnienė</w:t>
      </w:r>
      <w:proofErr w:type="spellEnd"/>
      <w:r w:rsidRPr="00EC36C1">
        <w:rPr>
          <w:rFonts w:eastAsiaTheme="minorHAnsi"/>
          <w:szCs w:val="24"/>
        </w:rPr>
        <w:t>.</w:t>
      </w:r>
    </w:p>
    <w:p w:rsidR="00EC36C1" w:rsidRPr="00EC36C1" w:rsidRDefault="00EC36C1" w:rsidP="00EC36C1">
      <w:pPr>
        <w:spacing w:line="360" w:lineRule="auto"/>
        <w:rPr>
          <w:rFonts w:eastAsiaTheme="minorHAnsi"/>
          <w:szCs w:val="24"/>
        </w:rPr>
      </w:pPr>
      <w:r w:rsidRPr="00EC36C1">
        <w:rPr>
          <w:rFonts w:eastAsiaTheme="minorHAnsi"/>
          <w:szCs w:val="24"/>
        </w:rPr>
        <w:t>                      2017 metais teisme vyko teisėjų padėjėjų ir teismo posėdžių sekretorių kaita. Surengt</w:t>
      </w:r>
      <w:r>
        <w:rPr>
          <w:rFonts w:eastAsiaTheme="minorHAnsi"/>
          <w:szCs w:val="24"/>
        </w:rPr>
        <w:t>os</w:t>
      </w:r>
      <w:r w:rsidRPr="00EC36C1">
        <w:rPr>
          <w:rFonts w:eastAsiaTheme="minorHAnsi"/>
          <w:szCs w:val="24"/>
        </w:rPr>
        <w:t xml:space="preserve"> 6 </w:t>
      </w:r>
      <w:r>
        <w:rPr>
          <w:rFonts w:eastAsiaTheme="minorHAnsi"/>
          <w:szCs w:val="24"/>
        </w:rPr>
        <w:t xml:space="preserve"> </w:t>
      </w:r>
      <w:r w:rsidRPr="00EC36C1">
        <w:rPr>
          <w:rFonts w:eastAsiaTheme="minorHAnsi"/>
          <w:szCs w:val="24"/>
        </w:rPr>
        <w:t>atrankos pakaitinio teismo posėdžių sekretoriaus pareigoms užimti, 1 konkursas vyresniojo specialisto (teismo kanclerio tarnyboje nuo 2018 m. sausio 1 d.) ir 7 konkursai teisėjo padėjėjo pareigoms</w:t>
      </w:r>
      <w:r>
        <w:rPr>
          <w:rFonts w:eastAsiaTheme="minorHAnsi"/>
          <w:szCs w:val="24"/>
        </w:rPr>
        <w:t xml:space="preserve"> užimti.</w:t>
      </w:r>
    </w:p>
    <w:p w:rsidR="00EC36C1" w:rsidRPr="00EC36C1" w:rsidRDefault="00EC36C1" w:rsidP="00EC36C1">
      <w:pPr>
        <w:tabs>
          <w:tab w:val="left" w:pos="851"/>
        </w:tabs>
        <w:spacing w:line="360" w:lineRule="auto"/>
        <w:jc w:val="both"/>
        <w:rPr>
          <w:color w:val="FF0000"/>
          <w:szCs w:val="24"/>
        </w:rPr>
      </w:pPr>
      <w:r w:rsidRPr="00EC36C1">
        <w:rPr>
          <w:color w:val="FF0000"/>
          <w:szCs w:val="24"/>
        </w:rPr>
        <w:lastRenderedPageBreak/>
        <w:t xml:space="preserve"> </w:t>
      </w:r>
    </w:p>
    <w:p w:rsidR="005E19F1" w:rsidRPr="004C5FA9" w:rsidRDefault="005E19F1" w:rsidP="003B2506">
      <w:pPr>
        <w:pStyle w:val="Pavadinimas"/>
        <w:numPr>
          <w:ilvl w:val="0"/>
          <w:numId w:val="12"/>
        </w:numPr>
      </w:pPr>
      <w:bookmarkStart w:id="14" w:name="_Toc475369615"/>
      <w:bookmarkStart w:id="15" w:name="_Toc507595033"/>
      <w:r w:rsidRPr="004C5FA9">
        <w:t>Kvalifikacijos kėlimas, mokymai</w:t>
      </w:r>
      <w:bookmarkEnd w:id="14"/>
      <w:bookmarkEnd w:id="15"/>
    </w:p>
    <w:p w:rsidR="00CF3B96" w:rsidRPr="004140FA" w:rsidRDefault="003B371E" w:rsidP="00A275BC">
      <w:pPr>
        <w:spacing w:line="360" w:lineRule="auto"/>
        <w:ind w:firstLine="720"/>
        <w:jc w:val="both"/>
        <w:rPr>
          <w:szCs w:val="24"/>
        </w:rPr>
      </w:pPr>
      <w:r w:rsidRPr="004140FA">
        <w:rPr>
          <w:noProof/>
        </w:rPr>
        <w:drawing>
          <wp:anchor distT="0" distB="0" distL="114300" distR="114300" simplePos="0" relativeHeight="251657728" behindDoc="1" locked="0" layoutInCell="1" allowOverlap="1">
            <wp:simplePos x="0" y="0"/>
            <wp:positionH relativeFrom="page">
              <wp:posOffset>2676525</wp:posOffset>
            </wp:positionH>
            <wp:positionV relativeFrom="paragraph">
              <wp:posOffset>232410</wp:posOffset>
            </wp:positionV>
            <wp:extent cx="4676775" cy="3219450"/>
            <wp:effectExtent l="0" t="0" r="9525" b="0"/>
            <wp:wrapTight wrapText="bothSides">
              <wp:wrapPolygon edited="0">
                <wp:start x="0" y="0"/>
                <wp:lineTo x="0" y="21472"/>
                <wp:lineTo x="21556" y="21472"/>
                <wp:lineTo x="21556" y="0"/>
                <wp:lineTo x="0" y="0"/>
              </wp:wrapPolygon>
            </wp:wrapTight>
            <wp:docPr id="88" name="Diagrama 2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r w:rsidR="00A275BC" w:rsidRPr="004140FA">
        <w:rPr>
          <w:szCs w:val="24"/>
        </w:rPr>
        <w:t xml:space="preserve"> </w:t>
      </w:r>
    </w:p>
    <w:p w:rsidR="004140FA" w:rsidRPr="004140FA" w:rsidRDefault="004140FA" w:rsidP="00C37EF6">
      <w:pPr>
        <w:spacing w:line="360" w:lineRule="auto"/>
        <w:jc w:val="both"/>
        <w:rPr>
          <w:rFonts w:eastAsiaTheme="minorHAnsi"/>
          <w:szCs w:val="24"/>
        </w:rPr>
      </w:pPr>
      <w:r w:rsidRPr="004140FA">
        <w:rPr>
          <w:rFonts w:eastAsiaTheme="minorHAnsi"/>
          <w:szCs w:val="24"/>
        </w:rPr>
        <w:t xml:space="preserve">Teismo darbuotojams keliami aukšti kvalifikacijos reikalavimai. 53 teismo darbuotojai turi aukštąjį universitetinį išsilavinimą, 20 – aukštąjį neuniversitetinį arba aukštesnįjį išsilavinimą, 13 darbuotojų, dirbančių pagal darbo sutartis, yra įgiję profesinį vidurinį arba vidurinį išsilavinimą. Teismo darbuotojai profesionaliai atlieka savo pareigas, yra iniciatyvūs, turi didelę darbo patirtį. </w:t>
      </w:r>
    </w:p>
    <w:p w:rsidR="004140FA" w:rsidRPr="004140FA" w:rsidRDefault="00C37EF6" w:rsidP="00C37EF6">
      <w:pPr>
        <w:spacing w:line="360" w:lineRule="auto"/>
        <w:ind w:firstLine="851"/>
        <w:jc w:val="both"/>
        <w:rPr>
          <w:rFonts w:eastAsiaTheme="minorHAnsi"/>
          <w:szCs w:val="24"/>
        </w:rPr>
      </w:pPr>
      <w:r>
        <w:rPr>
          <w:rFonts w:eastAsiaTheme="minorHAnsi"/>
          <w:szCs w:val="24"/>
        </w:rPr>
        <w:t>A</w:t>
      </w:r>
      <w:r w:rsidR="004140FA" w:rsidRPr="004140FA">
        <w:rPr>
          <w:rFonts w:eastAsiaTheme="minorHAnsi"/>
          <w:szCs w:val="24"/>
        </w:rPr>
        <w:t xml:space="preserve">tsižvelgiant į valstybės tarnautojų darbo užmokesčiui skirtus asignavimus, mokymams </w:t>
      </w:r>
      <w:r w:rsidRPr="004140FA">
        <w:rPr>
          <w:rFonts w:eastAsiaTheme="minorHAnsi"/>
          <w:szCs w:val="24"/>
        </w:rPr>
        <w:t>sk</w:t>
      </w:r>
      <w:r>
        <w:rPr>
          <w:rFonts w:eastAsiaTheme="minorHAnsi"/>
          <w:szCs w:val="24"/>
        </w:rPr>
        <w:t>irta</w:t>
      </w:r>
      <w:r w:rsidR="004140FA" w:rsidRPr="004140FA">
        <w:rPr>
          <w:rFonts w:eastAsiaTheme="minorHAnsi"/>
          <w:szCs w:val="24"/>
        </w:rPr>
        <w:t xml:space="preserve"> 800 eur</w:t>
      </w:r>
      <w:r>
        <w:rPr>
          <w:rFonts w:eastAsiaTheme="minorHAnsi"/>
          <w:szCs w:val="24"/>
        </w:rPr>
        <w:t>ų</w:t>
      </w:r>
      <w:r w:rsidR="004140FA" w:rsidRPr="004140FA">
        <w:rPr>
          <w:rFonts w:eastAsiaTheme="minorHAnsi"/>
          <w:szCs w:val="24"/>
        </w:rPr>
        <w:t xml:space="preserve">,– vienam valstybės tarnautojui teko 14,3 eurų. </w:t>
      </w:r>
    </w:p>
    <w:p w:rsidR="004140FA" w:rsidRPr="004140FA" w:rsidRDefault="004140FA" w:rsidP="00C37EF6">
      <w:pPr>
        <w:spacing w:line="360" w:lineRule="auto"/>
        <w:ind w:firstLine="851"/>
        <w:jc w:val="both"/>
        <w:rPr>
          <w:rFonts w:eastAsiaTheme="minorHAnsi"/>
          <w:szCs w:val="24"/>
        </w:rPr>
      </w:pPr>
      <w:r w:rsidRPr="004140FA">
        <w:rPr>
          <w:rFonts w:eastAsiaTheme="minorHAnsi"/>
          <w:szCs w:val="24"/>
        </w:rPr>
        <w:t xml:space="preserve">Vykdant teismo darbuotojų mokymų ir kvalifikacijos kėlimo poreikių tyrimą, nustatyta, kad teismo darbuotojai pageidauja kelti kvalifikaciją pagal įvairias mokymo programas: ypač teisinių žinių, kompiuterinio raštingumo, teismo posėdžių organizavimo ir dokumentų rengimo. </w:t>
      </w:r>
    </w:p>
    <w:p w:rsidR="004140FA" w:rsidRPr="004140FA" w:rsidRDefault="004140FA" w:rsidP="00C37EF6">
      <w:pPr>
        <w:spacing w:line="360" w:lineRule="auto"/>
        <w:ind w:firstLine="851"/>
        <w:rPr>
          <w:rFonts w:eastAsiaTheme="minorHAnsi"/>
          <w:szCs w:val="24"/>
        </w:rPr>
      </w:pPr>
      <w:r w:rsidRPr="004140FA">
        <w:rPr>
          <w:rFonts w:eastAsiaTheme="minorHAnsi"/>
          <w:szCs w:val="24"/>
        </w:rPr>
        <w:t>2017 m. mokymuose dalyvavo 63 dalyviai, iš jų 32 valstybės tarnautojai. Teismo darbuotojai dalyvavo mokymuose pagal šias mokymo rūšis:</w:t>
      </w:r>
    </w:p>
    <w:p w:rsidR="004140FA" w:rsidRPr="004140FA" w:rsidRDefault="004140FA" w:rsidP="00C37EF6">
      <w:pPr>
        <w:spacing w:line="360" w:lineRule="auto"/>
        <w:ind w:firstLine="851"/>
        <w:rPr>
          <w:rFonts w:eastAsiaTheme="minorHAnsi"/>
          <w:szCs w:val="24"/>
        </w:rPr>
      </w:pPr>
      <w:r w:rsidRPr="004140FA">
        <w:rPr>
          <w:rFonts w:eastAsiaTheme="minorHAnsi"/>
          <w:szCs w:val="24"/>
        </w:rPr>
        <w:t>-  įvadinis valstybės tarnautojų mokymas;</w:t>
      </w:r>
    </w:p>
    <w:p w:rsidR="004140FA" w:rsidRPr="004140FA" w:rsidRDefault="004140FA" w:rsidP="00C37EF6">
      <w:pPr>
        <w:spacing w:line="360" w:lineRule="auto"/>
        <w:ind w:firstLine="851"/>
        <w:jc w:val="both"/>
        <w:rPr>
          <w:rFonts w:eastAsiaTheme="minorHAnsi"/>
          <w:szCs w:val="24"/>
        </w:rPr>
      </w:pPr>
      <w:r w:rsidRPr="004140FA">
        <w:rPr>
          <w:rFonts w:eastAsiaTheme="minorHAnsi"/>
          <w:szCs w:val="24"/>
        </w:rPr>
        <w:t>-  valstybės tarnautojų ir darbuotojų specialiųjų ir profesinių gebėjimų, reikalingų konkrečioms pareigybės aprašyme nustatytoms funkcijoms vykdyti, tobulinimas;</w:t>
      </w:r>
    </w:p>
    <w:p w:rsidR="004140FA" w:rsidRPr="004140FA" w:rsidRDefault="004140FA" w:rsidP="00C37EF6">
      <w:pPr>
        <w:spacing w:line="360" w:lineRule="auto"/>
        <w:ind w:firstLine="851"/>
        <w:jc w:val="both"/>
        <w:rPr>
          <w:rFonts w:eastAsiaTheme="minorHAnsi"/>
          <w:szCs w:val="24"/>
        </w:rPr>
      </w:pPr>
      <w:r w:rsidRPr="004140FA">
        <w:rPr>
          <w:rFonts w:eastAsiaTheme="minorHAnsi"/>
          <w:szCs w:val="24"/>
        </w:rPr>
        <w:t>-  valstybės tarnautojų ir darbuotojų, teikiančių paslaugas gyventojams, orientavimosi į klientą gebėjimų ir įgūdžių tobulinimas;</w:t>
      </w:r>
    </w:p>
    <w:p w:rsidR="004140FA" w:rsidRPr="004140FA" w:rsidRDefault="004140FA" w:rsidP="00C37EF6">
      <w:pPr>
        <w:spacing w:line="360" w:lineRule="auto"/>
        <w:ind w:firstLine="851"/>
        <w:jc w:val="both"/>
        <w:rPr>
          <w:rFonts w:eastAsiaTheme="minorHAnsi"/>
          <w:szCs w:val="24"/>
        </w:rPr>
      </w:pPr>
      <w:r w:rsidRPr="004140FA">
        <w:rPr>
          <w:rFonts w:eastAsiaTheme="minorHAnsi"/>
          <w:szCs w:val="24"/>
        </w:rPr>
        <w:t>-  komunikacijų įgūdžių gilinimas;</w:t>
      </w:r>
    </w:p>
    <w:p w:rsidR="004140FA" w:rsidRPr="004140FA" w:rsidRDefault="004140FA" w:rsidP="00C37EF6">
      <w:pPr>
        <w:spacing w:line="360" w:lineRule="auto"/>
        <w:ind w:firstLine="851"/>
        <w:jc w:val="both"/>
        <w:rPr>
          <w:rFonts w:eastAsiaTheme="minorHAnsi"/>
          <w:szCs w:val="24"/>
        </w:rPr>
      </w:pPr>
      <w:r w:rsidRPr="004140FA">
        <w:rPr>
          <w:rFonts w:eastAsiaTheme="minorHAnsi"/>
          <w:szCs w:val="24"/>
        </w:rPr>
        <w:t>-  Valstybės tarnautojų vadovavimo, lyderystės ir pokyčių valdymo gebėjimų tobulinimas</w:t>
      </w:r>
      <w:r w:rsidR="00C37EF6">
        <w:rPr>
          <w:rFonts w:eastAsiaTheme="minorHAnsi"/>
          <w:szCs w:val="24"/>
        </w:rPr>
        <w:t>.</w:t>
      </w:r>
      <w:r w:rsidRPr="004140FA">
        <w:rPr>
          <w:rFonts w:eastAsiaTheme="minorHAnsi"/>
          <w:szCs w:val="24"/>
        </w:rPr>
        <w:t xml:space="preserve"> </w:t>
      </w:r>
    </w:p>
    <w:bookmarkEnd w:id="11"/>
    <w:p w:rsidR="00066D0F" w:rsidRPr="00E17C02" w:rsidRDefault="00066D0F" w:rsidP="00BC7A7D">
      <w:pPr>
        <w:shd w:val="clear" w:color="auto" w:fill="FFFFFF"/>
        <w:spacing w:line="413" w:lineRule="exact"/>
        <w:ind w:left="10" w:firstLine="648"/>
        <w:jc w:val="both"/>
        <w:rPr>
          <w:color w:val="FF0000"/>
          <w:szCs w:val="24"/>
        </w:rPr>
      </w:pPr>
    </w:p>
    <w:p w:rsidR="00484C03" w:rsidRDefault="00484C03" w:rsidP="00684FEE">
      <w:pPr>
        <w:pStyle w:val="Pavadinimas"/>
      </w:pPr>
      <w:bookmarkStart w:id="16" w:name="_Toc475369616"/>
      <w:bookmarkStart w:id="17" w:name="_Toc507595034"/>
    </w:p>
    <w:p w:rsidR="00CB4A55" w:rsidRPr="004C5FA9" w:rsidRDefault="00CB4A55" w:rsidP="003B2506">
      <w:pPr>
        <w:pStyle w:val="Pavadinimas"/>
        <w:numPr>
          <w:ilvl w:val="0"/>
          <w:numId w:val="12"/>
        </w:numPr>
      </w:pPr>
      <w:r w:rsidRPr="004C5FA9">
        <w:lastRenderedPageBreak/>
        <w:t>Finansin</w:t>
      </w:r>
      <w:r w:rsidR="00D45E03" w:rsidRPr="004C5FA9">
        <w:t>ė veikla</w:t>
      </w:r>
      <w:bookmarkEnd w:id="16"/>
      <w:bookmarkEnd w:id="17"/>
    </w:p>
    <w:p w:rsidR="00D45E03" w:rsidRPr="00D45E03" w:rsidRDefault="00D45E03" w:rsidP="00D45E03">
      <w:pPr>
        <w:spacing w:line="360" w:lineRule="auto"/>
        <w:jc w:val="center"/>
        <w:rPr>
          <w:b/>
          <w:color w:val="000000"/>
          <w:szCs w:val="24"/>
        </w:rPr>
      </w:pPr>
    </w:p>
    <w:p w:rsidR="00D45E03" w:rsidRDefault="00D45E03" w:rsidP="00D45E03">
      <w:pPr>
        <w:spacing w:line="360" w:lineRule="auto"/>
        <w:ind w:firstLine="720"/>
        <w:jc w:val="both"/>
        <w:rPr>
          <w:szCs w:val="24"/>
          <w:lang w:eastAsia="en-GB"/>
        </w:rPr>
      </w:pPr>
      <w:r w:rsidRPr="00D45E03">
        <w:rPr>
          <w:color w:val="000000"/>
          <w:szCs w:val="24"/>
        </w:rPr>
        <w:t xml:space="preserve">Panevėžio miesto apylinkės teismas yra Valstybės biudžetinė įstaiga. 2017 m. teismas vykdė programą </w:t>
      </w:r>
      <w:r>
        <w:rPr>
          <w:color w:val="000000"/>
          <w:szCs w:val="24"/>
        </w:rPr>
        <w:t>„</w:t>
      </w:r>
      <w:r w:rsidRPr="00D45E03">
        <w:rPr>
          <w:color w:val="000000"/>
          <w:szCs w:val="24"/>
        </w:rPr>
        <w:t>Teisingumo vykdymas” (programos kodas - 01 002) finansuojam</w:t>
      </w:r>
      <w:r>
        <w:rPr>
          <w:color w:val="000000"/>
          <w:szCs w:val="24"/>
        </w:rPr>
        <w:t>ą</w:t>
      </w:r>
      <w:r w:rsidRPr="00D45E03">
        <w:rPr>
          <w:color w:val="000000"/>
          <w:szCs w:val="24"/>
        </w:rPr>
        <w:t xml:space="preserve"> iš Valstybės biudžeto lėšų</w:t>
      </w:r>
      <w:r w:rsidR="00BD40D3">
        <w:rPr>
          <w:color w:val="000000"/>
          <w:szCs w:val="24"/>
        </w:rPr>
        <w:t>.</w:t>
      </w:r>
      <w:r w:rsidRPr="00D45E03">
        <w:rPr>
          <w:szCs w:val="24"/>
          <w:lang w:eastAsia="en-GB"/>
        </w:rPr>
        <w:t xml:space="preserve"> Pagal šią programą įgyvendinamas teismo strateginis tikslas</w:t>
      </w:r>
      <w:r>
        <w:rPr>
          <w:szCs w:val="24"/>
          <w:lang w:eastAsia="en-GB"/>
        </w:rPr>
        <w:t xml:space="preserve"> </w:t>
      </w:r>
      <w:r w:rsidRPr="00D45E03">
        <w:rPr>
          <w:szCs w:val="24"/>
          <w:lang w:eastAsia="en-GB"/>
        </w:rPr>
        <w:t xml:space="preserve"> – Teisingumo vykdymas. </w:t>
      </w:r>
    </w:p>
    <w:p w:rsidR="00D45E03" w:rsidRPr="00D45E03" w:rsidRDefault="00D45E03" w:rsidP="00D45E03">
      <w:pPr>
        <w:spacing w:line="360" w:lineRule="auto"/>
        <w:ind w:firstLine="720"/>
        <w:jc w:val="both"/>
        <w:rPr>
          <w:color w:val="000000"/>
          <w:szCs w:val="24"/>
        </w:rPr>
      </w:pPr>
      <w:r w:rsidRPr="00D45E03">
        <w:rPr>
          <w:color w:val="000000"/>
          <w:szCs w:val="24"/>
        </w:rPr>
        <w:t>2017 metais teismas vykdė specialiąją paslaugų teikimo programą. Pajamų įmokų likutis metų pradžioje sudarė 283,43 Eur. Per ataskaitinį laikotarpį teismas gavo pajamų už suteiktas paslaugas (dokumentų kopijas) 1100,00 Eur, kurios pervestos į valstybės iždo sąskaitą. Pajamų įmokų likutis metų pabaigoje sudaro 51,60 Eur.</w:t>
      </w:r>
    </w:p>
    <w:p w:rsidR="00D45E03" w:rsidRPr="00D45E03" w:rsidRDefault="00D45E03" w:rsidP="00D45E03">
      <w:pPr>
        <w:spacing w:line="360" w:lineRule="auto"/>
        <w:ind w:firstLine="720"/>
        <w:jc w:val="both"/>
        <w:rPr>
          <w:color w:val="000000"/>
          <w:szCs w:val="24"/>
        </w:rPr>
      </w:pPr>
      <w:r w:rsidRPr="00D45E03">
        <w:rPr>
          <w:color w:val="000000"/>
          <w:szCs w:val="24"/>
        </w:rPr>
        <w:t>„Teisingumo vykdymas” programai finansuoti 2017 metų sąmatoje, įskaitant patikslinimus</w:t>
      </w:r>
      <w:r>
        <w:rPr>
          <w:color w:val="000000"/>
          <w:szCs w:val="24"/>
        </w:rPr>
        <w:t>,</w:t>
      </w:r>
      <w:r w:rsidRPr="00D45E03">
        <w:rPr>
          <w:color w:val="000000"/>
          <w:szCs w:val="24"/>
        </w:rPr>
        <w:t xml:space="preserve"> numatyti 1797856,00 Eur asignavimų, iš jų 1796573,00 Eur valstybės biudžeto lėšos ir 1283,00 Eur biudžetinių įstaigų pajamų įmokos. </w:t>
      </w:r>
    </w:p>
    <w:p w:rsidR="00D45E03" w:rsidRPr="00D45E03" w:rsidRDefault="00D45E03" w:rsidP="00D45E03">
      <w:pPr>
        <w:widowControl w:val="0"/>
        <w:overflowPunct w:val="0"/>
        <w:autoSpaceDE w:val="0"/>
        <w:autoSpaceDN w:val="0"/>
        <w:adjustRightInd w:val="0"/>
        <w:spacing w:line="360" w:lineRule="auto"/>
        <w:ind w:firstLine="720"/>
        <w:jc w:val="both"/>
        <w:textAlignment w:val="baseline"/>
        <w:rPr>
          <w:color w:val="000000"/>
          <w:szCs w:val="24"/>
        </w:rPr>
      </w:pPr>
      <w:r w:rsidRPr="00D45E03">
        <w:rPr>
          <w:color w:val="000000"/>
          <w:szCs w:val="24"/>
        </w:rPr>
        <w:t>2017 m. programos biudžeto lėšų sąmatos struktūra (Eur) :</w:t>
      </w:r>
    </w:p>
    <w:p w:rsidR="00D45E03" w:rsidRPr="00D45E03" w:rsidRDefault="00D45E03" w:rsidP="00D45E03">
      <w:pPr>
        <w:widowControl w:val="0"/>
        <w:overflowPunct w:val="0"/>
        <w:autoSpaceDE w:val="0"/>
        <w:autoSpaceDN w:val="0"/>
        <w:adjustRightInd w:val="0"/>
        <w:spacing w:line="360" w:lineRule="auto"/>
        <w:ind w:firstLine="720"/>
        <w:jc w:val="both"/>
        <w:textAlignment w:val="baseline"/>
        <w:rPr>
          <w:color w:val="000000"/>
          <w:szCs w:val="24"/>
        </w:rPr>
      </w:pPr>
      <w:r w:rsidRPr="00D45E03">
        <w:rPr>
          <w:noProof/>
          <w:color w:val="000000"/>
          <w:szCs w:val="24"/>
        </w:rPr>
        <w:drawing>
          <wp:inline distT="0" distB="0" distL="0" distR="0" wp14:anchorId="4E953532" wp14:editId="6D1B6546">
            <wp:extent cx="5086350" cy="3171825"/>
            <wp:effectExtent l="0" t="0" r="0" b="0"/>
            <wp:docPr id="7" name="Diagrama 1">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D45E03" w:rsidRPr="00D45E03" w:rsidRDefault="00D45E03" w:rsidP="00D45E03">
      <w:pPr>
        <w:spacing w:line="360" w:lineRule="auto"/>
        <w:ind w:firstLine="709"/>
        <w:rPr>
          <w:color w:val="000000"/>
          <w:szCs w:val="24"/>
        </w:rPr>
      </w:pPr>
      <w:r w:rsidRPr="00D45E03">
        <w:rPr>
          <w:color w:val="000000"/>
          <w:szCs w:val="24"/>
        </w:rPr>
        <w:lastRenderedPageBreak/>
        <w:t>Išlaidų prekėms ir paslaugoms paskirstymo tarp ekonominės klasifikacijos struktūra (Valstybės biudžeto lėšos) (Eur) :</w:t>
      </w:r>
      <w:r w:rsidRPr="00D45E03">
        <w:rPr>
          <w:noProof/>
          <w:color w:val="000000"/>
          <w:szCs w:val="24"/>
        </w:rPr>
        <w:drawing>
          <wp:inline distT="0" distB="0" distL="0" distR="0" wp14:anchorId="4D269C73" wp14:editId="0509EB34">
            <wp:extent cx="6124575" cy="3819525"/>
            <wp:effectExtent l="0" t="0" r="0" b="0"/>
            <wp:docPr id="8" name="Diagrama 2">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D45E03" w:rsidRPr="00D45E03" w:rsidRDefault="00D45E03" w:rsidP="00D45E03">
      <w:pPr>
        <w:spacing w:line="360" w:lineRule="auto"/>
        <w:ind w:firstLine="720"/>
        <w:jc w:val="both"/>
        <w:rPr>
          <w:color w:val="000000"/>
          <w:szCs w:val="24"/>
        </w:rPr>
      </w:pPr>
    </w:p>
    <w:p w:rsidR="00D45E03" w:rsidRPr="00D45E03" w:rsidRDefault="00D45E03" w:rsidP="00D45E03">
      <w:pPr>
        <w:spacing w:line="360" w:lineRule="auto"/>
        <w:ind w:firstLine="720"/>
        <w:jc w:val="both"/>
        <w:rPr>
          <w:rFonts w:eastAsia="Calibri"/>
          <w:color w:val="000000"/>
          <w:szCs w:val="24"/>
          <w:lang w:eastAsia="lt-LT"/>
        </w:rPr>
      </w:pPr>
      <w:r w:rsidRPr="00D45E03">
        <w:rPr>
          <w:color w:val="000000"/>
          <w:szCs w:val="24"/>
        </w:rPr>
        <w:t xml:space="preserve">Per ataskaitinį laikotarpį </w:t>
      </w:r>
      <w:r w:rsidR="008A3344" w:rsidRPr="00D45E03">
        <w:rPr>
          <w:color w:val="000000"/>
          <w:szCs w:val="24"/>
        </w:rPr>
        <w:t xml:space="preserve">iš viso panaudota 1796573,00 Eur </w:t>
      </w:r>
      <w:r w:rsidRPr="00D45E03">
        <w:rPr>
          <w:color w:val="000000"/>
          <w:szCs w:val="24"/>
        </w:rPr>
        <w:t xml:space="preserve">Valstybės biudžeto lėšų, iš jų 380745,00 Eur darbo užmokesčiui. </w:t>
      </w:r>
      <w:r w:rsidRPr="00D45E03">
        <w:rPr>
          <w:rFonts w:eastAsia="Calibri"/>
          <w:color w:val="000000"/>
          <w:szCs w:val="24"/>
          <w:lang w:eastAsia="lt-LT"/>
        </w:rPr>
        <w:t xml:space="preserve">Programai </w:t>
      </w:r>
      <w:r w:rsidRPr="00D45E03">
        <w:rPr>
          <w:rFonts w:ascii="TimesNewRoman" w:eastAsia="TimesNewRoman" w:cs="TimesNewRoman"/>
          <w:color w:val="000000"/>
          <w:szCs w:val="24"/>
          <w:lang w:eastAsia="lt-LT"/>
        </w:rPr>
        <w:t>į</w:t>
      </w:r>
      <w:r w:rsidRPr="00D45E03">
        <w:rPr>
          <w:rFonts w:eastAsia="Calibri"/>
          <w:color w:val="000000"/>
          <w:szCs w:val="24"/>
          <w:lang w:eastAsia="lt-LT"/>
        </w:rPr>
        <w:t>gyvendinti skirti asignavimai:</w:t>
      </w:r>
    </w:p>
    <w:p w:rsidR="00D45E03" w:rsidRPr="00D45E03" w:rsidRDefault="00D45E03" w:rsidP="00D45E03">
      <w:pPr>
        <w:jc w:val="center"/>
        <w:rPr>
          <w:b/>
          <w:color w:val="000000"/>
          <w:sz w:val="22"/>
        </w:rPr>
      </w:pPr>
    </w:p>
    <w:p w:rsidR="00D45E03" w:rsidRPr="00D45E03" w:rsidRDefault="00D45E03" w:rsidP="00D45E03">
      <w:pPr>
        <w:jc w:val="center"/>
        <w:rPr>
          <w:b/>
          <w:color w:val="000000"/>
          <w:sz w:val="22"/>
        </w:rPr>
      </w:pPr>
      <w:r w:rsidRPr="00D45E03">
        <w:rPr>
          <w:b/>
          <w:color w:val="000000"/>
          <w:sz w:val="22"/>
        </w:rPr>
        <w:t>2017 M. PER ATASKAITINĮ LAIKOTARPĮ VYKDYTOS PROGRAMOS</w:t>
      </w:r>
    </w:p>
    <w:p w:rsidR="00D45E03" w:rsidRPr="00D45E03" w:rsidRDefault="00D45E03" w:rsidP="00D45E03">
      <w:pPr>
        <w:jc w:val="center"/>
        <w:rPr>
          <w:b/>
          <w:color w:val="000000"/>
          <w:sz w:val="22"/>
        </w:rPr>
      </w:pPr>
      <w:r w:rsidRPr="00D45E03">
        <w:rPr>
          <w:b/>
          <w:color w:val="000000"/>
          <w:sz w:val="22"/>
        </w:rPr>
        <w:t>PATVIRTINTŲ IR PANAUDOTŲ ASIGNAVIMŲ SUVESTINĖ</w:t>
      </w:r>
    </w:p>
    <w:p w:rsidR="00D45E03" w:rsidRPr="00D45E03" w:rsidRDefault="00D45E03" w:rsidP="00D45E03">
      <w:pPr>
        <w:jc w:val="both"/>
        <w:rPr>
          <w:color w:val="000000"/>
          <w:szCs w:val="24"/>
        </w:rPr>
      </w:pPr>
      <w:r w:rsidRPr="00D45E03">
        <w:rPr>
          <w:color w:val="000000"/>
          <w:szCs w:val="24"/>
        </w:rPr>
        <w:tab/>
      </w:r>
      <w:r w:rsidRPr="00D45E03">
        <w:rPr>
          <w:color w:val="000000"/>
          <w:szCs w:val="24"/>
        </w:rPr>
        <w:tab/>
      </w:r>
      <w:r w:rsidRPr="00D45E03">
        <w:rPr>
          <w:color w:val="000000"/>
          <w:szCs w:val="24"/>
        </w:rPr>
        <w:tab/>
      </w:r>
      <w:r w:rsidRPr="00D45E03">
        <w:rPr>
          <w:color w:val="000000"/>
          <w:szCs w:val="24"/>
        </w:rPr>
        <w:tab/>
      </w:r>
      <w:r w:rsidRPr="00D45E03">
        <w:rPr>
          <w:color w:val="000000"/>
          <w:szCs w:val="24"/>
        </w:rPr>
        <w:tab/>
      </w:r>
      <w:r w:rsidRPr="00D45E03">
        <w:rPr>
          <w:color w:val="000000"/>
          <w:szCs w:val="24"/>
        </w:rPr>
        <w:tab/>
      </w:r>
      <w:r w:rsidRPr="00D45E03">
        <w:rPr>
          <w:color w:val="000000"/>
          <w:szCs w:val="24"/>
        </w:rPr>
        <w:tab/>
      </w:r>
      <w:r w:rsidRPr="00D45E03">
        <w:rPr>
          <w:color w:val="000000"/>
          <w:szCs w:val="24"/>
        </w:rPr>
        <w:tab/>
      </w:r>
      <w:r w:rsidRPr="00D45E03">
        <w:rPr>
          <w:color w:val="000000"/>
          <w:szCs w:val="24"/>
        </w:rPr>
        <w:tab/>
      </w:r>
      <w:r w:rsidRPr="00D45E03">
        <w:rPr>
          <w:color w:val="000000"/>
          <w:szCs w:val="24"/>
        </w:rPr>
        <w:tab/>
        <w:t xml:space="preserve">       (</w:t>
      </w:r>
      <w:r w:rsidRPr="00D45E03">
        <w:rPr>
          <w:color w:val="000000"/>
          <w:sz w:val="20"/>
          <w:szCs w:val="24"/>
        </w:rPr>
        <w:t>Sumos  tūkst. Eur</w:t>
      </w:r>
      <w:r w:rsidRPr="00D45E03">
        <w:rPr>
          <w:color w:val="000000"/>
          <w:szCs w:val="24"/>
        </w:rPr>
        <w:t>)</w:t>
      </w:r>
    </w:p>
    <w:p w:rsidR="00D45E03" w:rsidRPr="00D45E03" w:rsidRDefault="00D45E03" w:rsidP="00D45E03">
      <w:pPr>
        <w:jc w:val="both"/>
        <w:rPr>
          <w:color w:val="000000"/>
          <w:szCs w:val="24"/>
        </w:rPr>
      </w:pPr>
    </w:p>
    <w:tbl>
      <w:tblPr>
        <w:tblW w:w="9512" w:type="dxa"/>
        <w:tblInd w:w="93" w:type="dxa"/>
        <w:tblLook w:val="04A0" w:firstRow="1" w:lastRow="0" w:firstColumn="1" w:lastColumn="0" w:noHBand="0" w:noVBand="1"/>
      </w:tblPr>
      <w:tblGrid>
        <w:gridCol w:w="1008"/>
        <w:gridCol w:w="3402"/>
        <w:gridCol w:w="1559"/>
        <w:gridCol w:w="1246"/>
        <w:gridCol w:w="1315"/>
        <w:gridCol w:w="1026"/>
      </w:tblGrid>
      <w:tr w:rsidR="00D45E03" w:rsidRPr="00D45E03" w:rsidTr="00D45E03">
        <w:trPr>
          <w:trHeight w:val="880"/>
        </w:trPr>
        <w:tc>
          <w:tcPr>
            <w:tcW w:w="1008" w:type="dxa"/>
            <w:tcBorders>
              <w:top w:val="single" w:sz="4" w:space="0" w:color="auto"/>
              <w:left w:val="single" w:sz="4" w:space="0" w:color="auto"/>
              <w:bottom w:val="single" w:sz="4" w:space="0" w:color="auto"/>
              <w:right w:val="single" w:sz="4" w:space="0" w:color="auto"/>
            </w:tcBorders>
            <w:noWrap/>
            <w:vAlign w:val="center"/>
            <w:hideMark/>
          </w:tcPr>
          <w:p w:rsidR="00D45E03" w:rsidRPr="00D45E03" w:rsidRDefault="00D45E03" w:rsidP="008A3344">
            <w:pPr>
              <w:rPr>
                <w:b/>
                <w:color w:val="000000"/>
                <w:sz w:val="16"/>
              </w:rPr>
            </w:pPr>
            <w:r w:rsidRPr="00D45E03">
              <w:rPr>
                <w:b/>
                <w:color w:val="000000"/>
                <w:sz w:val="16"/>
              </w:rPr>
              <w:t xml:space="preserve">Programos </w:t>
            </w:r>
          </w:p>
          <w:p w:rsidR="00D45E03" w:rsidRPr="00D45E03" w:rsidRDefault="00D45E03" w:rsidP="008A3344">
            <w:pPr>
              <w:rPr>
                <w:b/>
                <w:color w:val="000000"/>
                <w:sz w:val="16"/>
              </w:rPr>
            </w:pPr>
            <w:r w:rsidRPr="00D45E03">
              <w:rPr>
                <w:b/>
                <w:color w:val="000000"/>
                <w:sz w:val="16"/>
              </w:rPr>
              <w:t>kodas</w:t>
            </w:r>
          </w:p>
        </w:tc>
        <w:tc>
          <w:tcPr>
            <w:tcW w:w="3402" w:type="dxa"/>
            <w:tcBorders>
              <w:top w:val="single" w:sz="4" w:space="0" w:color="auto"/>
              <w:left w:val="nil"/>
              <w:bottom w:val="nil"/>
              <w:right w:val="nil"/>
            </w:tcBorders>
            <w:noWrap/>
            <w:vAlign w:val="center"/>
            <w:hideMark/>
          </w:tcPr>
          <w:p w:rsidR="00D45E03" w:rsidRPr="00D45E03" w:rsidRDefault="00D45E03" w:rsidP="008A3344">
            <w:pPr>
              <w:rPr>
                <w:b/>
                <w:color w:val="000000"/>
                <w:sz w:val="16"/>
              </w:rPr>
            </w:pPr>
            <w:r w:rsidRPr="00D45E03">
              <w:rPr>
                <w:b/>
                <w:color w:val="000000"/>
                <w:sz w:val="16"/>
              </w:rPr>
              <w:t>Programos pavadinimas</w:t>
            </w:r>
          </w:p>
        </w:tc>
        <w:tc>
          <w:tcPr>
            <w:tcW w:w="1559" w:type="dxa"/>
            <w:tcBorders>
              <w:top w:val="single" w:sz="4" w:space="0" w:color="auto"/>
              <w:left w:val="single" w:sz="4" w:space="0" w:color="auto"/>
              <w:bottom w:val="nil"/>
              <w:right w:val="nil"/>
            </w:tcBorders>
            <w:noWrap/>
            <w:vAlign w:val="center"/>
            <w:hideMark/>
          </w:tcPr>
          <w:p w:rsidR="00D45E03" w:rsidRPr="00D45E03" w:rsidRDefault="00D45E03" w:rsidP="008A3344">
            <w:pPr>
              <w:rPr>
                <w:b/>
                <w:color w:val="000000"/>
                <w:sz w:val="16"/>
              </w:rPr>
            </w:pPr>
            <w:r w:rsidRPr="00D45E03">
              <w:rPr>
                <w:b/>
                <w:color w:val="000000"/>
                <w:sz w:val="16"/>
              </w:rPr>
              <w:t>Asignavimų planas</w:t>
            </w:r>
          </w:p>
          <w:p w:rsidR="00D45E03" w:rsidRPr="00D45E03" w:rsidRDefault="00D45E03" w:rsidP="008A3344">
            <w:pPr>
              <w:rPr>
                <w:b/>
                <w:color w:val="000000"/>
                <w:sz w:val="16"/>
              </w:rPr>
            </w:pPr>
            <w:r w:rsidRPr="00D45E03">
              <w:rPr>
                <w:b/>
                <w:color w:val="000000"/>
                <w:sz w:val="16"/>
              </w:rPr>
              <w:t>ataskaitiniam laikotarpiui, įskaitant</w:t>
            </w:r>
          </w:p>
          <w:p w:rsidR="00D45E03" w:rsidRPr="00D45E03" w:rsidRDefault="00D45E03" w:rsidP="008A3344">
            <w:pPr>
              <w:rPr>
                <w:b/>
                <w:color w:val="000000"/>
                <w:sz w:val="16"/>
              </w:rPr>
            </w:pPr>
            <w:r w:rsidRPr="00D45E03">
              <w:rPr>
                <w:b/>
                <w:color w:val="000000"/>
                <w:sz w:val="16"/>
              </w:rPr>
              <w:t>patikslinimus</w:t>
            </w:r>
          </w:p>
        </w:tc>
        <w:tc>
          <w:tcPr>
            <w:tcW w:w="1236" w:type="dxa"/>
            <w:tcBorders>
              <w:top w:val="single" w:sz="4" w:space="0" w:color="auto"/>
              <w:left w:val="single" w:sz="4" w:space="0" w:color="auto"/>
              <w:bottom w:val="nil"/>
              <w:right w:val="nil"/>
            </w:tcBorders>
            <w:noWrap/>
            <w:vAlign w:val="center"/>
            <w:hideMark/>
          </w:tcPr>
          <w:p w:rsidR="00D45E03" w:rsidRPr="00D45E03" w:rsidRDefault="00D45E03" w:rsidP="008A3344">
            <w:pPr>
              <w:rPr>
                <w:b/>
                <w:color w:val="000000"/>
                <w:sz w:val="16"/>
              </w:rPr>
            </w:pPr>
            <w:r w:rsidRPr="00D45E03">
              <w:rPr>
                <w:b/>
                <w:color w:val="000000"/>
                <w:sz w:val="16"/>
              </w:rPr>
              <w:t>Panaudoti asignavimai</w:t>
            </w:r>
          </w:p>
        </w:tc>
        <w:tc>
          <w:tcPr>
            <w:tcW w:w="1315" w:type="dxa"/>
            <w:tcBorders>
              <w:top w:val="single" w:sz="4" w:space="0" w:color="auto"/>
              <w:left w:val="single" w:sz="4" w:space="0" w:color="auto"/>
              <w:bottom w:val="single" w:sz="4" w:space="0" w:color="auto"/>
              <w:right w:val="single" w:sz="4" w:space="0" w:color="auto"/>
            </w:tcBorders>
            <w:noWrap/>
            <w:vAlign w:val="center"/>
            <w:hideMark/>
          </w:tcPr>
          <w:p w:rsidR="00D45E03" w:rsidRPr="00D45E03" w:rsidRDefault="00D45E03" w:rsidP="008A3344">
            <w:pPr>
              <w:rPr>
                <w:b/>
                <w:color w:val="000000"/>
                <w:sz w:val="16"/>
              </w:rPr>
            </w:pPr>
            <w:r w:rsidRPr="00D45E03">
              <w:rPr>
                <w:b/>
                <w:color w:val="000000"/>
                <w:sz w:val="16"/>
              </w:rPr>
              <w:t>Nuokrypis</w:t>
            </w:r>
          </w:p>
          <w:p w:rsidR="00D45E03" w:rsidRPr="00D45E03" w:rsidRDefault="00D45E03" w:rsidP="008A3344">
            <w:pPr>
              <w:rPr>
                <w:b/>
                <w:color w:val="000000"/>
                <w:sz w:val="16"/>
              </w:rPr>
            </w:pPr>
            <w:r w:rsidRPr="00D45E03">
              <w:rPr>
                <w:b/>
                <w:color w:val="000000"/>
                <w:sz w:val="16"/>
              </w:rPr>
              <w:t>(4  - 3)</w:t>
            </w:r>
          </w:p>
        </w:tc>
        <w:tc>
          <w:tcPr>
            <w:tcW w:w="992" w:type="dxa"/>
            <w:tcBorders>
              <w:top w:val="single" w:sz="4" w:space="0" w:color="auto"/>
              <w:left w:val="nil"/>
              <w:bottom w:val="nil"/>
              <w:right w:val="single" w:sz="4" w:space="0" w:color="auto"/>
            </w:tcBorders>
            <w:noWrap/>
            <w:vAlign w:val="center"/>
            <w:hideMark/>
          </w:tcPr>
          <w:p w:rsidR="00D45E03" w:rsidRPr="00D45E03" w:rsidRDefault="00D45E03" w:rsidP="008A3344">
            <w:pPr>
              <w:rPr>
                <w:b/>
                <w:color w:val="000000"/>
                <w:sz w:val="16"/>
              </w:rPr>
            </w:pPr>
            <w:r w:rsidRPr="00D45E03">
              <w:rPr>
                <w:b/>
                <w:color w:val="000000"/>
                <w:sz w:val="16"/>
              </w:rPr>
              <w:t>Įvykdymo</w:t>
            </w:r>
          </w:p>
          <w:p w:rsidR="00D45E03" w:rsidRPr="00D45E03" w:rsidRDefault="00D45E03" w:rsidP="008A3344">
            <w:pPr>
              <w:rPr>
                <w:b/>
                <w:color w:val="000000"/>
                <w:sz w:val="16"/>
              </w:rPr>
            </w:pPr>
            <w:r w:rsidRPr="00D45E03">
              <w:rPr>
                <w:b/>
                <w:color w:val="000000"/>
                <w:sz w:val="16"/>
              </w:rPr>
              <w:t>%</w:t>
            </w:r>
          </w:p>
        </w:tc>
      </w:tr>
      <w:tr w:rsidR="00D45E03" w:rsidRPr="00D45E03" w:rsidTr="00D45E03">
        <w:trPr>
          <w:trHeight w:val="195"/>
        </w:trPr>
        <w:tc>
          <w:tcPr>
            <w:tcW w:w="1008" w:type="dxa"/>
            <w:tcBorders>
              <w:top w:val="single" w:sz="4" w:space="0" w:color="auto"/>
              <w:left w:val="single" w:sz="4" w:space="0" w:color="auto"/>
              <w:bottom w:val="single" w:sz="4" w:space="0" w:color="auto"/>
              <w:right w:val="single" w:sz="4" w:space="0" w:color="auto"/>
            </w:tcBorders>
            <w:noWrap/>
            <w:vAlign w:val="bottom"/>
            <w:hideMark/>
          </w:tcPr>
          <w:p w:rsidR="00D45E03" w:rsidRPr="00D45E03" w:rsidRDefault="00D45E03" w:rsidP="00D45E03">
            <w:pPr>
              <w:ind w:firstLine="425"/>
              <w:jc w:val="center"/>
              <w:rPr>
                <w:color w:val="000000"/>
                <w:sz w:val="14"/>
              </w:rPr>
            </w:pPr>
            <w:r w:rsidRPr="00D45E03">
              <w:rPr>
                <w:color w:val="000000"/>
                <w:sz w:val="14"/>
              </w:rPr>
              <w:t>1</w:t>
            </w:r>
          </w:p>
        </w:tc>
        <w:tc>
          <w:tcPr>
            <w:tcW w:w="3402" w:type="dxa"/>
            <w:tcBorders>
              <w:top w:val="single" w:sz="4" w:space="0" w:color="auto"/>
              <w:left w:val="nil"/>
              <w:bottom w:val="single" w:sz="4" w:space="0" w:color="auto"/>
              <w:right w:val="single" w:sz="4" w:space="0" w:color="auto"/>
            </w:tcBorders>
            <w:noWrap/>
            <w:vAlign w:val="bottom"/>
            <w:hideMark/>
          </w:tcPr>
          <w:p w:rsidR="00D45E03" w:rsidRPr="00D45E03" w:rsidRDefault="00D45E03" w:rsidP="00D45E03">
            <w:pPr>
              <w:ind w:firstLine="425"/>
              <w:jc w:val="center"/>
              <w:rPr>
                <w:color w:val="000000"/>
                <w:sz w:val="14"/>
              </w:rPr>
            </w:pPr>
            <w:r w:rsidRPr="00D45E03">
              <w:rPr>
                <w:color w:val="000000"/>
                <w:sz w:val="14"/>
              </w:rPr>
              <w:t>2</w:t>
            </w:r>
          </w:p>
        </w:tc>
        <w:tc>
          <w:tcPr>
            <w:tcW w:w="1559" w:type="dxa"/>
            <w:tcBorders>
              <w:top w:val="single" w:sz="4" w:space="0" w:color="auto"/>
              <w:left w:val="nil"/>
              <w:bottom w:val="single" w:sz="4" w:space="0" w:color="auto"/>
              <w:right w:val="single" w:sz="4" w:space="0" w:color="auto"/>
            </w:tcBorders>
            <w:noWrap/>
            <w:vAlign w:val="bottom"/>
            <w:hideMark/>
          </w:tcPr>
          <w:p w:rsidR="00D45E03" w:rsidRPr="00D45E03" w:rsidRDefault="00D45E03" w:rsidP="00D45E03">
            <w:pPr>
              <w:ind w:firstLine="425"/>
              <w:jc w:val="center"/>
              <w:rPr>
                <w:color w:val="000000"/>
                <w:sz w:val="14"/>
              </w:rPr>
            </w:pPr>
            <w:r w:rsidRPr="00D45E03">
              <w:rPr>
                <w:color w:val="000000"/>
                <w:sz w:val="14"/>
              </w:rPr>
              <w:t>3</w:t>
            </w:r>
          </w:p>
        </w:tc>
        <w:tc>
          <w:tcPr>
            <w:tcW w:w="1236" w:type="dxa"/>
            <w:tcBorders>
              <w:top w:val="single" w:sz="4" w:space="0" w:color="auto"/>
              <w:left w:val="nil"/>
              <w:bottom w:val="single" w:sz="4" w:space="0" w:color="auto"/>
              <w:right w:val="single" w:sz="4" w:space="0" w:color="auto"/>
            </w:tcBorders>
            <w:noWrap/>
            <w:vAlign w:val="bottom"/>
            <w:hideMark/>
          </w:tcPr>
          <w:p w:rsidR="00D45E03" w:rsidRPr="00D45E03" w:rsidRDefault="00D45E03" w:rsidP="00D45E03">
            <w:pPr>
              <w:ind w:firstLine="425"/>
              <w:jc w:val="center"/>
              <w:rPr>
                <w:color w:val="000000"/>
                <w:sz w:val="14"/>
              </w:rPr>
            </w:pPr>
            <w:r w:rsidRPr="00D45E03">
              <w:rPr>
                <w:color w:val="000000"/>
                <w:sz w:val="14"/>
              </w:rPr>
              <w:t>4</w:t>
            </w:r>
          </w:p>
        </w:tc>
        <w:tc>
          <w:tcPr>
            <w:tcW w:w="1315" w:type="dxa"/>
            <w:tcBorders>
              <w:top w:val="single" w:sz="4" w:space="0" w:color="auto"/>
              <w:left w:val="nil"/>
              <w:bottom w:val="single" w:sz="4" w:space="0" w:color="auto"/>
              <w:right w:val="single" w:sz="4" w:space="0" w:color="auto"/>
            </w:tcBorders>
            <w:noWrap/>
            <w:vAlign w:val="bottom"/>
            <w:hideMark/>
          </w:tcPr>
          <w:p w:rsidR="00D45E03" w:rsidRPr="00D45E03" w:rsidRDefault="00D45E03" w:rsidP="00D45E03">
            <w:pPr>
              <w:ind w:firstLine="425"/>
              <w:jc w:val="center"/>
              <w:rPr>
                <w:color w:val="000000"/>
                <w:sz w:val="14"/>
              </w:rPr>
            </w:pPr>
            <w:r w:rsidRPr="00D45E03">
              <w:rPr>
                <w:color w:val="000000"/>
                <w:sz w:val="14"/>
              </w:rPr>
              <w:t>5</w:t>
            </w:r>
          </w:p>
        </w:tc>
        <w:tc>
          <w:tcPr>
            <w:tcW w:w="992" w:type="dxa"/>
            <w:tcBorders>
              <w:top w:val="single" w:sz="4" w:space="0" w:color="auto"/>
              <w:left w:val="nil"/>
              <w:bottom w:val="single" w:sz="4" w:space="0" w:color="auto"/>
              <w:right w:val="single" w:sz="4" w:space="0" w:color="auto"/>
            </w:tcBorders>
            <w:noWrap/>
            <w:vAlign w:val="bottom"/>
            <w:hideMark/>
          </w:tcPr>
          <w:p w:rsidR="00D45E03" w:rsidRPr="00D45E03" w:rsidRDefault="00D45E03" w:rsidP="00D45E03">
            <w:pPr>
              <w:ind w:firstLine="425"/>
              <w:jc w:val="center"/>
              <w:rPr>
                <w:color w:val="000000"/>
                <w:sz w:val="14"/>
              </w:rPr>
            </w:pPr>
            <w:r w:rsidRPr="00D45E03">
              <w:rPr>
                <w:color w:val="000000"/>
                <w:sz w:val="14"/>
              </w:rPr>
              <w:t>6</w:t>
            </w:r>
          </w:p>
        </w:tc>
      </w:tr>
      <w:tr w:rsidR="00D45E03" w:rsidRPr="00D45E03" w:rsidTr="00D45E03">
        <w:trPr>
          <w:trHeight w:val="285"/>
        </w:trPr>
        <w:tc>
          <w:tcPr>
            <w:tcW w:w="9512" w:type="dxa"/>
            <w:gridSpan w:val="6"/>
            <w:tcBorders>
              <w:top w:val="single" w:sz="4" w:space="0" w:color="auto"/>
              <w:left w:val="single" w:sz="4" w:space="0" w:color="auto"/>
              <w:bottom w:val="single" w:sz="4" w:space="0" w:color="auto"/>
              <w:right w:val="single" w:sz="4" w:space="0" w:color="auto"/>
            </w:tcBorders>
            <w:noWrap/>
            <w:vAlign w:val="center"/>
            <w:hideMark/>
          </w:tcPr>
          <w:p w:rsidR="00D45E03" w:rsidRPr="00D45E03" w:rsidRDefault="00D45E03" w:rsidP="00D45E03">
            <w:pPr>
              <w:ind w:firstLine="425"/>
              <w:jc w:val="center"/>
              <w:rPr>
                <w:b/>
                <w:color w:val="000000"/>
              </w:rPr>
            </w:pPr>
            <w:r w:rsidRPr="00D45E03">
              <w:rPr>
                <w:b/>
                <w:color w:val="000000"/>
                <w:sz w:val="20"/>
              </w:rPr>
              <w:t>Valstybės biudžeto lėšos</w:t>
            </w:r>
          </w:p>
        </w:tc>
      </w:tr>
      <w:tr w:rsidR="00D45E03" w:rsidRPr="00D45E03" w:rsidTr="00D45E03">
        <w:trPr>
          <w:trHeight w:val="285"/>
        </w:trPr>
        <w:tc>
          <w:tcPr>
            <w:tcW w:w="1008" w:type="dxa"/>
            <w:tcBorders>
              <w:top w:val="single" w:sz="4" w:space="0" w:color="auto"/>
              <w:left w:val="single" w:sz="4" w:space="0" w:color="auto"/>
              <w:bottom w:val="single" w:sz="4" w:space="0" w:color="auto"/>
              <w:right w:val="single" w:sz="4" w:space="0" w:color="auto"/>
            </w:tcBorders>
            <w:noWrap/>
            <w:vAlign w:val="center"/>
            <w:hideMark/>
          </w:tcPr>
          <w:p w:rsidR="00D45E03" w:rsidRPr="00D45E03" w:rsidRDefault="00D45E03" w:rsidP="00D45E03">
            <w:pPr>
              <w:ind w:firstLine="425"/>
              <w:jc w:val="center"/>
              <w:rPr>
                <w:color w:val="000000"/>
                <w:sz w:val="22"/>
              </w:rPr>
            </w:pPr>
            <w:r w:rsidRPr="00D45E03">
              <w:rPr>
                <w:color w:val="000000"/>
                <w:sz w:val="22"/>
              </w:rPr>
              <w:t>01 002</w:t>
            </w:r>
          </w:p>
        </w:tc>
        <w:tc>
          <w:tcPr>
            <w:tcW w:w="3402" w:type="dxa"/>
            <w:tcBorders>
              <w:top w:val="single" w:sz="4" w:space="0" w:color="auto"/>
              <w:left w:val="nil"/>
              <w:bottom w:val="single" w:sz="4" w:space="0" w:color="auto"/>
              <w:right w:val="single" w:sz="4" w:space="0" w:color="auto"/>
            </w:tcBorders>
            <w:vAlign w:val="center"/>
            <w:hideMark/>
          </w:tcPr>
          <w:p w:rsidR="00D45E03" w:rsidRPr="00D45E03" w:rsidRDefault="00D45E03" w:rsidP="00D45E03">
            <w:pPr>
              <w:ind w:firstLine="425"/>
              <w:jc w:val="both"/>
              <w:rPr>
                <w:color w:val="000000"/>
                <w:sz w:val="22"/>
              </w:rPr>
            </w:pPr>
            <w:r w:rsidRPr="00D45E03">
              <w:rPr>
                <w:color w:val="000000"/>
                <w:sz w:val="22"/>
              </w:rPr>
              <w:t>Teisingumo vykdymas</w:t>
            </w:r>
          </w:p>
        </w:tc>
        <w:tc>
          <w:tcPr>
            <w:tcW w:w="1559" w:type="dxa"/>
            <w:tcBorders>
              <w:top w:val="single" w:sz="4" w:space="0" w:color="auto"/>
              <w:left w:val="nil"/>
              <w:bottom w:val="single" w:sz="4" w:space="0" w:color="auto"/>
              <w:right w:val="single" w:sz="4" w:space="0" w:color="auto"/>
            </w:tcBorders>
            <w:noWrap/>
            <w:vAlign w:val="center"/>
            <w:hideMark/>
          </w:tcPr>
          <w:p w:rsidR="00D45E03" w:rsidRPr="00D45E03" w:rsidRDefault="00D45E03" w:rsidP="00D45E03">
            <w:pPr>
              <w:ind w:firstLine="425"/>
              <w:jc w:val="center"/>
              <w:rPr>
                <w:color w:val="000000"/>
                <w:sz w:val="22"/>
              </w:rPr>
            </w:pPr>
            <w:r w:rsidRPr="00D45E03">
              <w:rPr>
                <w:color w:val="000000"/>
                <w:sz w:val="22"/>
              </w:rPr>
              <w:t>1796,6</w:t>
            </w:r>
          </w:p>
        </w:tc>
        <w:tc>
          <w:tcPr>
            <w:tcW w:w="1236" w:type="dxa"/>
            <w:tcBorders>
              <w:top w:val="single" w:sz="4" w:space="0" w:color="auto"/>
              <w:left w:val="nil"/>
              <w:bottom w:val="single" w:sz="4" w:space="0" w:color="auto"/>
              <w:right w:val="single" w:sz="4" w:space="0" w:color="auto"/>
            </w:tcBorders>
            <w:noWrap/>
            <w:vAlign w:val="center"/>
            <w:hideMark/>
          </w:tcPr>
          <w:p w:rsidR="00D45E03" w:rsidRPr="00D45E03" w:rsidRDefault="00D45E03" w:rsidP="00D45E03">
            <w:pPr>
              <w:ind w:firstLine="425"/>
              <w:jc w:val="center"/>
              <w:rPr>
                <w:color w:val="000000"/>
                <w:sz w:val="22"/>
              </w:rPr>
            </w:pPr>
            <w:r w:rsidRPr="00D45E03">
              <w:rPr>
                <w:color w:val="000000"/>
                <w:sz w:val="22"/>
              </w:rPr>
              <w:t>1796,6</w:t>
            </w:r>
          </w:p>
        </w:tc>
        <w:tc>
          <w:tcPr>
            <w:tcW w:w="1315" w:type="dxa"/>
            <w:tcBorders>
              <w:top w:val="single" w:sz="4" w:space="0" w:color="auto"/>
              <w:left w:val="nil"/>
              <w:bottom w:val="single" w:sz="4" w:space="0" w:color="auto"/>
              <w:right w:val="single" w:sz="4" w:space="0" w:color="auto"/>
            </w:tcBorders>
            <w:noWrap/>
            <w:vAlign w:val="center"/>
            <w:hideMark/>
          </w:tcPr>
          <w:p w:rsidR="00D45E03" w:rsidRPr="00D45E03" w:rsidRDefault="00D45E03" w:rsidP="00D45E03">
            <w:pPr>
              <w:ind w:firstLine="425"/>
              <w:jc w:val="center"/>
              <w:rPr>
                <w:color w:val="000000"/>
                <w:sz w:val="22"/>
              </w:rPr>
            </w:pPr>
            <w:r w:rsidRPr="00D45E03">
              <w:rPr>
                <w:color w:val="000000"/>
                <w:sz w:val="22"/>
              </w:rPr>
              <w:t>0</w:t>
            </w:r>
          </w:p>
        </w:tc>
        <w:tc>
          <w:tcPr>
            <w:tcW w:w="992" w:type="dxa"/>
            <w:tcBorders>
              <w:top w:val="single" w:sz="4" w:space="0" w:color="auto"/>
              <w:left w:val="nil"/>
              <w:bottom w:val="single" w:sz="4" w:space="0" w:color="auto"/>
              <w:right w:val="single" w:sz="4" w:space="0" w:color="auto"/>
            </w:tcBorders>
            <w:noWrap/>
            <w:vAlign w:val="center"/>
            <w:hideMark/>
          </w:tcPr>
          <w:p w:rsidR="00D45E03" w:rsidRPr="00D45E03" w:rsidRDefault="00D45E03" w:rsidP="00D45E03">
            <w:pPr>
              <w:ind w:firstLine="425"/>
              <w:jc w:val="center"/>
              <w:rPr>
                <w:color w:val="000000"/>
                <w:sz w:val="22"/>
              </w:rPr>
            </w:pPr>
            <w:r w:rsidRPr="00D45E03">
              <w:rPr>
                <w:color w:val="000000"/>
                <w:sz w:val="22"/>
              </w:rPr>
              <w:t>100</w:t>
            </w:r>
          </w:p>
        </w:tc>
      </w:tr>
      <w:tr w:rsidR="00D45E03" w:rsidRPr="00D45E03" w:rsidTr="00D45E03">
        <w:trPr>
          <w:trHeight w:val="285"/>
        </w:trPr>
        <w:tc>
          <w:tcPr>
            <w:tcW w:w="9512" w:type="dxa"/>
            <w:gridSpan w:val="6"/>
            <w:tcBorders>
              <w:top w:val="single" w:sz="4" w:space="0" w:color="auto"/>
              <w:left w:val="single" w:sz="4" w:space="0" w:color="auto"/>
              <w:bottom w:val="single" w:sz="4" w:space="0" w:color="auto"/>
              <w:right w:val="single" w:sz="4" w:space="0" w:color="auto"/>
            </w:tcBorders>
            <w:noWrap/>
            <w:vAlign w:val="center"/>
            <w:hideMark/>
          </w:tcPr>
          <w:p w:rsidR="00D45E03" w:rsidRPr="00D45E03" w:rsidRDefault="00D45E03" w:rsidP="00D45E03">
            <w:pPr>
              <w:ind w:firstLine="425"/>
              <w:jc w:val="center"/>
              <w:rPr>
                <w:b/>
                <w:color w:val="000000"/>
              </w:rPr>
            </w:pPr>
            <w:r w:rsidRPr="00D45E03">
              <w:rPr>
                <w:b/>
                <w:color w:val="000000"/>
                <w:sz w:val="20"/>
              </w:rPr>
              <w:t>Biudžetinių įstaigų pajamų įmokos</w:t>
            </w:r>
          </w:p>
        </w:tc>
      </w:tr>
      <w:tr w:rsidR="00D45E03" w:rsidRPr="00D45E03" w:rsidTr="00D45E03">
        <w:trPr>
          <w:trHeight w:val="285"/>
        </w:trPr>
        <w:tc>
          <w:tcPr>
            <w:tcW w:w="1008" w:type="dxa"/>
            <w:tcBorders>
              <w:top w:val="single" w:sz="4" w:space="0" w:color="auto"/>
              <w:left w:val="single" w:sz="4" w:space="0" w:color="auto"/>
              <w:bottom w:val="single" w:sz="4" w:space="0" w:color="auto"/>
              <w:right w:val="single" w:sz="4" w:space="0" w:color="auto"/>
            </w:tcBorders>
            <w:noWrap/>
            <w:vAlign w:val="center"/>
            <w:hideMark/>
          </w:tcPr>
          <w:p w:rsidR="00D45E03" w:rsidRPr="00D45E03" w:rsidRDefault="00D45E03" w:rsidP="00D45E03">
            <w:pPr>
              <w:ind w:firstLine="425"/>
              <w:jc w:val="center"/>
              <w:rPr>
                <w:color w:val="000000"/>
                <w:sz w:val="22"/>
              </w:rPr>
            </w:pPr>
            <w:r w:rsidRPr="00D45E03">
              <w:rPr>
                <w:color w:val="000000"/>
                <w:sz w:val="22"/>
              </w:rPr>
              <w:t>01 002</w:t>
            </w:r>
          </w:p>
        </w:tc>
        <w:tc>
          <w:tcPr>
            <w:tcW w:w="3402" w:type="dxa"/>
            <w:tcBorders>
              <w:top w:val="single" w:sz="4" w:space="0" w:color="auto"/>
              <w:left w:val="nil"/>
              <w:bottom w:val="single" w:sz="4" w:space="0" w:color="auto"/>
              <w:right w:val="single" w:sz="4" w:space="0" w:color="auto"/>
            </w:tcBorders>
            <w:vAlign w:val="center"/>
            <w:hideMark/>
          </w:tcPr>
          <w:p w:rsidR="00D45E03" w:rsidRPr="00D45E03" w:rsidRDefault="00D45E03" w:rsidP="00D45E03">
            <w:pPr>
              <w:ind w:firstLine="425"/>
              <w:jc w:val="both"/>
              <w:rPr>
                <w:color w:val="000000"/>
                <w:sz w:val="22"/>
              </w:rPr>
            </w:pPr>
            <w:r w:rsidRPr="00D45E03">
              <w:rPr>
                <w:color w:val="000000"/>
                <w:sz w:val="22"/>
              </w:rPr>
              <w:t>Specialioji paslaugų teikimo programa</w:t>
            </w:r>
          </w:p>
        </w:tc>
        <w:tc>
          <w:tcPr>
            <w:tcW w:w="1559" w:type="dxa"/>
            <w:tcBorders>
              <w:top w:val="single" w:sz="4" w:space="0" w:color="auto"/>
              <w:left w:val="nil"/>
              <w:bottom w:val="single" w:sz="4" w:space="0" w:color="auto"/>
              <w:right w:val="single" w:sz="4" w:space="0" w:color="auto"/>
            </w:tcBorders>
            <w:noWrap/>
            <w:vAlign w:val="center"/>
            <w:hideMark/>
          </w:tcPr>
          <w:p w:rsidR="00D45E03" w:rsidRPr="00D45E03" w:rsidRDefault="00D45E03" w:rsidP="00D45E03">
            <w:pPr>
              <w:ind w:firstLine="425"/>
              <w:jc w:val="center"/>
              <w:rPr>
                <w:color w:val="000000"/>
                <w:sz w:val="22"/>
              </w:rPr>
            </w:pPr>
            <w:r w:rsidRPr="00D45E03">
              <w:rPr>
                <w:color w:val="000000"/>
                <w:sz w:val="22"/>
              </w:rPr>
              <w:t>1,3</w:t>
            </w:r>
          </w:p>
        </w:tc>
        <w:tc>
          <w:tcPr>
            <w:tcW w:w="1236" w:type="dxa"/>
            <w:tcBorders>
              <w:top w:val="single" w:sz="4" w:space="0" w:color="auto"/>
              <w:left w:val="nil"/>
              <w:bottom w:val="single" w:sz="4" w:space="0" w:color="auto"/>
              <w:right w:val="single" w:sz="4" w:space="0" w:color="auto"/>
            </w:tcBorders>
            <w:noWrap/>
            <w:vAlign w:val="center"/>
            <w:hideMark/>
          </w:tcPr>
          <w:p w:rsidR="00D45E03" w:rsidRPr="00D45E03" w:rsidRDefault="00D45E03" w:rsidP="00D45E03">
            <w:pPr>
              <w:ind w:firstLine="425"/>
              <w:jc w:val="center"/>
              <w:rPr>
                <w:color w:val="000000"/>
                <w:sz w:val="22"/>
              </w:rPr>
            </w:pPr>
            <w:r w:rsidRPr="00D45E03">
              <w:rPr>
                <w:color w:val="000000"/>
                <w:sz w:val="22"/>
              </w:rPr>
              <w:t>1,1</w:t>
            </w:r>
          </w:p>
        </w:tc>
        <w:tc>
          <w:tcPr>
            <w:tcW w:w="1315" w:type="dxa"/>
            <w:tcBorders>
              <w:top w:val="single" w:sz="4" w:space="0" w:color="auto"/>
              <w:left w:val="nil"/>
              <w:bottom w:val="single" w:sz="4" w:space="0" w:color="auto"/>
              <w:right w:val="single" w:sz="4" w:space="0" w:color="auto"/>
            </w:tcBorders>
            <w:noWrap/>
            <w:vAlign w:val="center"/>
            <w:hideMark/>
          </w:tcPr>
          <w:p w:rsidR="00D45E03" w:rsidRPr="00D45E03" w:rsidRDefault="00D45E03" w:rsidP="00D45E03">
            <w:pPr>
              <w:ind w:firstLine="425"/>
              <w:jc w:val="center"/>
              <w:rPr>
                <w:color w:val="000000"/>
                <w:sz w:val="22"/>
              </w:rPr>
            </w:pPr>
            <w:r w:rsidRPr="00D45E03">
              <w:rPr>
                <w:color w:val="000000"/>
                <w:sz w:val="22"/>
              </w:rPr>
              <w:t>-0,2</w:t>
            </w:r>
          </w:p>
        </w:tc>
        <w:tc>
          <w:tcPr>
            <w:tcW w:w="992" w:type="dxa"/>
            <w:tcBorders>
              <w:top w:val="single" w:sz="4" w:space="0" w:color="auto"/>
              <w:left w:val="nil"/>
              <w:bottom w:val="single" w:sz="4" w:space="0" w:color="auto"/>
              <w:right w:val="single" w:sz="4" w:space="0" w:color="auto"/>
            </w:tcBorders>
            <w:noWrap/>
            <w:vAlign w:val="center"/>
            <w:hideMark/>
          </w:tcPr>
          <w:p w:rsidR="00D45E03" w:rsidRPr="00D45E03" w:rsidRDefault="00D45E03" w:rsidP="00D45E03">
            <w:pPr>
              <w:ind w:firstLine="425"/>
              <w:jc w:val="center"/>
              <w:rPr>
                <w:color w:val="000000"/>
                <w:sz w:val="22"/>
              </w:rPr>
            </w:pPr>
            <w:r w:rsidRPr="00D45E03">
              <w:rPr>
                <w:color w:val="000000"/>
                <w:sz w:val="22"/>
              </w:rPr>
              <w:t>84,6</w:t>
            </w:r>
          </w:p>
        </w:tc>
      </w:tr>
      <w:tr w:rsidR="00D45E03" w:rsidRPr="00D45E03" w:rsidTr="00D45E03">
        <w:trPr>
          <w:trHeight w:val="75"/>
        </w:trPr>
        <w:tc>
          <w:tcPr>
            <w:tcW w:w="4410" w:type="dxa"/>
            <w:gridSpan w:val="2"/>
            <w:tcBorders>
              <w:top w:val="single" w:sz="4" w:space="0" w:color="auto"/>
              <w:left w:val="single" w:sz="4" w:space="0" w:color="auto"/>
              <w:bottom w:val="single" w:sz="4" w:space="0" w:color="auto"/>
              <w:right w:val="single" w:sz="4" w:space="0" w:color="auto"/>
            </w:tcBorders>
            <w:noWrap/>
            <w:vAlign w:val="center"/>
            <w:hideMark/>
          </w:tcPr>
          <w:p w:rsidR="00D45E03" w:rsidRPr="00D45E03" w:rsidRDefault="00D45E03" w:rsidP="00D45E03">
            <w:pPr>
              <w:ind w:firstLine="425"/>
              <w:jc w:val="right"/>
              <w:rPr>
                <w:b/>
                <w:color w:val="000000"/>
                <w:sz w:val="22"/>
              </w:rPr>
            </w:pPr>
            <w:r w:rsidRPr="00D45E03">
              <w:rPr>
                <w:b/>
                <w:color w:val="000000"/>
                <w:sz w:val="22"/>
              </w:rPr>
              <w:t>Iš viso:</w:t>
            </w:r>
          </w:p>
        </w:tc>
        <w:tc>
          <w:tcPr>
            <w:tcW w:w="1559" w:type="dxa"/>
            <w:tcBorders>
              <w:top w:val="single" w:sz="4" w:space="0" w:color="auto"/>
              <w:left w:val="nil"/>
              <w:bottom w:val="single" w:sz="4" w:space="0" w:color="auto"/>
              <w:right w:val="single" w:sz="4" w:space="0" w:color="auto"/>
            </w:tcBorders>
            <w:noWrap/>
            <w:vAlign w:val="center"/>
            <w:hideMark/>
          </w:tcPr>
          <w:p w:rsidR="00D45E03" w:rsidRPr="00D45E03" w:rsidRDefault="00D45E03" w:rsidP="00D45E03">
            <w:pPr>
              <w:ind w:firstLine="425"/>
              <w:jc w:val="center"/>
              <w:rPr>
                <w:b/>
                <w:color w:val="000000"/>
                <w:sz w:val="22"/>
              </w:rPr>
            </w:pPr>
            <w:r w:rsidRPr="00D45E03">
              <w:rPr>
                <w:b/>
                <w:color w:val="000000"/>
                <w:sz w:val="22"/>
              </w:rPr>
              <w:t>1797,9</w:t>
            </w:r>
          </w:p>
        </w:tc>
        <w:tc>
          <w:tcPr>
            <w:tcW w:w="1236" w:type="dxa"/>
            <w:tcBorders>
              <w:top w:val="single" w:sz="4" w:space="0" w:color="auto"/>
              <w:left w:val="nil"/>
              <w:bottom w:val="single" w:sz="4" w:space="0" w:color="auto"/>
              <w:right w:val="single" w:sz="4" w:space="0" w:color="auto"/>
            </w:tcBorders>
            <w:noWrap/>
            <w:vAlign w:val="center"/>
            <w:hideMark/>
          </w:tcPr>
          <w:p w:rsidR="00D45E03" w:rsidRPr="00D45E03" w:rsidRDefault="00D45E03" w:rsidP="00D45E03">
            <w:pPr>
              <w:ind w:firstLine="425"/>
              <w:jc w:val="center"/>
              <w:rPr>
                <w:b/>
                <w:color w:val="000000"/>
                <w:sz w:val="22"/>
              </w:rPr>
            </w:pPr>
            <w:r w:rsidRPr="00D45E03">
              <w:rPr>
                <w:b/>
                <w:color w:val="000000"/>
                <w:sz w:val="22"/>
              </w:rPr>
              <w:t>1797,7</w:t>
            </w:r>
          </w:p>
        </w:tc>
        <w:tc>
          <w:tcPr>
            <w:tcW w:w="1315" w:type="dxa"/>
            <w:tcBorders>
              <w:top w:val="single" w:sz="4" w:space="0" w:color="auto"/>
              <w:left w:val="nil"/>
              <w:bottom w:val="single" w:sz="4" w:space="0" w:color="auto"/>
              <w:right w:val="single" w:sz="4" w:space="0" w:color="auto"/>
            </w:tcBorders>
            <w:noWrap/>
            <w:vAlign w:val="center"/>
            <w:hideMark/>
          </w:tcPr>
          <w:p w:rsidR="00D45E03" w:rsidRPr="00D45E03" w:rsidRDefault="00D45E03" w:rsidP="00D45E03">
            <w:pPr>
              <w:ind w:firstLine="425"/>
              <w:jc w:val="center"/>
              <w:rPr>
                <w:b/>
                <w:color w:val="000000"/>
                <w:sz w:val="22"/>
              </w:rPr>
            </w:pPr>
            <w:r w:rsidRPr="00D45E03">
              <w:rPr>
                <w:b/>
                <w:color w:val="000000"/>
                <w:sz w:val="22"/>
              </w:rPr>
              <w:t>x</w:t>
            </w:r>
          </w:p>
        </w:tc>
        <w:tc>
          <w:tcPr>
            <w:tcW w:w="992" w:type="dxa"/>
            <w:tcBorders>
              <w:top w:val="single" w:sz="4" w:space="0" w:color="auto"/>
              <w:left w:val="nil"/>
              <w:bottom w:val="single" w:sz="4" w:space="0" w:color="auto"/>
              <w:right w:val="single" w:sz="4" w:space="0" w:color="auto"/>
            </w:tcBorders>
            <w:noWrap/>
            <w:vAlign w:val="center"/>
            <w:hideMark/>
          </w:tcPr>
          <w:p w:rsidR="00D45E03" w:rsidRPr="00D45E03" w:rsidRDefault="00D45E03" w:rsidP="00D45E03">
            <w:pPr>
              <w:ind w:firstLine="425"/>
              <w:jc w:val="center"/>
              <w:rPr>
                <w:b/>
                <w:color w:val="000000"/>
                <w:sz w:val="22"/>
              </w:rPr>
            </w:pPr>
            <w:r w:rsidRPr="00D45E03">
              <w:rPr>
                <w:b/>
                <w:color w:val="000000"/>
                <w:sz w:val="22"/>
              </w:rPr>
              <w:t>x</w:t>
            </w:r>
          </w:p>
        </w:tc>
      </w:tr>
    </w:tbl>
    <w:p w:rsidR="00D45E03" w:rsidRPr="00D45E03" w:rsidRDefault="00D45E03" w:rsidP="00D45E03">
      <w:pPr>
        <w:jc w:val="both"/>
        <w:rPr>
          <w:color w:val="000000"/>
          <w:szCs w:val="24"/>
        </w:rPr>
      </w:pPr>
    </w:p>
    <w:p w:rsidR="00D45E03" w:rsidRPr="00D45E03" w:rsidRDefault="00D45E03" w:rsidP="00D45E03">
      <w:pPr>
        <w:tabs>
          <w:tab w:val="left" w:pos="900"/>
        </w:tabs>
        <w:spacing w:line="360" w:lineRule="auto"/>
        <w:jc w:val="both"/>
        <w:rPr>
          <w:color w:val="000000"/>
          <w:szCs w:val="24"/>
        </w:rPr>
      </w:pPr>
      <w:r w:rsidRPr="00D45E03">
        <w:rPr>
          <w:color w:val="000000"/>
          <w:szCs w:val="24"/>
        </w:rPr>
        <w:tab/>
        <w:t>Per ataskaitinį laikotarpį liko nepanaudota Biudžetinių įstaigų pajamų įmokoms  0,2 tūkst. Eur skirtų asignavimų, nes buvo negautos planuojamos įmokos.</w:t>
      </w:r>
    </w:p>
    <w:p w:rsidR="008A3344" w:rsidRDefault="00D45E03" w:rsidP="00D45E03">
      <w:pPr>
        <w:tabs>
          <w:tab w:val="left" w:pos="900"/>
        </w:tabs>
        <w:spacing w:line="360" w:lineRule="auto"/>
        <w:jc w:val="both"/>
        <w:rPr>
          <w:szCs w:val="24"/>
        </w:rPr>
      </w:pPr>
      <w:r w:rsidRPr="00D45E03">
        <w:rPr>
          <w:szCs w:val="24"/>
        </w:rPr>
        <w:tab/>
      </w:r>
    </w:p>
    <w:p w:rsidR="00D45E03" w:rsidRPr="00D45E03" w:rsidRDefault="00D45E03" w:rsidP="00D45E03">
      <w:pPr>
        <w:tabs>
          <w:tab w:val="left" w:pos="900"/>
        </w:tabs>
        <w:spacing w:line="360" w:lineRule="auto"/>
        <w:jc w:val="both"/>
        <w:rPr>
          <w:color w:val="000000"/>
          <w:szCs w:val="24"/>
        </w:rPr>
      </w:pPr>
      <w:r w:rsidRPr="00D45E03">
        <w:rPr>
          <w:szCs w:val="24"/>
        </w:rPr>
        <w:lastRenderedPageBreak/>
        <w:t xml:space="preserve">Teismo </w:t>
      </w:r>
      <w:r w:rsidRPr="00D45E03">
        <w:rPr>
          <w:color w:val="000000"/>
          <w:szCs w:val="24"/>
        </w:rPr>
        <w:t>mokėtinas sumas</w:t>
      </w:r>
      <w:r w:rsidRPr="00D45E03">
        <w:rPr>
          <w:szCs w:val="24"/>
        </w:rPr>
        <w:t xml:space="preserve"> sudaro:</w:t>
      </w:r>
    </w:p>
    <w:p w:rsidR="00D45E03" w:rsidRPr="00D45E03" w:rsidRDefault="00D45E03" w:rsidP="00D45E03">
      <w:pPr>
        <w:jc w:val="center"/>
        <w:rPr>
          <w:color w:val="000000"/>
          <w:szCs w:val="24"/>
        </w:rPr>
      </w:pPr>
      <w:r w:rsidRPr="00D45E03">
        <w:rPr>
          <w:color w:val="000000"/>
          <w:szCs w:val="24"/>
        </w:rPr>
        <w:t xml:space="preserve">                                                                                                                      (tūkst. Eur)</w:t>
      </w:r>
    </w:p>
    <w:tbl>
      <w:tblPr>
        <w:tblW w:w="8662" w:type="dxa"/>
        <w:tblInd w:w="504" w:type="dxa"/>
        <w:tblLook w:val="04A0" w:firstRow="1" w:lastRow="0" w:firstColumn="1" w:lastColumn="0" w:noHBand="0" w:noVBand="1"/>
      </w:tblPr>
      <w:tblGrid>
        <w:gridCol w:w="4340"/>
        <w:gridCol w:w="877"/>
        <w:gridCol w:w="1696"/>
        <w:gridCol w:w="2126"/>
      </w:tblGrid>
      <w:tr w:rsidR="00D45E03" w:rsidRPr="00D45E03" w:rsidTr="00D45E03">
        <w:trPr>
          <w:trHeight w:val="724"/>
        </w:trPr>
        <w:tc>
          <w:tcPr>
            <w:tcW w:w="4340" w:type="dxa"/>
            <w:tcBorders>
              <w:top w:val="single" w:sz="4" w:space="0" w:color="auto"/>
              <w:left w:val="single" w:sz="4" w:space="0" w:color="auto"/>
              <w:bottom w:val="single" w:sz="4" w:space="0" w:color="auto"/>
              <w:right w:val="single" w:sz="4" w:space="0" w:color="auto"/>
            </w:tcBorders>
            <w:vAlign w:val="center"/>
            <w:hideMark/>
          </w:tcPr>
          <w:p w:rsidR="00D45E03" w:rsidRPr="00D45E03" w:rsidRDefault="00D45E03" w:rsidP="00D45E03">
            <w:pPr>
              <w:ind w:firstLine="425"/>
              <w:jc w:val="center"/>
              <w:rPr>
                <w:b/>
                <w:bCs/>
                <w:sz w:val="16"/>
                <w:szCs w:val="24"/>
                <w:lang w:eastAsia="lt-LT"/>
              </w:rPr>
            </w:pPr>
            <w:r w:rsidRPr="00D45E03">
              <w:rPr>
                <w:b/>
                <w:bCs/>
                <w:sz w:val="16"/>
                <w:szCs w:val="24"/>
                <w:lang w:eastAsia="lt-LT"/>
              </w:rPr>
              <w:t>Išlaidų pavadinimas</w:t>
            </w:r>
          </w:p>
        </w:tc>
        <w:tc>
          <w:tcPr>
            <w:tcW w:w="500" w:type="dxa"/>
            <w:tcBorders>
              <w:top w:val="single" w:sz="4" w:space="0" w:color="auto"/>
              <w:left w:val="nil"/>
              <w:bottom w:val="single" w:sz="4" w:space="0" w:color="auto"/>
              <w:right w:val="single" w:sz="4" w:space="0" w:color="auto"/>
            </w:tcBorders>
            <w:vAlign w:val="center"/>
            <w:hideMark/>
          </w:tcPr>
          <w:p w:rsidR="00D45E03" w:rsidRPr="00D45E03" w:rsidRDefault="00D45E03" w:rsidP="00D45E03">
            <w:pPr>
              <w:ind w:firstLine="425"/>
              <w:jc w:val="center"/>
              <w:rPr>
                <w:b/>
                <w:bCs/>
                <w:sz w:val="16"/>
                <w:szCs w:val="24"/>
                <w:lang w:eastAsia="lt-LT"/>
              </w:rPr>
            </w:pPr>
            <w:r w:rsidRPr="00D45E03">
              <w:rPr>
                <w:b/>
                <w:bCs/>
                <w:sz w:val="16"/>
                <w:szCs w:val="24"/>
                <w:lang w:eastAsia="lt-LT"/>
              </w:rPr>
              <w:t>Eil. Nr.</w:t>
            </w:r>
          </w:p>
        </w:tc>
        <w:tc>
          <w:tcPr>
            <w:tcW w:w="1696" w:type="dxa"/>
            <w:tcBorders>
              <w:top w:val="single" w:sz="4" w:space="0" w:color="auto"/>
              <w:left w:val="nil"/>
              <w:bottom w:val="single" w:sz="4" w:space="0" w:color="auto"/>
              <w:right w:val="single" w:sz="4" w:space="0" w:color="auto"/>
            </w:tcBorders>
            <w:vAlign w:val="center"/>
            <w:hideMark/>
          </w:tcPr>
          <w:p w:rsidR="00D45E03" w:rsidRPr="00D45E03" w:rsidRDefault="00D45E03" w:rsidP="00D45E03">
            <w:pPr>
              <w:ind w:firstLine="425"/>
              <w:jc w:val="center"/>
              <w:rPr>
                <w:b/>
                <w:bCs/>
                <w:sz w:val="16"/>
                <w:szCs w:val="24"/>
                <w:lang w:eastAsia="lt-LT"/>
              </w:rPr>
            </w:pPr>
            <w:r w:rsidRPr="00D45E03">
              <w:rPr>
                <w:b/>
                <w:bCs/>
                <w:sz w:val="16"/>
                <w:szCs w:val="24"/>
                <w:lang w:eastAsia="lt-LT"/>
              </w:rPr>
              <w:t>Likutis metų pradžioje</w:t>
            </w:r>
          </w:p>
        </w:tc>
        <w:tc>
          <w:tcPr>
            <w:tcW w:w="2126" w:type="dxa"/>
            <w:tcBorders>
              <w:top w:val="single" w:sz="4" w:space="0" w:color="auto"/>
              <w:left w:val="nil"/>
              <w:bottom w:val="single" w:sz="4" w:space="0" w:color="auto"/>
              <w:right w:val="single" w:sz="4" w:space="0" w:color="auto"/>
            </w:tcBorders>
            <w:vAlign w:val="center"/>
            <w:hideMark/>
          </w:tcPr>
          <w:p w:rsidR="00D45E03" w:rsidRPr="00D45E03" w:rsidRDefault="00D45E03" w:rsidP="00D45E03">
            <w:pPr>
              <w:ind w:firstLine="425"/>
              <w:jc w:val="center"/>
              <w:rPr>
                <w:b/>
                <w:bCs/>
                <w:sz w:val="16"/>
                <w:szCs w:val="24"/>
                <w:lang w:eastAsia="lt-LT"/>
              </w:rPr>
            </w:pPr>
            <w:r w:rsidRPr="00D45E03">
              <w:rPr>
                <w:b/>
                <w:bCs/>
                <w:sz w:val="16"/>
                <w:szCs w:val="24"/>
                <w:lang w:eastAsia="lt-LT"/>
              </w:rPr>
              <w:t xml:space="preserve">Likutis 2017 m.  </w:t>
            </w:r>
          </w:p>
          <w:p w:rsidR="00D45E03" w:rsidRPr="00D45E03" w:rsidRDefault="00D45E03" w:rsidP="00D45E03">
            <w:pPr>
              <w:ind w:firstLine="425"/>
              <w:jc w:val="center"/>
              <w:rPr>
                <w:b/>
                <w:bCs/>
                <w:sz w:val="16"/>
                <w:szCs w:val="24"/>
                <w:lang w:eastAsia="lt-LT"/>
              </w:rPr>
            </w:pPr>
            <w:r w:rsidRPr="00D45E03">
              <w:rPr>
                <w:b/>
                <w:bCs/>
                <w:sz w:val="16"/>
                <w:szCs w:val="24"/>
                <w:lang w:eastAsia="lt-LT"/>
              </w:rPr>
              <w:t>pabaigoje</w:t>
            </w:r>
          </w:p>
        </w:tc>
      </w:tr>
      <w:tr w:rsidR="00D45E03" w:rsidRPr="00D45E03" w:rsidTr="00D45E03">
        <w:trPr>
          <w:trHeight w:val="255"/>
        </w:trPr>
        <w:tc>
          <w:tcPr>
            <w:tcW w:w="4340" w:type="dxa"/>
            <w:tcBorders>
              <w:top w:val="nil"/>
              <w:left w:val="single" w:sz="4" w:space="0" w:color="auto"/>
              <w:bottom w:val="single" w:sz="4" w:space="0" w:color="auto"/>
              <w:right w:val="single" w:sz="4" w:space="0" w:color="auto"/>
            </w:tcBorders>
            <w:noWrap/>
            <w:vAlign w:val="bottom"/>
            <w:hideMark/>
          </w:tcPr>
          <w:p w:rsidR="00D45E03" w:rsidRPr="00D45E03" w:rsidRDefault="00D45E03" w:rsidP="00D45E03">
            <w:pPr>
              <w:ind w:firstLine="425"/>
              <w:jc w:val="center"/>
              <w:rPr>
                <w:b/>
                <w:sz w:val="16"/>
                <w:szCs w:val="24"/>
                <w:lang w:eastAsia="lt-LT"/>
              </w:rPr>
            </w:pPr>
            <w:r w:rsidRPr="00D45E03">
              <w:rPr>
                <w:b/>
                <w:sz w:val="16"/>
                <w:szCs w:val="24"/>
                <w:lang w:eastAsia="lt-LT"/>
              </w:rPr>
              <w:t>1</w:t>
            </w:r>
          </w:p>
        </w:tc>
        <w:tc>
          <w:tcPr>
            <w:tcW w:w="500" w:type="dxa"/>
            <w:tcBorders>
              <w:top w:val="nil"/>
              <w:left w:val="nil"/>
              <w:bottom w:val="single" w:sz="4" w:space="0" w:color="auto"/>
              <w:right w:val="single" w:sz="4" w:space="0" w:color="auto"/>
            </w:tcBorders>
            <w:noWrap/>
            <w:vAlign w:val="bottom"/>
            <w:hideMark/>
          </w:tcPr>
          <w:p w:rsidR="00D45E03" w:rsidRPr="00D45E03" w:rsidRDefault="00D45E03" w:rsidP="00D45E03">
            <w:pPr>
              <w:ind w:firstLine="425"/>
              <w:jc w:val="center"/>
              <w:rPr>
                <w:b/>
                <w:sz w:val="16"/>
                <w:szCs w:val="24"/>
                <w:lang w:eastAsia="lt-LT"/>
              </w:rPr>
            </w:pPr>
            <w:r w:rsidRPr="00D45E03">
              <w:rPr>
                <w:b/>
                <w:sz w:val="16"/>
                <w:szCs w:val="24"/>
                <w:lang w:eastAsia="lt-LT"/>
              </w:rPr>
              <w:t>2</w:t>
            </w:r>
          </w:p>
        </w:tc>
        <w:tc>
          <w:tcPr>
            <w:tcW w:w="1696" w:type="dxa"/>
            <w:tcBorders>
              <w:top w:val="nil"/>
              <w:left w:val="nil"/>
              <w:bottom w:val="single" w:sz="4" w:space="0" w:color="auto"/>
              <w:right w:val="single" w:sz="4" w:space="0" w:color="auto"/>
            </w:tcBorders>
            <w:noWrap/>
            <w:vAlign w:val="bottom"/>
            <w:hideMark/>
          </w:tcPr>
          <w:p w:rsidR="00D45E03" w:rsidRPr="00D45E03" w:rsidRDefault="00D45E03" w:rsidP="00D45E03">
            <w:pPr>
              <w:ind w:firstLine="425"/>
              <w:jc w:val="center"/>
              <w:rPr>
                <w:b/>
                <w:sz w:val="16"/>
                <w:szCs w:val="24"/>
                <w:lang w:eastAsia="lt-LT"/>
              </w:rPr>
            </w:pPr>
            <w:r w:rsidRPr="00D45E03">
              <w:rPr>
                <w:b/>
                <w:sz w:val="16"/>
                <w:szCs w:val="24"/>
                <w:lang w:eastAsia="lt-LT"/>
              </w:rPr>
              <w:t>3</w:t>
            </w:r>
          </w:p>
        </w:tc>
        <w:tc>
          <w:tcPr>
            <w:tcW w:w="2126" w:type="dxa"/>
            <w:tcBorders>
              <w:top w:val="nil"/>
              <w:left w:val="nil"/>
              <w:bottom w:val="single" w:sz="4" w:space="0" w:color="auto"/>
              <w:right w:val="single" w:sz="4" w:space="0" w:color="auto"/>
            </w:tcBorders>
            <w:noWrap/>
            <w:vAlign w:val="bottom"/>
            <w:hideMark/>
          </w:tcPr>
          <w:p w:rsidR="00D45E03" w:rsidRPr="00D45E03" w:rsidRDefault="00D45E03" w:rsidP="00D45E03">
            <w:pPr>
              <w:ind w:firstLine="425"/>
              <w:jc w:val="center"/>
              <w:rPr>
                <w:b/>
                <w:sz w:val="16"/>
                <w:szCs w:val="24"/>
                <w:lang w:eastAsia="lt-LT"/>
              </w:rPr>
            </w:pPr>
            <w:r w:rsidRPr="00D45E03">
              <w:rPr>
                <w:b/>
                <w:sz w:val="16"/>
                <w:szCs w:val="24"/>
                <w:lang w:eastAsia="lt-LT"/>
              </w:rPr>
              <w:t>4</w:t>
            </w:r>
          </w:p>
        </w:tc>
      </w:tr>
      <w:tr w:rsidR="00D45E03" w:rsidRPr="00D45E03" w:rsidTr="00D45E03">
        <w:trPr>
          <w:trHeight w:val="300"/>
        </w:trPr>
        <w:tc>
          <w:tcPr>
            <w:tcW w:w="4340" w:type="dxa"/>
            <w:tcBorders>
              <w:top w:val="nil"/>
              <w:left w:val="single" w:sz="4" w:space="0" w:color="auto"/>
              <w:bottom w:val="single" w:sz="4" w:space="0" w:color="auto"/>
              <w:right w:val="single" w:sz="4" w:space="0" w:color="auto"/>
            </w:tcBorders>
            <w:vAlign w:val="bottom"/>
            <w:hideMark/>
          </w:tcPr>
          <w:p w:rsidR="00D45E03" w:rsidRPr="00D45E03" w:rsidRDefault="00D45E03" w:rsidP="00D45E03">
            <w:pPr>
              <w:ind w:firstLine="425"/>
              <w:jc w:val="both"/>
              <w:rPr>
                <w:b/>
                <w:bCs/>
                <w:sz w:val="20"/>
                <w:lang w:eastAsia="lt-LT"/>
              </w:rPr>
            </w:pPr>
            <w:r w:rsidRPr="00D45E03">
              <w:rPr>
                <w:b/>
                <w:bCs/>
                <w:sz w:val="20"/>
                <w:lang w:eastAsia="lt-LT"/>
              </w:rPr>
              <w:t>IŠLAIDOS (2+6+10)</w:t>
            </w:r>
          </w:p>
        </w:tc>
        <w:tc>
          <w:tcPr>
            <w:tcW w:w="500" w:type="dxa"/>
            <w:tcBorders>
              <w:top w:val="nil"/>
              <w:left w:val="nil"/>
              <w:bottom w:val="single" w:sz="4" w:space="0" w:color="auto"/>
              <w:right w:val="single" w:sz="4" w:space="0" w:color="auto"/>
            </w:tcBorders>
            <w:vAlign w:val="bottom"/>
            <w:hideMark/>
          </w:tcPr>
          <w:p w:rsidR="00D45E03" w:rsidRPr="00D45E03" w:rsidRDefault="00D45E03" w:rsidP="00D45E03">
            <w:pPr>
              <w:ind w:firstLine="425"/>
              <w:jc w:val="center"/>
              <w:rPr>
                <w:b/>
                <w:sz w:val="20"/>
                <w:lang w:eastAsia="lt-LT"/>
              </w:rPr>
            </w:pPr>
            <w:r w:rsidRPr="00D45E03">
              <w:rPr>
                <w:b/>
                <w:sz w:val="20"/>
                <w:lang w:eastAsia="lt-LT"/>
              </w:rPr>
              <w:t>1</w:t>
            </w:r>
          </w:p>
        </w:tc>
        <w:tc>
          <w:tcPr>
            <w:tcW w:w="1696" w:type="dxa"/>
            <w:tcBorders>
              <w:top w:val="nil"/>
              <w:left w:val="nil"/>
              <w:bottom w:val="single" w:sz="4" w:space="0" w:color="auto"/>
              <w:right w:val="single" w:sz="4" w:space="0" w:color="auto"/>
            </w:tcBorders>
            <w:noWrap/>
            <w:vAlign w:val="bottom"/>
            <w:hideMark/>
          </w:tcPr>
          <w:p w:rsidR="00D45E03" w:rsidRPr="00D45E03" w:rsidRDefault="00D45E03" w:rsidP="00D45E03">
            <w:pPr>
              <w:ind w:firstLine="425"/>
              <w:jc w:val="center"/>
              <w:rPr>
                <w:b/>
                <w:sz w:val="20"/>
                <w:lang w:eastAsia="lt-LT"/>
              </w:rPr>
            </w:pPr>
            <w:r w:rsidRPr="00D45E03">
              <w:rPr>
                <w:b/>
                <w:sz w:val="20"/>
                <w:lang w:eastAsia="lt-LT"/>
              </w:rPr>
              <w:t>175,6</w:t>
            </w:r>
          </w:p>
        </w:tc>
        <w:tc>
          <w:tcPr>
            <w:tcW w:w="2126" w:type="dxa"/>
            <w:tcBorders>
              <w:top w:val="nil"/>
              <w:left w:val="nil"/>
              <w:bottom w:val="single" w:sz="4" w:space="0" w:color="auto"/>
              <w:right w:val="single" w:sz="4" w:space="0" w:color="auto"/>
            </w:tcBorders>
            <w:noWrap/>
            <w:vAlign w:val="bottom"/>
            <w:hideMark/>
          </w:tcPr>
          <w:p w:rsidR="00D45E03" w:rsidRPr="00D45E03" w:rsidRDefault="00D45E03" w:rsidP="00D45E03">
            <w:pPr>
              <w:ind w:firstLine="425"/>
              <w:jc w:val="center"/>
              <w:rPr>
                <w:b/>
                <w:sz w:val="20"/>
                <w:lang w:eastAsia="lt-LT"/>
              </w:rPr>
            </w:pPr>
            <w:r w:rsidRPr="00D45E03">
              <w:rPr>
                <w:b/>
                <w:sz w:val="20"/>
                <w:lang w:eastAsia="lt-LT"/>
              </w:rPr>
              <w:t>189,4</w:t>
            </w:r>
          </w:p>
        </w:tc>
      </w:tr>
      <w:tr w:rsidR="00D45E03" w:rsidRPr="00D45E03" w:rsidTr="00D45E03">
        <w:trPr>
          <w:trHeight w:val="315"/>
        </w:trPr>
        <w:tc>
          <w:tcPr>
            <w:tcW w:w="4340" w:type="dxa"/>
            <w:tcBorders>
              <w:top w:val="nil"/>
              <w:left w:val="single" w:sz="4" w:space="0" w:color="auto"/>
              <w:bottom w:val="single" w:sz="4" w:space="0" w:color="auto"/>
              <w:right w:val="single" w:sz="4" w:space="0" w:color="auto"/>
            </w:tcBorders>
            <w:shd w:val="clear" w:color="auto" w:fill="D7E4BC"/>
            <w:vAlign w:val="bottom"/>
            <w:hideMark/>
          </w:tcPr>
          <w:p w:rsidR="00D45E03" w:rsidRPr="00D45E03" w:rsidRDefault="00D45E03" w:rsidP="00D45E03">
            <w:pPr>
              <w:ind w:firstLine="425"/>
              <w:jc w:val="both"/>
              <w:rPr>
                <w:b/>
                <w:bCs/>
                <w:sz w:val="20"/>
                <w:lang w:eastAsia="lt-LT"/>
              </w:rPr>
            </w:pPr>
            <w:r w:rsidRPr="00D45E03">
              <w:rPr>
                <w:b/>
                <w:bCs/>
                <w:sz w:val="20"/>
                <w:lang w:eastAsia="lt-LT"/>
              </w:rPr>
              <w:t>Darbo užmokestis ir socialinis draudimas (3+5)</w:t>
            </w:r>
          </w:p>
        </w:tc>
        <w:tc>
          <w:tcPr>
            <w:tcW w:w="500" w:type="dxa"/>
            <w:tcBorders>
              <w:top w:val="nil"/>
              <w:left w:val="nil"/>
              <w:bottom w:val="single" w:sz="4" w:space="0" w:color="auto"/>
              <w:right w:val="single" w:sz="4" w:space="0" w:color="auto"/>
            </w:tcBorders>
            <w:shd w:val="clear" w:color="auto" w:fill="D7E4BC"/>
            <w:vAlign w:val="bottom"/>
            <w:hideMark/>
          </w:tcPr>
          <w:p w:rsidR="00D45E03" w:rsidRPr="00D45E03" w:rsidRDefault="00D45E03" w:rsidP="00D45E03">
            <w:pPr>
              <w:ind w:firstLine="425"/>
              <w:jc w:val="center"/>
              <w:rPr>
                <w:b/>
                <w:sz w:val="20"/>
                <w:lang w:eastAsia="lt-LT"/>
              </w:rPr>
            </w:pPr>
            <w:r w:rsidRPr="00D45E03">
              <w:rPr>
                <w:b/>
                <w:sz w:val="20"/>
                <w:lang w:eastAsia="lt-LT"/>
              </w:rPr>
              <w:t>2</w:t>
            </w:r>
          </w:p>
        </w:tc>
        <w:tc>
          <w:tcPr>
            <w:tcW w:w="1696" w:type="dxa"/>
            <w:tcBorders>
              <w:top w:val="nil"/>
              <w:left w:val="nil"/>
              <w:bottom w:val="single" w:sz="4" w:space="0" w:color="auto"/>
              <w:right w:val="single" w:sz="4" w:space="0" w:color="auto"/>
            </w:tcBorders>
            <w:shd w:val="clear" w:color="auto" w:fill="D7E4BC"/>
            <w:noWrap/>
            <w:vAlign w:val="bottom"/>
            <w:hideMark/>
          </w:tcPr>
          <w:p w:rsidR="00D45E03" w:rsidRPr="00D45E03" w:rsidRDefault="00D45E03" w:rsidP="00D45E03">
            <w:pPr>
              <w:ind w:firstLine="425"/>
              <w:jc w:val="center"/>
              <w:rPr>
                <w:b/>
                <w:sz w:val="20"/>
                <w:lang w:eastAsia="lt-LT"/>
              </w:rPr>
            </w:pPr>
            <w:r w:rsidRPr="00D45E03">
              <w:rPr>
                <w:b/>
                <w:sz w:val="20"/>
                <w:lang w:eastAsia="lt-LT"/>
              </w:rPr>
              <w:t>166,1</w:t>
            </w:r>
          </w:p>
        </w:tc>
        <w:tc>
          <w:tcPr>
            <w:tcW w:w="2126" w:type="dxa"/>
            <w:tcBorders>
              <w:top w:val="nil"/>
              <w:left w:val="nil"/>
              <w:bottom w:val="single" w:sz="4" w:space="0" w:color="auto"/>
              <w:right w:val="single" w:sz="4" w:space="0" w:color="auto"/>
            </w:tcBorders>
            <w:shd w:val="clear" w:color="auto" w:fill="D7E4BC"/>
            <w:noWrap/>
            <w:vAlign w:val="bottom"/>
            <w:hideMark/>
          </w:tcPr>
          <w:p w:rsidR="00D45E03" w:rsidRPr="00D45E03" w:rsidRDefault="00D45E03" w:rsidP="00D45E03">
            <w:pPr>
              <w:ind w:firstLine="425"/>
              <w:jc w:val="center"/>
              <w:rPr>
                <w:b/>
                <w:sz w:val="20"/>
                <w:lang w:eastAsia="lt-LT"/>
              </w:rPr>
            </w:pPr>
            <w:r w:rsidRPr="00D45E03">
              <w:rPr>
                <w:b/>
                <w:sz w:val="20"/>
                <w:lang w:eastAsia="lt-LT"/>
              </w:rPr>
              <w:t>181,8</w:t>
            </w:r>
          </w:p>
        </w:tc>
      </w:tr>
      <w:tr w:rsidR="00D45E03" w:rsidRPr="00D45E03" w:rsidTr="00D45E03">
        <w:trPr>
          <w:trHeight w:val="300"/>
        </w:trPr>
        <w:tc>
          <w:tcPr>
            <w:tcW w:w="4340" w:type="dxa"/>
            <w:tcBorders>
              <w:top w:val="nil"/>
              <w:left w:val="single" w:sz="4" w:space="0" w:color="auto"/>
              <w:bottom w:val="single" w:sz="4" w:space="0" w:color="auto"/>
              <w:right w:val="single" w:sz="4" w:space="0" w:color="auto"/>
            </w:tcBorders>
            <w:vAlign w:val="bottom"/>
            <w:hideMark/>
          </w:tcPr>
          <w:p w:rsidR="00D45E03" w:rsidRPr="00D45E03" w:rsidRDefault="00D45E03" w:rsidP="00D45E03">
            <w:pPr>
              <w:ind w:firstLine="425"/>
              <w:jc w:val="both"/>
              <w:rPr>
                <w:sz w:val="20"/>
                <w:lang w:eastAsia="lt-LT"/>
              </w:rPr>
            </w:pPr>
            <w:r w:rsidRPr="00D45E03">
              <w:rPr>
                <w:sz w:val="20"/>
                <w:lang w:eastAsia="lt-LT"/>
              </w:rPr>
              <w:t xml:space="preserve">Darbo užmokestis </w:t>
            </w:r>
          </w:p>
        </w:tc>
        <w:tc>
          <w:tcPr>
            <w:tcW w:w="500" w:type="dxa"/>
            <w:tcBorders>
              <w:top w:val="nil"/>
              <w:left w:val="nil"/>
              <w:bottom w:val="single" w:sz="4" w:space="0" w:color="auto"/>
              <w:right w:val="single" w:sz="4" w:space="0" w:color="auto"/>
            </w:tcBorders>
            <w:vAlign w:val="bottom"/>
            <w:hideMark/>
          </w:tcPr>
          <w:p w:rsidR="00D45E03" w:rsidRPr="00D45E03" w:rsidRDefault="00D45E03" w:rsidP="00D45E03">
            <w:pPr>
              <w:ind w:firstLine="425"/>
              <w:jc w:val="center"/>
              <w:rPr>
                <w:sz w:val="20"/>
                <w:lang w:eastAsia="lt-LT"/>
              </w:rPr>
            </w:pPr>
            <w:r w:rsidRPr="00D45E03">
              <w:rPr>
                <w:sz w:val="20"/>
                <w:lang w:eastAsia="lt-LT"/>
              </w:rPr>
              <w:t>3</w:t>
            </w:r>
          </w:p>
        </w:tc>
        <w:tc>
          <w:tcPr>
            <w:tcW w:w="1696" w:type="dxa"/>
            <w:tcBorders>
              <w:top w:val="nil"/>
              <w:left w:val="nil"/>
              <w:bottom w:val="single" w:sz="4" w:space="0" w:color="auto"/>
              <w:right w:val="single" w:sz="4" w:space="0" w:color="auto"/>
            </w:tcBorders>
            <w:shd w:val="clear" w:color="auto" w:fill="FFFFFF"/>
            <w:noWrap/>
            <w:vAlign w:val="bottom"/>
            <w:hideMark/>
          </w:tcPr>
          <w:p w:rsidR="00D45E03" w:rsidRPr="00D45E03" w:rsidRDefault="00D45E03" w:rsidP="00D45E03">
            <w:pPr>
              <w:ind w:firstLine="425"/>
              <w:jc w:val="center"/>
              <w:rPr>
                <w:sz w:val="20"/>
                <w:lang w:eastAsia="lt-LT"/>
              </w:rPr>
            </w:pPr>
            <w:r w:rsidRPr="00D45E03">
              <w:rPr>
                <w:sz w:val="20"/>
                <w:lang w:eastAsia="lt-LT"/>
              </w:rPr>
              <w:t>126,6</w:t>
            </w:r>
          </w:p>
        </w:tc>
        <w:tc>
          <w:tcPr>
            <w:tcW w:w="2126" w:type="dxa"/>
            <w:tcBorders>
              <w:top w:val="nil"/>
              <w:left w:val="nil"/>
              <w:bottom w:val="single" w:sz="4" w:space="0" w:color="auto"/>
              <w:right w:val="single" w:sz="4" w:space="0" w:color="auto"/>
            </w:tcBorders>
            <w:shd w:val="clear" w:color="auto" w:fill="FFFFFF"/>
            <w:noWrap/>
            <w:vAlign w:val="bottom"/>
            <w:hideMark/>
          </w:tcPr>
          <w:p w:rsidR="00D45E03" w:rsidRPr="00D45E03" w:rsidRDefault="00D45E03" w:rsidP="00D45E03">
            <w:pPr>
              <w:ind w:firstLine="425"/>
              <w:jc w:val="center"/>
              <w:rPr>
                <w:sz w:val="20"/>
                <w:lang w:eastAsia="lt-LT"/>
              </w:rPr>
            </w:pPr>
            <w:r w:rsidRPr="00D45E03">
              <w:rPr>
                <w:sz w:val="20"/>
                <w:lang w:eastAsia="lt-LT"/>
              </w:rPr>
              <w:t>131,8</w:t>
            </w:r>
          </w:p>
        </w:tc>
      </w:tr>
      <w:tr w:rsidR="00D45E03" w:rsidRPr="00D45E03" w:rsidTr="00D45E03">
        <w:trPr>
          <w:trHeight w:val="300"/>
        </w:trPr>
        <w:tc>
          <w:tcPr>
            <w:tcW w:w="4340" w:type="dxa"/>
            <w:tcBorders>
              <w:top w:val="nil"/>
              <w:left w:val="single" w:sz="4" w:space="0" w:color="auto"/>
              <w:bottom w:val="single" w:sz="4" w:space="0" w:color="auto"/>
              <w:right w:val="single" w:sz="4" w:space="0" w:color="auto"/>
            </w:tcBorders>
            <w:vAlign w:val="bottom"/>
            <w:hideMark/>
          </w:tcPr>
          <w:p w:rsidR="00D45E03" w:rsidRPr="00D45E03" w:rsidRDefault="00D45E03" w:rsidP="00D45E03">
            <w:pPr>
              <w:ind w:firstLine="425"/>
              <w:jc w:val="both"/>
              <w:rPr>
                <w:sz w:val="20"/>
                <w:lang w:eastAsia="lt-LT"/>
              </w:rPr>
            </w:pPr>
            <w:r w:rsidRPr="00D45E03">
              <w:rPr>
                <w:sz w:val="20"/>
                <w:lang w:eastAsia="lt-LT"/>
              </w:rPr>
              <w:t>iš jų: gyventojų pajamų mokestis</w:t>
            </w:r>
          </w:p>
        </w:tc>
        <w:tc>
          <w:tcPr>
            <w:tcW w:w="500" w:type="dxa"/>
            <w:tcBorders>
              <w:top w:val="nil"/>
              <w:left w:val="nil"/>
              <w:bottom w:val="single" w:sz="4" w:space="0" w:color="auto"/>
              <w:right w:val="single" w:sz="4" w:space="0" w:color="auto"/>
            </w:tcBorders>
            <w:vAlign w:val="bottom"/>
            <w:hideMark/>
          </w:tcPr>
          <w:p w:rsidR="00D45E03" w:rsidRPr="00D45E03" w:rsidRDefault="00D45E03" w:rsidP="00D45E03">
            <w:pPr>
              <w:ind w:firstLine="425"/>
              <w:jc w:val="center"/>
              <w:rPr>
                <w:sz w:val="20"/>
                <w:lang w:eastAsia="lt-LT"/>
              </w:rPr>
            </w:pPr>
            <w:r w:rsidRPr="00D45E03">
              <w:rPr>
                <w:sz w:val="20"/>
                <w:lang w:eastAsia="lt-LT"/>
              </w:rPr>
              <w:t>4</w:t>
            </w:r>
          </w:p>
        </w:tc>
        <w:tc>
          <w:tcPr>
            <w:tcW w:w="1696" w:type="dxa"/>
            <w:tcBorders>
              <w:top w:val="nil"/>
              <w:left w:val="nil"/>
              <w:bottom w:val="single" w:sz="4" w:space="0" w:color="auto"/>
              <w:right w:val="single" w:sz="4" w:space="0" w:color="auto"/>
            </w:tcBorders>
            <w:shd w:val="clear" w:color="auto" w:fill="FFFFFF"/>
            <w:noWrap/>
            <w:vAlign w:val="bottom"/>
            <w:hideMark/>
          </w:tcPr>
          <w:p w:rsidR="00D45E03" w:rsidRPr="00D45E03" w:rsidRDefault="00D45E03" w:rsidP="00D45E03">
            <w:pPr>
              <w:ind w:firstLine="425"/>
              <w:jc w:val="center"/>
              <w:rPr>
                <w:sz w:val="20"/>
                <w:lang w:eastAsia="lt-LT"/>
              </w:rPr>
            </w:pPr>
            <w:r w:rsidRPr="00D45E03">
              <w:rPr>
                <w:sz w:val="20"/>
                <w:lang w:eastAsia="lt-LT"/>
              </w:rPr>
              <w:t>12,1</w:t>
            </w:r>
          </w:p>
        </w:tc>
        <w:tc>
          <w:tcPr>
            <w:tcW w:w="2126" w:type="dxa"/>
            <w:tcBorders>
              <w:top w:val="nil"/>
              <w:left w:val="nil"/>
              <w:bottom w:val="single" w:sz="4" w:space="0" w:color="auto"/>
              <w:right w:val="single" w:sz="4" w:space="0" w:color="auto"/>
            </w:tcBorders>
            <w:shd w:val="clear" w:color="auto" w:fill="FFFFFF"/>
            <w:noWrap/>
            <w:vAlign w:val="bottom"/>
            <w:hideMark/>
          </w:tcPr>
          <w:p w:rsidR="00D45E03" w:rsidRPr="00D45E03" w:rsidRDefault="00D45E03" w:rsidP="00D45E03">
            <w:pPr>
              <w:ind w:firstLine="425"/>
              <w:jc w:val="center"/>
              <w:rPr>
                <w:sz w:val="20"/>
                <w:lang w:eastAsia="lt-LT"/>
              </w:rPr>
            </w:pPr>
            <w:r w:rsidRPr="00D45E03">
              <w:rPr>
                <w:sz w:val="20"/>
                <w:lang w:eastAsia="lt-LT"/>
              </w:rPr>
              <w:t>6,0</w:t>
            </w:r>
          </w:p>
        </w:tc>
      </w:tr>
      <w:tr w:rsidR="00D45E03" w:rsidRPr="00D45E03" w:rsidTr="00D45E03">
        <w:trPr>
          <w:trHeight w:val="300"/>
        </w:trPr>
        <w:tc>
          <w:tcPr>
            <w:tcW w:w="4340" w:type="dxa"/>
            <w:tcBorders>
              <w:top w:val="nil"/>
              <w:left w:val="single" w:sz="4" w:space="0" w:color="auto"/>
              <w:bottom w:val="single" w:sz="4" w:space="0" w:color="auto"/>
              <w:right w:val="single" w:sz="4" w:space="0" w:color="auto"/>
            </w:tcBorders>
            <w:vAlign w:val="bottom"/>
            <w:hideMark/>
          </w:tcPr>
          <w:p w:rsidR="00D45E03" w:rsidRPr="00D45E03" w:rsidRDefault="00D45E03" w:rsidP="00D45E03">
            <w:pPr>
              <w:ind w:firstLine="425"/>
              <w:jc w:val="both"/>
              <w:rPr>
                <w:sz w:val="20"/>
                <w:lang w:eastAsia="lt-LT"/>
              </w:rPr>
            </w:pPr>
            <w:r w:rsidRPr="00D45E03">
              <w:rPr>
                <w:sz w:val="20"/>
                <w:lang w:eastAsia="lt-LT"/>
              </w:rPr>
              <w:t>Socialinio draudimo įmokos</w:t>
            </w:r>
          </w:p>
        </w:tc>
        <w:tc>
          <w:tcPr>
            <w:tcW w:w="500" w:type="dxa"/>
            <w:tcBorders>
              <w:top w:val="nil"/>
              <w:left w:val="nil"/>
              <w:bottom w:val="single" w:sz="4" w:space="0" w:color="auto"/>
              <w:right w:val="single" w:sz="4" w:space="0" w:color="auto"/>
            </w:tcBorders>
            <w:vAlign w:val="bottom"/>
            <w:hideMark/>
          </w:tcPr>
          <w:p w:rsidR="00D45E03" w:rsidRPr="00D45E03" w:rsidRDefault="00D45E03" w:rsidP="00D45E03">
            <w:pPr>
              <w:ind w:firstLine="425"/>
              <w:jc w:val="center"/>
              <w:rPr>
                <w:sz w:val="20"/>
                <w:lang w:eastAsia="lt-LT"/>
              </w:rPr>
            </w:pPr>
            <w:r w:rsidRPr="00D45E03">
              <w:rPr>
                <w:sz w:val="20"/>
                <w:lang w:eastAsia="lt-LT"/>
              </w:rPr>
              <w:t>5</w:t>
            </w:r>
          </w:p>
        </w:tc>
        <w:tc>
          <w:tcPr>
            <w:tcW w:w="1696" w:type="dxa"/>
            <w:tcBorders>
              <w:top w:val="nil"/>
              <w:left w:val="nil"/>
              <w:bottom w:val="single" w:sz="4" w:space="0" w:color="auto"/>
              <w:right w:val="single" w:sz="4" w:space="0" w:color="auto"/>
            </w:tcBorders>
            <w:noWrap/>
            <w:vAlign w:val="bottom"/>
            <w:hideMark/>
          </w:tcPr>
          <w:p w:rsidR="00D45E03" w:rsidRPr="00D45E03" w:rsidRDefault="00D45E03" w:rsidP="00D45E03">
            <w:pPr>
              <w:ind w:firstLine="425"/>
              <w:jc w:val="center"/>
              <w:rPr>
                <w:sz w:val="20"/>
                <w:lang w:eastAsia="lt-LT"/>
              </w:rPr>
            </w:pPr>
            <w:r w:rsidRPr="00D45E03">
              <w:rPr>
                <w:sz w:val="20"/>
                <w:lang w:eastAsia="lt-LT"/>
              </w:rPr>
              <w:t>39,5</w:t>
            </w:r>
          </w:p>
        </w:tc>
        <w:tc>
          <w:tcPr>
            <w:tcW w:w="2126" w:type="dxa"/>
            <w:tcBorders>
              <w:top w:val="nil"/>
              <w:left w:val="nil"/>
              <w:bottom w:val="single" w:sz="4" w:space="0" w:color="auto"/>
              <w:right w:val="single" w:sz="4" w:space="0" w:color="auto"/>
            </w:tcBorders>
            <w:noWrap/>
            <w:vAlign w:val="bottom"/>
            <w:hideMark/>
          </w:tcPr>
          <w:p w:rsidR="00D45E03" w:rsidRPr="00D45E03" w:rsidRDefault="00D45E03" w:rsidP="00D45E03">
            <w:pPr>
              <w:ind w:firstLine="425"/>
              <w:jc w:val="center"/>
              <w:rPr>
                <w:sz w:val="20"/>
                <w:lang w:eastAsia="lt-LT"/>
              </w:rPr>
            </w:pPr>
            <w:r w:rsidRPr="00D45E03">
              <w:rPr>
                <w:sz w:val="20"/>
                <w:lang w:eastAsia="lt-LT"/>
              </w:rPr>
              <w:t>50,0</w:t>
            </w:r>
          </w:p>
        </w:tc>
      </w:tr>
      <w:tr w:rsidR="00D45E03" w:rsidRPr="00D45E03" w:rsidTr="00D45E03">
        <w:trPr>
          <w:trHeight w:val="300"/>
        </w:trPr>
        <w:tc>
          <w:tcPr>
            <w:tcW w:w="4340" w:type="dxa"/>
            <w:tcBorders>
              <w:top w:val="nil"/>
              <w:left w:val="single" w:sz="4" w:space="0" w:color="auto"/>
              <w:bottom w:val="single" w:sz="4" w:space="0" w:color="auto"/>
              <w:right w:val="single" w:sz="4" w:space="0" w:color="auto"/>
            </w:tcBorders>
            <w:shd w:val="clear" w:color="auto" w:fill="D7E4BC"/>
            <w:vAlign w:val="bottom"/>
            <w:hideMark/>
          </w:tcPr>
          <w:p w:rsidR="00D45E03" w:rsidRPr="00D45E03" w:rsidRDefault="00D45E03" w:rsidP="00D45E03">
            <w:pPr>
              <w:ind w:firstLine="425"/>
              <w:jc w:val="both"/>
              <w:rPr>
                <w:b/>
                <w:bCs/>
                <w:sz w:val="20"/>
                <w:lang w:eastAsia="lt-LT"/>
              </w:rPr>
            </w:pPr>
            <w:r w:rsidRPr="00D45E03">
              <w:rPr>
                <w:b/>
                <w:bCs/>
                <w:sz w:val="20"/>
                <w:lang w:eastAsia="lt-LT"/>
              </w:rPr>
              <w:t>Prekių ir paslaugų naudojimas (7+8+9)</w:t>
            </w:r>
          </w:p>
        </w:tc>
        <w:tc>
          <w:tcPr>
            <w:tcW w:w="500" w:type="dxa"/>
            <w:tcBorders>
              <w:top w:val="nil"/>
              <w:left w:val="nil"/>
              <w:bottom w:val="single" w:sz="4" w:space="0" w:color="auto"/>
              <w:right w:val="single" w:sz="4" w:space="0" w:color="auto"/>
            </w:tcBorders>
            <w:shd w:val="clear" w:color="auto" w:fill="D7E4BC"/>
            <w:vAlign w:val="bottom"/>
            <w:hideMark/>
          </w:tcPr>
          <w:p w:rsidR="00D45E03" w:rsidRPr="00D45E03" w:rsidRDefault="00D45E03" w:rsidP="00D45E03">
            <w:pPr>
              <w:ind w:firstLine="425"/>
              <w:jc w:val="center"/>
              <w:rPr>
                <w:b/>
                <w:sz w:val="20"/>
                <w:lang w:eastAsia="lt-LT"/>
              </w:rPr>
            </w:pPr>
            <w:r w:rsidRPr="00D45E03">
              <w:rPr>
                <w:b/>
                <w:sz w:val="20"/>
                <w:lang w:eastAsia="lt-LT"/>
              </w:rPr>
              <w:t>6</w:t>
            </w:r>
          </w:p>
        </w:tc>
        <w:tc>
          <w:tcPr>
            <w:tcW w:w="1696" w:type="dxa"/>
            <w:tcBorders>
              <w:top w:val="nil"/>
              <w:left w:val="nil"/>
              <w:bottom w:val="single" w:sz="4" w:space="0" w:color="auto"/>
              <w:right w:val="single" w:sz="4" w:space="0" w:color="auto"/>
            </w:tcBorders>
            <w:shd w:val="clear" w:color="auto" w:fill="D7E4BC"/>
            <w:noWrap/>
            <w:vAlign w:val="bottom"/>
            <w:hideMark/>
          </w:tcPr>
          <w:p w:rsidR="00D45E03" w:rsidRPr="00D45E03" w:rsidRDefault="00D45E03" w:rsidP="00D45E03">
            <w:pPr>
              <w:ind w:firstLine="425"/>
              <w:jc w:val="center"/>
              <w:rPr>
                <w:b/>
                <w:sz w:val="20"/>
                <w:lang w:eastAsia="lt-LT"/>
              </w:rPr>
            </w:pPr>
            <w:r w:rsidRPr="00D45E03">
              <w:rPr>
                <w:b/>
                <w:sz w:val="20"/>
                <w:lang w:eastAsia="lt-LT"/>
              </w:rPr>
              <w:t>9,5</w:t>
            </w:r>
          </w:p>
        </w:tc>
        <w:tc>
          <w:tcPr>
            <w:tcW w:w="2126" w:type="dxa"/>
            <w:tcBorders>
              <w:top w:val="nil"/>
              <w:left w:val="nil"/>
              <w:bottom w:val="single" w:sz="4" w:space="0" w:color="auto"/>
              <w:right w:val="single" w:sz="4" w:space="0" w:color="auto"/>
            </w:tcBorders>
            <w:shd w:val="clear" w:color="auto" w:fill="D7E4BC"/>
            <w:noWrap/>
            <w:vAlign w:val="bottom"/>
            <w:hideMark/>
          </w:tcPr>
          <w:p w:rsidR="00D45E03" w:rsidRPr="00D45E03" w:rsidRDefault="00D45E03" w:rsidP="00D45E03">
            <w:pPr>
              <w:ind w:firstLine="425"/>
              <w:jc w:val="center"/>
              <w:rPr>
                <w:b/>
                <w:sz w:val="20"/>
                <w:lang w:eastAsia="lt-LT"/>
              </w:rPr>
            </w:pPr>
            <w:r w:rsidRPr="00D45E03">
              <w:rPr>
                <w:b/>
                <w:sz w:val="20"/>
                <w:lang w:eastAsia="lt-LT"/>
              </w:rPr>
              <w:t>7,6</w:t>
            </w:r>
          </w:p>
        </w:tc>
      </w:tr>
      <w:tr w:rsidR="00D45E03" w:rsidRPr="00D45E03" w:rsidTr="00D45E03">
        <w:trPr>
          <w:trHeight w:val="300"/>
        </w:trPr>
        <w:tc>
          <w:tcPr>
            <w:tcW w:w="4340" w:type="dxa"/>
            <w:tcBorders>
              <w:top w:val="nil"/>
              <w:left w:val="single" w:sz="4" w:space="0" w:color="auto"/>
              <w:bottom w:val="single" w:sz="4" w:space="0" w:color="auto"/>
              <w:right w:val="single" w:sz="4" w:space="0" w:color="auto"/>
            </w:tcBorders>
            <w:vAlign w:val="bottom"/>
            <w:hideMark/>
          </w:tcPr>
          <w:p w:rsidR="00D45E03" w:rsidRPr="00D45E03" w:rsidRDefault="00D45E03" w:rsidP="00D45E03">
            <w:pPr>
              <w:ind w:firstLine="425"/>
              <w:jc w:val="both"/>
              <w:rPr>
                <w:sz w:val="20"/>
                <w:lang w:eastAsia="lt-LT"/>
              </w:rPr>
            </w:pPr>
            <w:r w:rsidRPr="00D45E03">
              <w:rPr>
                <w:sz w:val="20"/>
                <w:lang w:eastAsia="lt-LT"/>
              </w:rPr>
              <w:t xml:space="preserve">Ryšių paslaugos </w:t>
            </w:r>
          </w:p>
        </w:tc>
        <w:tc>
          <w:tcPr>
            <w:tcW w:w="500" w:type="dxa"/>
            <w:tcBorders>
              <w:top w:val="nil"/>
              <w:left w:val="nil"/>
              <w:bottom w:val="single" w:sz="4" w:space="0" w:color="auto"/>
              <w:right w:val="single" w:sz="4" w:space="0" w:color="auto"/>
            </w:tcBorders>
            <w:vAlign w:val="bottom"/>
            <w:hideMark/>
          </w:tcPr>
          <w:p w:rsidR="00D45E03" w:rsidRPr="00D45E03" w:rsidRDefault="00D45E03" w:rsidP="00D45E03">
            <w:pPr>
              <w:ind w:firstLine="425"/>
              <w:jc w:val="center"/>
              <w:rPr>
                <w:sz w:val="20"/>
                <w:lang w:eastAsia="lt-LT"/>
              </w:rPr>
            </w:pPr>
            <w:r w:rsidRPr="00D45E03">
              <w:rPr>
                <w:sz w:val="20"/>
                <w:lang w:eastAsia="lt-LT"/>
              </w:rPr>
              <w:t>7</w:t>
            </w:r>
          </w:p>
        </w:tc>
        <w:tc>
          <w:tcPr>
            <w:tcW w:w="1696" w:type="dxa"/>
            <w:tcBorders>
              <w:top w:val="nil"/>
              <w:left w:val="nil"/>
              <w:bottom w:val="single" w:sz="4" w:space="0" w:color="auto"/>
              <w:right w:val="single" w:sz="4" w:space="0" w:color="auto"/>
            </w:tcBorders>
            <w:noWrap/>
            <w:vAlign w:val="bottom"/>
            <w:hideMark/>
          </w:tcPr>
          <w:p w:rsidR="00D45E03" w:rsidRPr="00D45E03" w:rsidRDefault="00D45E03" w:rsidP="00D45E03">
            <w:pPr>
              <w:ind w:firstLine="425"/>
              <w:jc w:val="center"/>
              <w:rPr>
                <w:sz w:val="20"/>
                <w:lang w:eastAsia="lt-LT"/>
              </w:rPr>
            </w:pPr>
            <w:r w:rsidRPr="00D45E03">
              <w:rPr>
                <w:sz w:val="20"/>
                <w:lang w:eastAsia="lt-LT"/>
              </w:rPr>
              <w:t>4,3</w:t>
            </w:r>
          </w:p>
        </w:tc>
        <w:tc>
          <w:tcPr>
            <w:tcW w:w="2126" w:type="dxa"/>
            <w:tcBorders>
              <w:top w:val="nil"/>
              <w:left w:val="nil"/>
              <w:bottom w:val="single" w:sz="4" w:space="0" w:color="auto"/>
              <w:right w:val="single" w:sz="4" w:space="0" w:color="auto"/>
            </w:tcBorders>
            <w:noWrap/>
            <w:vAlign w:val="bottom"/>
            <w:hideMark/>
          </w:tcPr>
          <w:p w:rsidR="00D45E03" w:rsidRPr="00D45E03" w:rsidRDefault="00D45E03" w:rsidP="00D45E03">
            <w:pPr>
              <w:ind w:firstLine="425"/>
              <w:jc w:val="center"/>
              <w:rPr>
                <w:sz w:val="20"/>
                <w:lang w:eastAsia="lt-LT"/>
              </w:rPr>
            </w:pPr>
            <w:r w:rsidRPr="00D45E03">
              <w:rPr>
                <w:sz w:val="20"/>
                <w:lang w:eastAsia="lt-LT"/>
              </w:rPr>
              <w:t>3,6</w:t>
            </w:r>
          </w:p>
        </w:tc>
      </w:tr>
      <w:tr w:rsidR="00D45E03" w:rsidRPr="00D45E03" w:rsidTr="00D45E03">
        <w:trPr>
          <w:trHeight w:val="300"/>
        </w:trPr>
        <w:tc>
          <w:tcPr>
            <w:tcW w:w="4340" w:type="dxa"/>
            <w:tcBorders>
              <w:top w:val="nil"/>
              <w:left w:val="single" w:sz="4" w:space="0" w:color="auto"/>
              <w:bottom w:val="single" w:sz="4" w:space="0" w:color="auto"/>
              <w:right w:val="single" w:sz="4" w:space="0" w:color="auto"/>
            </w:tcBorders>
            <w:vAlign w:val="bottom"/>
            <w:hideMark/>
          </w:tcPr>
          <w:p w:rsidR="00D45E03" w:rsidRPr="00D45E03" w:rsidRDefault="00D45E03" w:rsidP="00D45E03">
            <w:pPr>
              <w:ind w:firstLine="425"/>
              <w:jc w:val="both"/>
              <w:rPr>
                <w:sz w:val="20"/>
                <w:lang w:eastAsia="lt-LT"/>
              </w:rPr>
            </w:pPr>
            <w:r w:rsidRPr="00D45E03">
              <w:rPr>
                <w:sz w:val="20"/>
                <w:lang w:eastAsia="lt-LT"/>
              </w:rPr>
              <w:t>Transporto išlaikymas</w:t>
            </w:r>
          </w:p>
        </w:tc>
        <w:tc>
          <w:tcPr>
            <w:tcW w:w="500" w:type="dxa"/>
            <w:tcBorders>
              <w:top w:val="nil"/>
              <w:left w:val="nil"/>
              <w:bottom w:val="single" w:sz="4" w:space="0" w:color="auto"/>
              <w:right w:val="single" w:sz="4" w:space="0" w:color="auto"/>
            </w:tcBorders>
            <w:vAlign w:val="bottom"/>
            <w:hideMark/>
          </w:tcPr>
          <w:p w:rsidR="00D45E03" w:rsidRPr="00D45E03" w:rsidRDefault="00D45E03" w:rsidP="00D45E03">
            <w:pPr>
              <w:ind w:firstLine="425"/>
              <w:jc w:val="center"/>
              <w:rPr>
                <w:sz w:val="20"/>
                <w:lang w:eastAsia="lt-LT"/>
              </w:rPr>
            </w:pPr>
            <w:r w:rsidRPr="00D45E03">
              <w:rPr>
                <w:sz w:val="20"/>
                <w:lang w:eastAsia="lt-LT"/>
              </w:rPr>
              <w:t>8</w:t>
            </w:r>
          </w:p>
        </w:tc>
        <w:tc>
          <w:tcPr>
            <w:tcW w:w="1696" w:type="dxa"/>
            <w:tcBorders>
              <w:top w:val="nil"/>
              <w:left w:val="nil"/>
              <w:bottom w:val="single" w:sz="4" w:space="0" w:color="auto"/>
              <w:right w:val="single" w:sz="4" w:space="0" w:color="auto"/>
            </w:tcBorders>
            <w:noWrap/>
            <w:vAlign w:val="bottom"/>
            <w:hideMark/>
          </w:tcPr>
          <w:p w:rsidR="00D45E03" w:rsidRPr="00D45E03" w:rsidRDefault="00D45E03" w:rsidP="00D45E03">
            <w:pPr>
              <w:ind w:firstLine="425"/>
              <w:jc w:val="center"/>
              <w:rPr>
                <w:sz w:val="20"/>
                <w:lang w:eastAsia="lt-LT"/>
              </w:rPr>
            </w:pPr>
            <w:r w:rsidRPr="00D45E03">
              <w:rPr>
                <w:sz w:val="20"/>
                <w:lang w:eastAsia="lt-LT"/>
              </w:rPr>
              <w:t>0,1</w:t>
            </w:r>
          </w:p>
        </w:tc>
        <w:tc>
          <w:tcPr>
            <w:tcW w:w="2126" w:type="dxa"/>
            <w:tcBorders>
              <w:top w:val="nil"/>
              <w:left w:val="nil"/>
              <w:bottom w:val="single" w:sz="4" w:space="0" w:color="auto"/>
              <w:right w:val="single" w:sz="4" w:space="0" w:color="auto"/>
            </w:tcBorders>
            <w:noWrap/>
            <w:vAlign w:val="bottom"/>
          </w:tcPr>
          <w:p w:rsidR="00D45E03" w:rsidRPr="00D45E03" w:rsidRDefault="00D45E03" w:rsidP="00D45E03">
            <w:pPr>
              <w:ind w:firstLine="425"/>
              <w:jc w:val="center"/>
              <w:rPr>
                <w:sz w:val="20"/>
                <w:lang w:eastAsia="lt-LT"/>
              </w:rPr>
            </w:pPr>
          </w:p>
        </w:tc>
      </w:tr>
      <w:tr w:rsidR="00D45E03" w:rsidRPr="00D45E03" w:rsidTr="00D45E03">
        <w:trPr>
          <w:trHeight w:val="300"/>
        </w:trPr>
        <w:tc>
          <w:tcPr>
            <w:tcW w:w="4340" w:type="dxa"/>
            <w:tcBorders>
              <w:top w:val="nil"/>
              <w:left w:val="single" w:sz="4" w:space="0" w:color="auto"/>
              <w:bottom w:val="single" w:sz="4" w:space="0" w:color="auto"/>
              <w:right w:val="single" w:sz="4" w:space="0" w:color="auto"/>
            </w:tcBorders>
            <w:vAlign w:val="bottom"/>
            <w:hideMark/>
          </w:tcPr>
          <w:p w:rsidR="00D45E03" w:rsidRPr="00D45E03" w:rsidRDefault="00D45E03" w:rsidP="00D45E03">
            <w:pPr>
              <w:ind w:firstLine="425"/>
              <w:jc w:val="both"/>
              <w:rPr>
                <w:sz w:val="20"/>
                <w:lang w:eastAsia="lt-LT"/>
              </w:rPr>
            </w:pPr>
            <w:r w:rsidRPr="00D45E03">
              <w:rPr>
                <w:sz w:val="20"/>
                <w:lang w:eastAsia="lt-LT"/>
              </w:rPr>
              <w:t>Kitos prekės</w:t>
            </w:r>
          </w:p>
        </w:tc>
        <w:tc>
          <w:tcPr>
            <w:tcW w:w="500" w:type="dxa"/>
            <w:tcBorders>
              <w:top w:val="nil"/>
              <w:left w:val="nil"/>
              <w:bottom w:val="single" w:sz="4" w:space="0" w:color="auto"/>
              <w:right w:val="single" w:sz="4" w:space="0" w:color="auto"/>
            </w:tcBorders>
            <w:vAlign w:val="bottom"/>
            <w:hideMark/>
          </w:tcPr>
          <w:p w:rsidR="00D45E03" w:rsidRPr="00D45E03" w:rsidRDefault="00D45E03" w:rsidP="00D45E03">
            <w:pPr>
              <w:ind w:firstLine="425"/>
              <w:jc w:val="center"/>
              <w:rPr>
                <w:sz w:val="20"/>
                <w:lang w:eastAsia="lt-LT"/>
              </w:rPr>
            </w:pPr>
            <w:r w:rsidRPr="00D45E03">
              <w:rPr>
                <w:sz w:val="20"/>
                <w:lang w:eastAsia="lt-LT"/>
              </w:rPr>
              <w:t>9</w:t>
            </w:r>
          </w:p>
        </w:tc>
        <w:tc>
          <w:tcPr>
            <w:tcW w:w="1696" w:type="dxa"/>
            <w:tcBorders>
              <w:top w:val="nil"/>
              <w:left w:val="nil"/>
              <w:bottom w:val="single" w:sz="4" w:space="0" w:color="auto"/>
              <w:right w:val="single" w:sz="4" w:space="0" w:color="auto"/>
            </w:tcBorders>
            <w:noWrap/>
            <w:vAlign w:val="bottom"/>
            <w:hideMark/>
          </w:tcPr>
          <w:p w:rsidR="00D45E03" w:rsidRPr="00D45E03" w:rsidRDefault="00D45E03" w:rsidP="00D45E03">
            <w:pPr>
              <w:ind w:firstLine="425"/>
              <w:jc w:val="center"/>
              <w:rPr>
                <w:sz w:val="20"/>
                <w:lang w:eastAsia="lt-LT"/>
              </w:rPr>
            </w:pPr>
            <w:r w:rsidRPr="00D45E03">
              <w:rPr>
                <w:sz w:val="20"/>
                <w:lang w:eastAsia="lt-LT"/>
              </w:rPr>
              <w:t>0,2</w:t>
            </w:r>
          </w:p>
        </w:tc>
        <w:tc>
          <w:tcPr>
            <w:tcW w:w="2126" w:type="dxa"/>
            <w:tcBorders>
              <w:top w:val="nil"/>
              <w:left w:val="nil"/>
              <w:bottom w:val="single" w:sz="4" w:space="0" w:color="auto"/>
              <w:right w:val="single" w:sz="4" w:space="0" w:color="auto"/>
            </w:tcBorders>
            <w:noWrap/>
            <w:vAlign w:val="bottom"/>
            <w:hideMark/>
          </w:tcPr>
          <w:p w:rsidR="00D45E03" w:rsidRPr="00D45E03" w:rsidRDefault="00D45E03" w:rsidP="00D45E03">
            <w:pPr>
              <w:ind w:firstLine="425"/>
              <w:jc w:val="center"/>
              <w:rPr>
                <w:sz w:val="20"/>
                <w:lang w:eastAsia="lt-LT"/>
              </w:rPr>
            </w:pPr>
            <w:r w:rsidRPr="00D45E03">
              <w:rPr>
                <w:sz w:val="20"/>
                <w:lang w:eastAsia="lt-LT"/>
              </w:rPr>
              <w:t>0,2</w:t>
            </w:r>
          </w:p>
        </w:tc>
      </w:tr>
      <w:tr w:rsidR="00D45E03" w:rsidRPr="00D45E03" w:rsidTr="00D45E03">
        <w:trPr>
          <w:trHeight w:val="300"/>
        </w:trPr>
        <w:tc>
          <w:tcPr>
            <w:tcW w:w="4340" w:type="dxa"/>
            <w:tcBorders>
              <w:top w:val="single" w:sz="4" w:space="0" w:color="auto"/>
              <w:left w:val="single" w:sz="4" w:space="0" w:color="auto"/>
              <w:bottom w:val="single" w:sz="4" w:space="0" w:color="auto"/>
              <w:right w:val="single" w:sz="4" w:space="0" w:color="auto"/>
            </w:tcBorders>
            <w:vAlign w:val="bottom"/>
            <w:hideMark/>
          </w:tcPr>
          <w:p w:rsidR="00D45E03" w:rsidRPr="00D45E03" w:rsidRDefault="00D45E03" w:rsidP="00D45E03">
            <w:pPr>
              <w:ind w:firstLine="425"/>
              <w:jc w:val="both"/>
              <w:rPr>
                <w:sz w:val="20"/>
                <w:lang w:eastAsia="lt-LT"/>
              </w:rPr>
            </w:pPr>
            <w:r w:rsidRPr="00D45E03">
              <w:rPr>
                <w:sz w:val="20"/>
                <w:lang w:eastAsia="lt-LT"/>
              </w:rPr>
              <w:t>Komandiruotės (transporto, apgyvendinimo, ryšio ir kitos komandiruotės išlaidos)</w:t>
            </w:r>
          </w:p>
        </w:tc>
        <w:tc>
          <w:tcPr>
            <w:tcW w:w="500" w:type="dxa"/>
            <w:tcBorders>
              <w:top w:val="single" w:sz="4" w:space="0" w:color="auto"/>
              <w:left w:val="nil"/>
              <w:bottom w:val="single" w:sz="4" w:space="0" w:color="auto"/>
              <w:right w:val="single" w:sz="4" w:space="0" w:color="auto"/>
            </w:tcBorders>
            <w:vAlign w:val="bottom"/>
            <w:hideMark/>
          </w:tcPr>
          <w:p w:rsidR="00D45E03" w:rsidRPr="00D45E03" w:rsidRDefault="00D45E03" w:rsidP="00D45E03">
            <w:pPr>
              <w:ind w:firstLine="425"/>
              <w:jc w:val="center"/>
              <w:rPr>
                <w:sz w:val="20"/>
                <w:lang w:eastAsia="lt-LT"/>
              </w:rPr>
            </w:pPr>
            <w:r w:rsidRPr="00D45E03">
              <w:rPr>
                <w:sz w:val="20"/>
                <w:lang w:eastAsia="lt-LT"/>
              </w:rPr>
              <w:t>10</w:t>
            </w:r>
          </w:p>
        </w:tc>
        <w:tc>
          <w:tcPr>
            <w:tcW w:w="1696" w:type="dxa"/>
            <w:tcBorders>
              <w:top w:val="single" w:sz="4" w:space="0" w:color="auto"/>
              <w:left w:val="nil"/>
              <w:bottom w:val="single" w:sz="4" w:space="0" w:color="auto"/>
              <w:right w:val="single" w:sz="4" w:space="0" w:color="auto"/>
            </w:tcBorders>
            <w:noWrap/>
            <w:vAlign w:val="bottom"/>
            <w:hideMark/>
          </w:tcPr>
          <w:p w:rsidR="00D45E03" w:rsidRPr="00D45E03" w:rsidRDefault="00D45E03" w:rsidP="00D45E03">
            <w:pPr>
              <w:ind w:firstLine="425"/>
              <w:jc w:val="center"/>
              <w:rPr>
                <w:sz w:val="20"/>
                <w:lang w:eastAsia="lt-LT"/>
              </w:rPr>
            </w:pPr>
            <w:r w:rsidRPr="00D45E03">
              <w:rPr>
                <w:sz w:val="20"/>
                <w:lang w:eastAsia="lt-LT"/>
              </w:rPr>
              <w:t>0,1</w:t>
            </w:r>
          </w:p>
        </w:tc>
        <w:tc>
          <w:tcPr>
            <w:tcW w:w="2126" w:type="dxa"/>
            <w:tcBorders>
              <w:top w:val="single" w:sz="4" w:space="0" w:color="auto"/>
              <w:left w:val="nil"/>
              <w:bottom w:val="single" w:sz="4" w:space="0" w:color="auto"/>
              <w:right w:val="single" w:sz="4" w:space="0" w:color="auto"/>
            </w:tcBorders>
            <w:noWrap/>
            <w:vAlign w:val="bottom"/>
          </w:tcPr>
          <w:p w:rsidR="00D45E03" w:rsidRPr="00D45E03" w:rsidRDefault="00D45E03" w:rsidP="00D45E03">
            <w:pPr>
              <w:ind w:firstLine="425"/>
              <w:jc w:val="center"/>
              <w:rPr>
                <w:sz w:val="20"/>
                <w:lang w:eastAsia="lt-LT"/>
              </w:rPr>
            </w:pPr>
          </w:p>
        </w:tc>
      </w:tr>
      <w:tr w:rsidR="00D45E03" w:rsidRPr="00D45E03" w:rsidTr="00D45E03">
        <w:trPr>
          <w:trHeight w:val="300"/>
        </w:trPr>
        <w:tc>
          <w:tcPr>
            <w:tcW w:w="4340" w:type="dxa"/>
            <w:tcBorders>
              <w:top w:val="single" w:sz="4" w:space="0" w:color="auto"/>
              <w:left w:val="single" w:sz="4" w:space="0" w:color="auto"/>
              <w:bottom w:val="single" w:sz="4" w:space="0" w:color="auto"/>
              <w:right w:val="single" w:sz="4" w:space="0" w:color="auto"/>
            </w:tcBorders>
            <w:vAlign w:val="bottom"/>
            <w:hideMark/>
          </w:tcPr>
          <w:p w:rsidR="00D45E03" w:rsidRPr="00D45E03" w:rsidRDefault="00D45E03" w:rsidP="00D45E03">
            <w:pPr>
              <w:ind w:firstLine="425"/>
              <w:jc w:val="both"/>
              <w:rPr>
                <w:sz w:val="20"/>
                <w:lang w:eastAsia="lt-LT"/>
              </w:rPr>
            </w:pPr>
            <w:r w:rsidRPr="00D45E03">
              <w:rPr>
                <w:sz w:val="20"/>
                <w:lang w:eastAsia="lt-LT"/>
              </w:rPr>
              <w:t>Komunalinės paslaugos</w:t>
            </w:r>
          </w:p>
        </w:tc>
        <w:tc>
          <w:tcPr>
            <w:tcW w:w="500" w:type="dxa"/>
            <w:tcBorders>
              <w:top w:val="single" w:sz="4" w:space="0" w:color="auto"/>
              <w:left w:val="nil"/>
              <w:bottom w:val="single" w:sz="4" w:space="0" w:color="auto"/>
              <w:right w:val="single" w:sz="4" w:space="0" w:color="auto"/>
            </w:tcBorders>
            <w:vAlign w:val="bottom"/>
            <w:hideMark/>
          </w:tcPr>
          <w:p w:rsidR="00D45E03" w:rsidRPr="00D45E03" w:rsidRDefault="00D45E03" w:rsidP="00D45E03">
            <w:pPr>
              <w:ind w:firstLine="425"/>
              <w:jc w:val="center"/>
              <w:rPr>
                <w:sz w:val="20"/>
                <w:lang w:eastAsia="lt-LT"/>
              </w:rPr>
            </w:pPr>
            <w:r w:rsidRPr="00D45E03">
              <w:rPr>
                <w:sz w:val="20"/>
                <w:lang w:eastAsia="lt-LT"/>
              </w:rPr>
              <w:t>11</w:t>
            </w:r>
          </w:p>
        </w:tc>
        <w:tc>
          <w:tcPr>
            <w:tcW w:w="1696" w:type="dxa"/>
            <w:tcBorders>
              <w:top w:val="single" w:sz="4" w:space="0" w:color="auto"/>
              <w:left w:val="nil"/>
              <w:bottom w:val="single" w:sz="4" w:space="0" w:color="auto"/>
              <w:right w:val="single" w:sz="4" w:space="0" w:color="auto"/>
            </w:tcBorders>
            <w:noWrap/>
            <w:vAlign w:val="bottom"/>
            <w:hideMark/>
          </w:tcPr>
          <w:p w:rsidR="00D45E03" w:rsidRPr="00D45E03" w:rsidRDefault="00D45E03" w:rsidP="00D45E03">
            <w:pPr>
              <w:ind w:firstLine="425"/>
              <w:jc w:val="center"/>
              <w:rPr>
                <w:sz w:val="20"/>
                <w:lang w:eastAsia="lt-LT"/>
              </w:rPr>
            </w:pPr>
            <w:r w:rsidRPr="00D45E03">
              <w:rPr>
                <w:sz w:val="20"/>
                <w:lang w:eastAsia="lt-LT"/>
              </w:rPr>
              <w:t>4,2</w:t>
            </w:r>
          </w:p>
        </w:tc>
        <w:tc>
          <w:tcPr>
            <w:tcW w:w="2126" w:type="dxa"/>
            <w:tcBorders>
              <w:top w:val="single" w:sz="4" w:space="0" w:color="auto"/>
              <w:left w:val="nil"/>
              <w:bottom w:val="single" w:sz="4" w:space="0" w:color="auto"/>
              <w:right w:val="single" w:sz="4" w:space="0" w:color="auto"/>
            </w:tcBorders>
            <w:noWrap/>
            <w:vAlign w:val="bottom"/>
            <w:hideMark/>
          </w:tcPr>
          <w:p w:rsidR="00D45E03" w:rsidRPr="00D45E03" w:rsidRDefault="00D45E03" w:rsidP="00D45E03">
            <w:pPr>
              <w:ind w:firstLine="425"/>
              <w:jc w:val="center"/>
              <w:rPr>
                <w:sz w:val="20"/>
                <w:lang w:eastAsia="lt-LT"/>
              </w:rPr>
            </w:pPr>
            <w:r w:rsidRPr="00D45E03">
              <w:rPr>
                <w:sz w:val="20"/>
                <w:lang w:eastAsia="lt-LT"/>
              </w:rPr>
              <w:t>3,6</w:t>
            </w:r>
          </w:p>
        </w:tc>
      </w:tr>
      <w:tr w:rsidR="00D45E03" w:rsidRPr="00D45E03" w:rsidTr="00D45E03">
        <w:trPr>
          <w:trHeight w:val="300"/>
        </w:trPr>
        <w:tc>
          <w:tcPr>
            <w:tcW w:w="4340" w:type="dxa"/>
            <w:tcBorders>
              <w:top w:val="single" w:sz="4" w:space="0" w:color="auto"/>
              <w:left w:val="single" w:sz="4" w:space="0" w:color="auto"/>
              <w:bottom w:val="single" w:sz="4" w:space="0" w:color="auto"/>
              <w:right w:val="single" w:sz="4" w:space="0" w:color="auto"/>
            </w:tcBorders>
            <w:vAlign w:val="bottom"/>
            <w:hideMark/>
          </w:tcPr>
          <w:p w:rsidR="00D45E03" w:rsidRPr="00D45E03" w:rsidRDefault="00D45E03" w:rsidP="00D45E03">
            <w:pPr>
              <w:ind w:firstLine="425"/>
              <w:jc w:val="both"/>
              <w:rPr>
                <w:sz w:val="20"/>
                <w:lang w:eastAsia="lt-LT"/>
              </w:rPr>
            </w:pPr>
            <w:r w:rsidRPr="00D45E03">
              <w:rPr>
                <w:sz w:val="20"/>
                <w:lang w:eastAsia="lt-LT"/>
              </w:rPr>
              <w:t>Kitos paslaugos</w:t>
            </w:r>
          </w:p>
        </w:tc>
        <w:tc>
          <w:tcPr>
            <w:tcW w:w="500" w:type="dxa"/>
            <w:tcBorders>
              <w:top w:val="single" w:sz="4" w:space="0" w:color="auto"/>
              <w:left w:val="nil"/>
              <w:bottom w:val="single" w:sz="4" w:space="0" w:color="auto"/>
              <w:right w:val="single" w:sz="4" w:space="0" w:color="auto"/>
            </w:tcBorders>
            <w:vAlign w:val="bottom"/>
            <w:hideMark/>
          </w:tcPr>
          <w:p w:rsidR="00D45E03" w:rsidRPr="00D45E03" w:rsidRDefault="00D45E03" w:rsidP="00D45E03">
            <w:pPr>
              <w:ind w:firstLine="425"/>
              <w:jc w:val="center"/>
              <w:rPr>
                <w:sz w:val="20"/>
                <w:lang w:eastAsia="lt-LT"/>
              </w:rPr>
            </w:pPr>
            <w:r w:rsidRPr="00D45E03">
              <w:rPr>
                <w:sz w:val="20"/>
                <w:lang w:eastAsia="lt-LT"/>
              </w:rPr>
              <w:t>12</w:t>
            </w:r>
          </w:p>
        </w:tc>
        <w:tc>
          <w:tcPr>
            <w:tcW w:w="1696" w:type="dxa"/>
            <w:tcBorders>
              <w:top w:val="single" w:sz="4" w:space="0" w:color="auto"/>
              <w:left w:val="nil"/>
              <w:bottom w:val="single" w:sz="4" w:space="0" w:color="auto"/>
              <w:right w:val="single" w:sz="4" w:space="0" w:color="auto"/>
            </w:tcBorders>
            <w:noWrap/>
            <w:vAlign w:val="bottom"/>
            <w:hideMark/>
          </w:tcPr>
          <w:p w:rsidR="00D45E03" w:rsidRPr="00D45E03" w:rsidRDefault="00D45E03" w:rsidP="00D45E03">
            <w:pPr>
              <w:ind w:firstLine="425"/>
              <w:jc w:val="center"/>
              <w:rPr>
                <w:sz w:val="20"/>
                <w:lang w:eastAsia="lt-LT"/>
              </w:rPr>
            </w:pPr>
            <w:r w:rsidRPr="00D45E03">
              <w:rPr>
                <w:sz w:val="20"/>
                <w:lang w:eastAsia="lt-LT"/>
              </w:rPr>
              <w:t>0,6</w:t>
            </w:r>
          </w:p>
        </w:tc>
        <w:tc>
          <w:tcPr>
            <w:tcW w:w="2126" w:type="dxa"/>
            <w:tcBorders>
              <w:top w:val="single" w:sz="4" w:space="0" w:color="auto"/>
              <w:left w:val="nil"/>
              <w:bottom w:val="single" w:sz="4" w:space="0" w:color="auto"/>
              <w:right w:val="single" w:sz="4" w:space="0" w:color="auto"/>
            </w:tcBorders>
            <w:noWrap/>
            <w:vAlign w:val="bottom"/>
            <w:hideMark/>
          </w:tcPr>
          <w:p w:rsidR="00D45E03" w:rsidRPr="00D45E03" w:rsidRDefault="00D45E03" w:rsidP="00D45E03">
            <w:pPr>
              <w:ind w:firstLine="425"/>
              <w:jc w:val="center"/>
              <w:rPr>
                <w:sz w:val="20"/>
                <w:lang w:eastAsia="lt-LT"/>
              </w:rPr>
            </w:pPr>
            <w:r w:rsidRPr="00D45E03">
              <w:rPr>
                <w:sz w:val="20"/>
                <w:lang w:eastAsia="lt-LT"/>
              </w:rPr>
              <w:t>0,2</w:t>
            </w:r>
          </w:p>
        </w:tc>
      </w:tr>
    </w:tbl>
    <w:p w:rsidR="00D45E03" w:rsidRPr="00D45E03" w:rsidRDefault="00D45E03" w:rsidP="00D45E03">
      <w:pPr>
        <w:spacing w:line="360" w:lineRule="auto"/>
        <w:ind w:firstLine="720"/>
        <w:jc w:val="both"/>
        <w:rPr>
          <w:szCs w:val="24"/>
        </w:rPr>
      </w:pPr>
    </w:p>
    <w:p w:rsidR="00D45E03" w:rsidRPr="00D45E03" w:rsidRDefault="00D45E03" w:rsidP="00D45E03">
      <w:pPr>
        <w:spacing w:line="360" w:lineRule="auto"/>
        <w:ind w:firstLine="720"/>
        <w:jc w:val="both"/>
        <w:rPr>
          <w:szCs w:val="24"/>
        </w:rPr>
      </w:pPr>
      <w:r w:rsidRPr="00D45E03">
        <w:rPr>
          <w:color w:val="000000"/>
          <w:szCs w:val="24"/>
        </w:rPr>
        <w:t>Gautinų sumų 2</w:t>
      </w:r>
      <w:r w:rsidRPr="00D45E03">
        <w:rPr>
          <w:szCs w:val="24"/>
        </w:rPr>
        <w:t xml:space="preserve">017 m. gruodžio 31 d. </w:t>
      </w:r>
      <w:r w:rsidRPr="00D45E03">
        <w:rPr>
          <w:color w:val="000000"/>
          <w:szCs w:val="24"/>
        </w:rPr>
        <w:t>teismas neturėjo</w:t>
      </w:r>
      <w:r w:rsidRPr="00D45E03">
        <w:rPr>
          <w:szCs w:val="24"/>
        </w:rPr>
        <w:t>.</w:t>
      </w:r>
    </w:p>
    <w:p w:rsidR="00D45E03" w:rsidRPr="00D45E03" w:rsidRDefault="00D45E03" w:rsidP="00D45E03">
      <w:pPr>
        <w:autoSpaceDE w:val="0"/>
        <w:autoSpaceDN w:val="0"/>
        <w:adjustRightInd w:val="0"/>
        <w:spacing w:line="360" w:lineRule="auto"/>
        <w:ind w:firstLine="720"/>
        <w:jc w:val="both"/>
        <w:rPr>
          <w:szCs w:val="24"/>
          <w:lang w:eastAsia="en-GB"/>
        </w:rPr>
      </w:pPr>
      <w:r w:rsidRPr="00D45E03">
        <w:rPr>
          <w:szCs w:val="24"/>
          <w:lang w:eastAsia="en-GB"/>
        </w:rPr>
        <w:t>Teismo finansavimas vienas iš tiesiogiai teismo veiklą įtakojančių ekonominių veiksnių: tik pakankamas finansavimas leidžia sudaryti darbuotojams normalias darbo sąlygas, aprūpinti būtinomis darbui priemonėmis, sudaryti palankias sąlygas kvalifikacijos kėlimui.</w:t>
      </w:r>
    </w:p>
    <w:p w:rsidR="00CB4A55" w:rsidRPr="00E17C02" w:rsidRDefault="00CB4A55" w:rsidP="00CB4A55">
      <w:pPr>
        <w:rPr>
          <w:color w:val="FF0000"/>
        </w:rPr>
      </w:pPr>
    </w:p>
    <w:p w:rsidR="005E19F1" w:rsidRPr="003B2506" w:rsidRDefault="005E19F1" w:rsidP="003B2506">
      <w:pPr>
        <w:pStyle w:val="Pavadinimas"/>
        <w:numPr>
          <w:ilvl w:val="0"/>
          <w:numId w:val="12"/>
        </w:numPr>
      </w:pPr>
      <w:bookmarkStart w:id="18" w:name="_Toc475369617"/>
      <w:bookmarkStart w:id="19" w:name="_Toc507595035"/>
      <w:r w:rsidRPr="003B2506">
        <w:t>Kokybės vadyba</w:t>
      </w:r>
      <w:bookmarkEnd w:id="18"/>
      <w:bookmarkEnd w:id="19"/>
      <w:r w:rsidRPr="003B2506">
        <w:t xml:space="preserve"> </w:t>
      </w:r>
    </w:p>
    <w:p w:rsidR="005E19F1" w:rsidRPr="00E17C02" w:rsidRDefault="005E19F1" w:rsidP="005E19F1">
      <w:pPr>
        <w:pStyle w:val="Sraopastraipa"/>
        <w:shd w:val="clear" w:color="auto" w:fill="FFFFFF"/>
        <w:spacing w:line="360" w:lineRule="auto"/>
        <w:ind w:left="1211" w:right="14"/>
        <w:jc w:val="both"/>
        <w:rPr>
          <w:color w:val="FF0000"/>
          <w:spacing w:val="1"/>
          <w:szCs w:val="24"/>
        </w:rPr>
      </w:pPr>
    </w:p>
    <w:p w:rsidR="00D45E03" w:rsidRPr="00D45E03" w:rsidRDefault="00D45E03" w:rsidP="00D45E03">
      <w:pPr>
        <w:spacing w:line="360" w:lineRule="auto"/>
        <w:ind w:firstLine="851"/>
        <w:jc w:val="both"/>
        <w:rPr>
          <w:rFonts w:eastAsia="Calibri"/>
          <w:szCs w:val="22"/>
        </w:rPr>
      </w:pPr>
      <w:r w:rsidRPr="00D45E03">
        <w:rPr>
          <w:rFonts w:eastAsia="Calibri"/>
          <w:szCs w:val="22"/>
        </w:rPr>
        <w:t xml:space="preserve">Teisme įdiegta kokybės vadybos sistema pagal LST EN ISO 9001:2008 standartą. Kokybės vadybos sistema įdiegta siekiant Lietuvos teismų veikloje pritaikyti inovacinius valdymo metodus. Ši sistema padeda efektyviau koordinuoti teisme vykstančius organizacinius procesus bei gerinti klientų aptarnavimo kokybę. Darbe vadovaujamasi šios kokybės sistemos suteikiamais svertais organizacinėms problemoms spręsti, klaidoms taisyti, analizuoti ir imtis prevencinių veiksmų. </w:t>
      </w:r>
    </w:p>
    <w:p w:rsidR="00D45E03" w:rsidRDefault="00D45E03" w:rsidP="00D45E03">
      <w:pPr>
        <w:spacing w:line="360" w:lineRule="auto"/>
        <w:ind w:firstLine="851"/>
        <w:jc w:val="both"/>
        <w:rPr>
          <w:rFonts w:eastAsia="Calibri"/>
          <w:szCs w:val="22"/>
        </w:rPr>
      </w:pPr>
      <w:r w:rsidRPr="00D45E03">
        <w:rPr>
          <w:rFonts w:eastAsia="Calibri"/>
          <w:szCs w:val="22"/>
        </w:rPr>
        <w:t xml:space="preserve">2017 m. gegužės 22 d. teisme atliktas teismo kokybės vadybos sistemos vidaus auditas. </w:t>
      </w:r>
      <w:r w:rsidR="00037BDD">
        <w:rPr>
          <w:rFonts w:eastAsia="Calibri"/>
          <w:szCs w:val="22"/>
        </w:rPr>
        <w:t>Teismą auditavę</w:t>
      </w:r>
      <w:r w:rsidRPr="00D45E03">
        <w:rPr>
          <w:rFonts w:eastAsia="Calibri"/>
          <w:szCs w:val="22"/>
        </w:rPr>
        <w:t xml:space="preserve"> Nacionalinės teismų administracijos kokybės vadybos sistemų vidaus auditoriai konstatavo, kad kokybės vadybos sistema teisme funkcionuoja pagal LST EN ISO 9001:2008 standarto reikalavimus ir nustatė, kad ankstesnių vidaus auditų metu pateiktos pastabos ir rekomendacijos didžiąja dalimi įgyvendintos. Atlikus vidaus auditą buvo pateiktos šešios rekomendacijos. </w:t>
      </w:r>
    </w:p>
    <w:p w:rsidR="006A56DE" w:rsidRDefault="006A56DE" w:rsidP="00D45E03">
      <w:pPr>
        <w:spacing w:line="360" w:lineRule="auto"/>
        <w:ind w:firstLine="851"/>
        <w:jc w:val="both"/>
        <w:rPr>
          <w:rFonts w:eastAsia="Calibri"/>
          <w:szCs w:val="22"/>
        </w:rPr>
      </w:pPr>
    </w:p>
    <w:p w:rsidR="006A56DE" w:rsidRDefault="006A56DE" w:rsidP="00D45E03">
      <w:pPr>
        <w:spacing w:line="360" w:lineRule="auto"/>
        <w:ind w:firstLine="851"/>
        <w:jc w:val="both"/>
        <w:rPr>
          <w:rFonts w:eastAsia="Calibri"/>
          <w:szCs w:val="22"/>
        </w:rPr>
      </w:pPr>
    </w:p>
    <w:p w:rsidR="006A56DE" w:rsidRPr="00D45E03" w:rsidRDefault="006A56DE" w:rsidP="00D45E03">
      <w:pPr>
        <w:spacing w:line="360" w:lineRule="auto"/>
        <w:ind w:firstLine="851"/>
        <w:jc w:val="both"/>
        <w:rPr>
          <w:rFonts w:eastAsia="Calibri"/>
          <w:szCs w:val="22"/>
        </w:rPr>
      </w:pPr>
    </w:p>
    <w:p w:rsidR="00A2402E" w:rsidRPr="00E17C02" w:rsidRDefault="00A2402E" w:rsidP="00A2402E">
      <w:pPr>
        <w:pStyle w:val="Pavadinimas"/>
      </w:pPr>
      <w:bookmarkStart w:id="20" w:name="_Toc507595036"/>
      <w:bookmarkStart w:id="21" w:name="_Toc475369620"/>
      <w:r w:rsidRPr="00E17C02">
        <w:lastRenderedPageBreak/>
        <w:t>7. Klientų aptarnavimo standartas</w:t>
      </w:r>
      <w:bookmarkEnd w:id="20"/>
    </w:p>
    <w:p w:rsidR="00A2402E" w:rsidRPr="00E17C02" w:rsidRDefault="00A2402E" w:rsidP="00A2402E">
      <w:pPr>
        <w:shd w:val="clear" w:color="auto" w:fill="FFFFFF"/>
        <w:spacing w:line="413" w:lineRule="exact"/>
        <w:ind w:left="10" w:firstLine="648"/>
        <w:jc w:val="both"/>
        <w:rPr>
          <w:color w:val="000000"/>
          <w:spacing w:val="-1"/>
        </w:rPr>
      </w:pPr>
    </w:p>
    <w:p w:rsidR="00A2402E" w:rsidRPr="00E17C02" w:rsidRDefault="00A2402E" w:rsidP="00A2402E">
      <w:pPr>
        <w:shd w:val="clear" w:color="auto" w:fill="FFFFFF"/>
        <w:spacing w:line="413" w:lineRule="exact"/>
        <w:ind w:left="10" w:firstLine="648"/>
        <w:jc w:val="both"/>
        <w:rPr>
          <w:color w:val="000000"/>
          <w:spacing w:val="-1"/>
        </w:rPr>
      </w:pPr>
      <w:r w:rsidRPr="00E17C02">
        <w:rPr>
          <w:color w:val="000000"/>
          <w:spacing w:val="-1"/>
        </w:rPr>
        <w:t xml:space="preserve">Siekdamas gerinti į teismą besikreipiančių asmenų aptarnavimo kokybę, nuo 2013 metų teismas dalyvauja NTA projekte „Lietuvos Respublikos teismų ir Nacionalinės teismų administracijos kokybės valdymo modelių diegimas bei jų sertifikavimas“, finansuojamame iš Europos socialinio fondo lėšų. Projekto tikslas – sukurti ir teismuose įdiegti klientų aptarnavimo standartą. </w:t>
      </w:r>
    </w:p>
    <w:p w:rsidR="00A2402E" w:rsidRPr="00E17C02" w:rsidRDefault="00A2402E" w:rsidP="00A2402E">
      <w:pPr>
        <w:shd w:val="clear" w:color="auto" w:fill="FFFFFF"/>
        <w:spacing w:line="413" w:lineRule="exact"/>
        <w:ind w:left="10" w:firstLine="648"/>
        <w:jc w:val="both"/>
        <w:rPr>
          <w:color w:val="000000"/>
          <w:spacing w:val="-1"/>
        </w:rPr>
      </w:pPr>
      <w:r w:rsidRPr="00E17C02">
        <w:rPr>
          <w:color w:val="000000"/>
          <w:spacing w:val="-1"/>
        </w:rPr>
        <w:t xml:space="preserve">Klientų aptarnavimo standarto paskirtis – kuo tiksliau apibrėžti teismo darbuotojo elgesį su asmenimis, kurie atvyksta į teismą, dalyvauja teismo procese, kreipiasi telefonu, užduoda klausimus įstaigos interneto svetainėje. </w:t>
      </w:r>
    </w:p>
    <w:p w:rsidR="00A2402E" w:rsidRPr="00E17C02" w:rsidRDefault="00A2402E" w:rsidP="00A2402E">
      <w:pPr>
        <w:shd w:val="clear" w:color="auto" w:fill="FFFFFF"/>
        <w:spacing w:line="413" w:lineRule="exact"/>
        <w:ind w:left="10" w:firstLine="648"/>
        <w:jc w:val="both"/>
        <w:rPr>
          <w:color w:val="000000"/>
          <w:spacing w:val="-1"/>
        </w:rPr>
      </w:pPr>
      <w:r w:rsidRPr="00E17C02">
        <w:rPr>
          <w:color w:val="000000"/>
          <w:spacing w:val="-1"/>
        </w:rPr>
        <w:t xml:space="preserve">Siekiant užtikrinti aukštą klientų aptarnavimo kokybę bei padidinti klientų pasitenkinimą Panevėžio apylinkės teismo teikiamomis paslaugomis, 2014 m. gruodžio 15 d. patvirtintas teismo Klientų aptarnavimo kokybės monitoringo aprašas. </w:t>
      </w:r>
    </w:p>
    <w:p w:rsidR="00A2402E" w:rsidRPr="00E17C02" w:rsidRDefault="00A2402E" w:rsidP="00A2402E">
      <w:pPr>
        <w:shd w:val="clear" w:color="auto" w:fill="FFFFFF"/>
        <w:spacing w:line="413" w:lineRule="exact"/>
        <w:ind w:left="10" w:firstLine="648"/>
        <w:jc w:val="both"/>
        <w:rPr>
          <w:color w:val="000000"/>
          <w:spacing w:val="-1"/>
        </w:rPr>
      </w:pPr>
      <w:r w:rsidRPr="00E17C02">
        <w:rPr>
          <w:color w:val="000000"/>
          <w:spacing w:val="-1"/>
        </w:rPr>
        <w:t xml:space="preserve">2017 metais buvo vykdomas vidinis klientų aptarnavimo kokybės monitoringas, kurio metu nustatytas </w:t>
      </w:r>
      <w:r w:rsidR="00684FEE" w:rsidRPr="00684FEE">
        <w:t xml:space="preserve">93,35 </w:t>
      </w:r>
      <w:bookmarkStart w:id="22" w:name="_Hlk507749097"/>
      <w:r w:rsidR="00684FEE" w:rsidRPr="00684FEE">
        <w:t>proc.</w:t>
      </w:r>
      <w:r w:rsidRPr="00684FEE">
        <w:rPr>
          <w:spacing w:val="-1"/>
        </w:rPr>
        <w:t> </w:t>
      </w:r>
      <w:bookmarkEnd w:id="22"/>
      <w:r w:rsidRPr="00E17C02">
        <w:rPr>
          <w:color w:val="000000"/>
          <w:spacing w:val="-1"/>
        </w:rPr>
        <w:t>bendras organizacijos aptarnavimo kokybės lygmuo.</w:t>
      </w:r>
    </w:p>
    <w:p w:rsidR="00A2402E" w:rsidRPr="00E17C02" w:rsidRDefault="00A2402E" w:rsidP="00A2402E">
      <w:pPr>
        <w:shd w:val="clear" w:color="auto" w:fill="FFFFFF"/>
        <w:spacing w:line="413" w:lineRule="exact"/>
        <w:ind w:left="10" w:firstLine="648"/>
        <w:jc w:val="both"/>
        <w:rPr>
          <w:color w:val="000000"/>
          <w:spacing w:val="-1"/>
        </w:rPr>
      </w:pPr>
    </w:p>
    <w:p w:rsidR="00A2402E" w:rsidRPr="00E17C02" w:rsidRDefault="00A2402E" w:rsidP="00A2402E">
      <w:pPr>
        <w:pStyle w:val="Pavadinimas"/>
      </w:pPr>
      <w:bookmarkStart w:id="23" w:name="_Toc507595037"/>
      <w:r w:rsidRPr="00E17C02">
        <w:t>8. Interesantų nuomonės tyrimas</w:t>
      </w:r>
      <w:bookmarkEnd w:id="23"/>
    </w:p>
    <w:p w:rsidR="00A2402E" w:rsidRPr="00E17C02" w:rsidRDefault="00A2402E" w:rsidP="00A2402E">
      <w:pPr>
        <w:shd w:val="clear" w:color="auto" w:fill="FFFFFF"/>
        <w:spacing w:line="413" w:lineRule="exact"/>
        <w:ind w:left="10" w:firstLine="648"/>
        <w:jc w:val="both"/>
        <w:rPr>
          <w:color w:val="000000"/>
          <w:spacing w:val="-1"/>
        </w:rPr>
      </w:pPr>
    </w:p>
    <w:p w:rsidR="00A2402E" w:rsidRPr="00E17C02" w:rsidRDefault="00A2402E" w:rsidP="00A2402E">
      <w:pPr>
        <w:shd w:val="clear" w:color="auto" w:fill="FFFFFF"/>
        <w:spacing w:line="413" w:lineRule="exact"/>
        <w:ind w:left="10" w:firstLine="648"/>
        <w:jc w:val="both"/>
        <w:rPr>
          <w:color w:val="000000"/>
          <w:spacing w:val="-1"/>
        </w:rPr>
      </w:pPr>
      <w:r w:rsidRPr="00E17C02">
        <w:rPr>
          <w:color w:val="000000"/>
          <w:spacing w:val="-1"/>
        </w:rPr>
        <w:t xml:space="preserve">Siekiant išsiaiškinti interesantų poreikius ir pagerinti asmenų aptarnavimo kokybę, 2017 metais teisme buvo vykdoma anoniminė klientų apklausa. </w:t>
      </w:r>
    </w:p>
    <w:p w:rsidR="00A2402E" w:rsidRPr="00E17C02" w:rsidRDefault="00A2402E" w:rsidP="00A2402E">
      <w:pPr>
        <w:shd w:val="clear" w:color="auto" w:fill="FFFFFF"/>
        <w:spacing w:line="413" w:lineRule="exact"/>
        <w:ind w:left="10" w:firstLine="648"/>
        <w:jc w:val="both"/>
        <w:rPr>
          <w:color w:val="000000"/>
          <w:spacing w:val="-1"/>
        </w:rPr>
      </w:pPr>
      <w:r w:rsidRPr="00E17C02">
        <w:rPr>
          <w:color w:val="000000"/>
          <w:spacing w:val="-1"/>
        </w:rPr>
        <w:t xml:space="preserve">Teismo klientai turėjo galimybę pareikšti savo nuomonę užpildydami anketą teismo rūmuose, Panevėžio miesto apylinkės teismo interneto puslapyje </w:t>
      </w:r>
      <w:hyperlink r:id="rId20" w:history="1">
        <w:r w:rsidRPr="00E17C02">
          <w:rPr>
            <w:rStyle w:val="Hipersaitas"/>
            <w:spacing w:val="-1"/>
          </w:rPr>
          <w:t>www.pat.lt</w:t>
        </w:r>
      </w:hyperlink>
      <w:r w:rsidRPr="00E17C02">
        <w:rPr>
          <w:color w:val="000000"/>
          <w:spacing w:val="-1"/>
        </w:rPr>
        <w:t xml:space="preserve"> bei gavę nuorodą elektroniniu paštu. </w:t>
      </w:r>
    </w:p>
    <w:p w:rsidR="00A2402E" w:rsidRPr="00E17C02" w:rsidRDefault="00A2402E" w:rsidP="00A2402E">
      <w:pPr>
        <w:shd w:val="clear" w:color="auto" w:fill="FFFFFF"/>
        <w:spacing w:line="413" w:lineRule="exact"/>
        <w:ind w:left="10" w:firstLine="648"/>
        <w:jc w:val="both"/>
        <w:rPr>
          <w:color w:val="000000"/>
          <w:spacing w:val="-1"/>
        </w:rPr>
      </w:pPr>
      <w:r w:rsidRPr="00E17C02">
        <w:rPr>
          <w:color w:val="000000"/>
          <w:spacing w:val="-1"/>
        </w:rPr>
        <w:t xml:space="preserve">Anketoje buvo užduodami klausimai apie interesantų aptarnavimą teisme, t. y. viešųjų paslaugų teikimą, išskyrus teisingumo vykdymo procesą. Anketą užpildė </w:t>
      </w:r>
      <w:r w:rsidR="008A3344">
        <w:rPr>
          <w:color w:val="000000"/>
          <w:spacing w:val="-1"/>
        </w:rPr>
        <w:t>7</w:t>
      </w:r>
      <w:r w:rsidRPr="00E17C02">
        <w:rPr>
          <w:color w:val="000000"/>
          <w:spacing w:val="-1"/>
        </w:rPr>
        <w:t xml:space="preserve"> respondentai. Klientų aptarnavimo vertinimui respondentams pateikti šie atsakymo variantai: „visiškai sutinku“, „sutinku“, „labiau sutinku, nei nesutinku“, „nesutinku“, „visiškai nesutinku“.</w:t>
      </w:r>
    </w:p>
    <w:p w:rsidR="00A2402E" w:rsidRPr="00E17C02" w:rsidRDefault="00A2402E" w:rsidP="00A2402E">
      <w:pPr>
        <w:shd w:val="clear" w:color="auto" w:fill="FFFFFF"/>
        <w:spacing w:line="413" w:lineRule="exact"/>
        <w:ind w:left="10" w:firstLine="648"/>
        <w:jc w:val="both"/>
        <w:rPr>
          <w:color w:val="000000"/>
          <w:spacing w:val="-1"/>
        </w:rPr>
      </w:pPr>
      <w:r w:rsidRPr="00E17C02">
        <w:rPr>
          <w:color w:val="000000"/>
          <w:spacing w:val="-1"/>
        </w:rPr>
        <w:t xml:space="preserve">Apibendrinus įvertinimus paaiškėjo, kad daugelis interesantų patenkinti aptarnavimo tvarka teisme. Aukščiausiais balais įvertinta Teismo raštinės skyriaus darbuotojų aptarnavimo kultūra (100 </w:t>
      </w:r>
      <w:r w:rsidR="00684FEE" w:rsidRPr="00684FEE">
        <w:t>proc.</w:t>
      </w:r>
      <w:r w:rsidR="00684FEE" w:rsidRPr="00684FEE">
        <w:rPr>
          <w:spacing w:val="-1"/>
        </w:rPr>
        <w:t> </w:t>
      </w:r>
      <w:r w:rsidRPr="00E17C02">
        <w:rPr>
          <w:color w:val="000000"/>
          <w:spacing w:val="-1"/>
        </w:rPr>
        <w:t xml:space="preserve">) ir darbuotojų (neįskaitant teisėjų) aptarnavimo kultūra (100 </w:t>
      </w:r>
      <w:r w:rsidR="00684FEE" w:rsidRPr="00684FEE">
        <w:t>proc.</w:t>
      </w:r>
      <w:r w:rsidR="00684FEE">
        <w:rPr>
          <w:spacing w:val="-1"/>
        </w:rPr>
        <w:t>)</w:t>
      </w:r>
      <w:r w:rsidRPr="00E17C02">
        <w:rPr>
          <w:color w:val="000000"/>
          <w:spacing w:val="-1"/>
        </w:rPr>
        <w:t xml:space="preserve">. Labai gerai įvertinta ir informavimo telefonu kokybė (100 </w:t>
      </w:r>
      <w:r w:rsidR="00684FEE" w:rsidRPr="00684FEE">
        <w:t>proc.</w:t>
      </w:r>
      <w:r w:rsidR="00684FEE" w:rsidRPr="00684FEE">
        <w:rPr>
          <w:spacing w:val="-1"/>
        </w:rPr>
        <w:t> </w:t>
      </w:r>
      <w:r w:rsidRPr="00E17C02">
        <w:rPr>
          <w:color w:val="000000"/>
          <w:spacing w:val="-1"/>
        </w:rPr>
        <w:t xml:space="preserve">). 86  </w:t>
      </w:r>
      <w:r w:rsidR="00684FEE" w:rsidRPr="00684FEE">
        <w:t>proc.</w:t>
      </w:r>
      <w:r w:rsidR="00684FEE" w:rsidRPr="00684FEE">
        <w:rPr>
          <w:spacing w:val="-1"/>
        </w:rPr>
        <w:t> </w:t>
      </w:r>
      <w:r w:rsidRPr="00E17C02">
        <w:rPr>
          <w:color w:val="000000"/>
          <w:spacing w:val="-1"/>
        </w:rPr>
        <w:t xml:space="preserve">respondentų visiškai sutinka ir 14 </w:t>
      </w:r>
      <w:r w:rsidR="00684FEE" w:rsidRPr="00684FEE">
        <w:t>proc.</w:t>
      </w:r>
      <w:r w:rsidR="00684FEE" w:rsidRPr="00684FEE">
        <w:rPr>
          <w:spacing w:val="-1"/>
        </w:rPr>
        <w:t> </w:t>
      </w:r>
      <w:r w:rsidRPr="00E17C02">
        <w:rPr>
          <w:color w:val="000000"/>
          <w:spacing w:val="-1"/>
        </w:rPr>
        <w:t xml:space="preserve"> respondentų sutinka, jog teismo darbuotojų suteikta informacija buvo išsami, suprantama ir aiški.  57 </w:t>
      </w:r>
      <w:r w:rsidR="00684FEE" w:rsidRPr="00684FEE">
        <w:t>proc.</w:t>
      </w:r>
      <w:r w:rsidR="00684FEE" w:rsidRPr="00684FEE">
        <w:rPr>
          <w:spacing w:val="-1"/>
        </w:rPr>
        <w:t> </w:t>
      </w:r>
      <w:r w:rsidRPr="00E17C02">
        <w:rPr>
          <w:color w:val="000000"/>
          <w:spacing w:val="-1"/>
        </w:rPr>
        <w:t xml:space="preserve"> respondentų visiškai sutinka ir 29 </w:t>
      </w:r>
      <w:r w:rsidR="00684FEE" w:rsidRPr="00684FEE">
        <w:t>proc.</w:t>
      </w:r>
      <w:r w:rsidR="00684FEE" w:rsidRPr="00684FEE">
        <w:rPr>
          <w:spacing w:val="-1"/>
        </w:rPr>
        <w:t> </w:t>
      </w:r>
      <w:r w:rsidRPr="00E17C02">
        <w:rPr>
          <w:color w:val="000000"/>
          <w:spacing w:val="-1"/>
        </w:rPr>
        <w:t xml:space="preserve"> sutinka, jog teismo darbuotojai aktyviai gilinosi į respondentų situacijas ir problemas. Kad teismo patalpos švarios ir tvarkingos, visiškai sutinka 57 </w:t>
      </w:r>
      <w:r w:rsidR="00684FEE" w:rsidRPr="00684FEE">
        <w:t>proc.</w:t>
      </w:r>
      <w:r w:rsidR="00684FEE" w:rsidRPr="00684FEE">
        <w:rPr>
          <w:spacing w:val="-1"/>
        </w:rPr>
        <w:t> </w:t>
      </w:r>
      <w:r w:rsidRPr="00E17C02">
        <w:rPr>
          <w:color w:val="000000"/>
          <w:spacing w:val="-1"/>
        </w:rPr>
        <w:t xml:space="preserve"> respondentų, tačiau 43 </w:t>
      </w:r>
      <w:r w:rsidR="00684FEE" w:rsidRPr="00684FEE">
        <w:t>proc.</w:t>
      </w:r>
      <w:r w:rsidR="00684FEE" w:rsidRPr="00684FEE">
        <w:rPr>
          <w:spacing w:val="-1"/>
        </w:rPr>
        <w:t> </w:t>
      </w:r>
      <w:r w:rsidRPr="00E17C02">
        <w:rPr>
          <w:color w:val="000000"/>
          <w:spacing w:val="-1"/>
        </w:rPr>
        <w:t xml:space="preserve"> respondentų mano priešingai, t. y. nesutinka. Kad bendras klientų </w:t>
      </w:r>
      <w:r w:rsidRPr="00E17C02">
        <w:rPr>
          <w:color w:val="000000"/>
          <w:spacing w:val="-1"/>
        </w:rPr>
        <w:lastRenderedPageBreak/>
        <w:t xml:space="preserve">aptarnavimo lygis atitiko respondentų lūkesčius, visiškai sutinka 86 </w:t>
      </w:r>
      <w:r w:rsidR="00684FEE" w:rsidRPr="00684FEE">
        <w:t>proc.</w:t>
      </w:r>
      <w:r w:rsidR="00684FEE" w:rsidRPr="00684FEE">
        <w:rPr>
          <w:spacing w:val="-1"/>
        </w:rPr>
        <w:t> </w:t>
      </w:r>
      <w:r w:rsidRPr="00E17C02">
        <w:rPr>
          <w:color w:val="000000"/>
          <w:spacing w:val="-1"/>
        </w:rPr>
        <w:t xml:space="preserve"> respondentų ir 14 </w:t>
      </w:r>
      <w:r w:rsidR="00684FEE" w:rsidRPr="00684FEE">
        <w:t>proc.</w:t>
      </w:r>
      <w:r w:rsidR="00684FEE" w:rsidRPr="00684FEE">
        <w:rPr>
          <w:spacing w:val="-1"/>
        </w:rPr>
        <w:t> </w:t>
      </w:r>
      <w:r w:rsidRPr="00E17C02">
        <w:rPr>
          <w:color w:val="000000"/>
          <w:spacing w:val="-1"/>
        </w:rPr>
        <w:t xml:space="preserve"> respondentų sutinka.</w:t>
      </w:r>
    </w:p>
    <w:p w:rsidR="00A2402E" w:rsidRPr="00E17C02" w:rsidRDefault="00A2402E" w:rsidP="00AC4405">
      <w:pPr>
        <w:shd w:val="clear" w:color="auto" w:fill="FFFFFF"/>
        <w:spacing w:line="413" w:lineRule="exact"/>
        <w:ind w:left="10" w:firstLine="648"/>
        <w:jc w:val="both"/>
        <w:rPr>
          <w:color w:val="000000"/>
          <w:spacing w:val="-1"/>
        </w:rPr>
      </w:pPr>
      <w:r w:rsidRPr="00E17C02">
        <w:rPr>
          <w:color w:val="000000"/>
          <w:spacing w:val="-1"/>
        </w:rPr>
        <w:t>Respondentai, pildydami apklausos anketas, pateikė tiek teigiamų, tiek ir neigiamų past</w:t>
      </w:r>
      <w:r w:rsidR="008A3344">
        <w:rPr>
          <w:color w:val="000000"/>
          <w:spacing w:val="-1"/>
        </w:rPr>
        <w:t xml:space="preserve">ebėjimų: </w:t>
      </w:r>
      <w:r w:rsidRPr="00E17C02">
        <w:rPr>
          <w:color w:val="000000"/>
          <w:spacing w:val="-1"/>
        </w:rPr>
        <w:t xml:space="preserve"> aptarnavimas teisme atitiko visus jų lūkesčius</w:t>
      </w:r>
      <w:r w:rsidR="008A3344">
        <w:rPr>
          <w:color w:val="000000"/>
          <w:spacing w:val="-1"/>
        </w:rPr>
        <w:t>, tačiau</w:t>
      </w:r>
      <w:r w:rsidRPr="00E17C02">
        <w:rPr>
          <w:color w:val="000000"/>
          <w:spacing w:val="-1"/>
        </w:rPr>
        <w:t xml:space="preserve"> </w:t>
      </w:r>
      <w:r w:rsidR="00BD40D3">
        <w:rPr>
          <w:color w:val="000000"/>
          <w:spacing w:val="-1"/>
        </w:rPr>
        <w:t xml:space="preserve">teismo lankytojams </w:t>
      </w:r>
      <w:r w:rsidRPr="00E17C02">
        <w:rPr>
          <w:color w:val="000000"/>
          <w:spacing w:val="-1"/>
        </w:rPr>
        <w:t>nepa</w:t>
      </w:r>
      <w:r w:rsidR="00BD40D3">
        <w:rPr>
          <w:color w:val="000000"/>
          <w:spacing w:val="-1"/>
        </w:rPr>
        <w:t>tiko naujai pertvarkytos s</w:t>
      </w:r>
      <w:r w:rsidRPr="00E17C02">
        <w:rPr>
          <w:color w:val="000000"/>
          <w:spacing w:val="-1"/>
        </w:rPr>
        <w:t xml:space="preserve">usipažinimo su bylomis </w:t>
      </w:r>
      <w:r w:rsidR="00BD40D3">
        <w:rPr>
          <w:color w:val="000000"/>
          <w:spacing w:val="-1"/>
        </w:rPr>
        <w:t xml:space="preserve">patalpos, būta nusiskundimų teismo patalpų valymu, slidžia </w:t>
      </w:r>
      <w:r w:rsidRPr="00E17C02">
        <w:rPr>
          <w:color w:val="000000"/>
          <w:spacing w:val="-1"/>
        </w:rPr>
        <w:t>grindų danga</w:t>
      </w:r>
      <w:r w:rsidR="00BD40D3">
        <w:rPr>
          <w:color w:val="000000"/>
          <w:spacing w:val="-1"/>
        </w:rPr>
        <w:t xml:space="preserve"> bei laiptais</w:t>
      </w:r>
      <w:r w:rsidRPr="00E17C02">
        <w:rPr>
          <w:color w:val="000000"/>
          <w:spacing w:val="-1"/>
        </w:rPr>
        <w:t>.</w:t>
      </w:r>
      <w:r w:rsidR="00AC4405">
        <w:rPr>
          <w:color w:val="000000"/>
          <w:spacing w:val="-1"/>
        </w:rPr>
        <w:t xml:space="preserve"> </w:t>
      </w:r>
      <w:r w:rsidR="00BD40D3">
        <w:rPr>
          <w:color w:val="000000"/>
          <w:spacing w:val="-1"/>
        </w:rPr>
        <w:t>Kasmet skundžiamasi</w:t>
      </w:r>
      <w:r w:rsidRPr="00E17C02">
        <w:rPr>
          <w:color w:val="000000"/>
          <w:spacing w:val="-1"/>
        </w:rPr>
        <w:t xml:space="preserve"> teismo infrastruktūr</w:t>
      </w:r>
      <w:r w:rsidR="00BD40D3">
        <w:rPr>
          <w:color w:val="000000"/>
          <w:spacing w:val="-1"/>
        </w:rPr>
        <w:t>a</w:t>
      </w:r>
      <w:r w:rsidRPr="00E17C02">
        <w:rPr>
          <w:color w:val="000000"/>
          <w:spacing w:val="-1"/>
        </w:rPr>
        <w:t>: akcentuojama automobilių parkavimo prie teismo pastato problema</w:t>
      </w:r>
      <w:r w:rsidR="00BD40D3">
        <w:rPr>
          <w:color w:val="000000"/>
          <w:spacing w:val="-1"/>
        </w:rPr>
        <w:t xml:space="preserve"> (mokama aikštelė)</w:t>
      </w:r>
      <w:r w:rsidRPr="00E17C02">
        <w:rPr>
          <w:color w:val="000000"/>
          <w:spacing w:val="-1"/>
        </w:rPr>
        <w:t xml:space="preserve">. </w:t>
      </w:r>
      <w:r w:rsidR="00BD40D3">
        <w:rPr>
          <w:color w:val="000000"/>
          <w:spacing w:val="-1"/>
        </w:rPr>
        <w:t>Teismo vadovai atkreipia dėmesį į visas pastabas ir pagal galimybes siekia jas ištaisyti.</w:t>
      </w:r>
    </w:p>
    <w:p w:rsidR="00A2402E" w:rsidRPr="00E17C02" w:rsidRDefault="00A2402E" w:rsidP="00A2402E"/>
    <w:p w:rsidR="00750211" w:rsidRPr="00E17C02" w:rsidRDefault="00750211" w:rsidP="00750211">
      <w:pPr>
        <w:pStyle w:val="Pavadinimas"/>
      </w:pPr>
      <w:bookmarkStart w:id="24" w:name="_Toc507595038"/>
      <w:r w:rsidRPr="00E17C02">
        <w:t xml:space="preserve">9. </w:t>
      </w:r>
      <w:r w:rsidR="00C85653">
        <w:t>Viešieji ryšiai</w:t>
      </w:r>
      <w:bookmarkEnd w:id="21"/>
      <w:bookmarkEnd w:id="24"/>
    </w:p>
    <w:p w:rsidR="00750211" w:rsidRPr="00E17C02" w:rsidRDefault="00750211" w:rsidP="00750211">
      <w:pPr>
        <w:pStyle w:val="Sraopastraipa"/>
        <w:tabs>
          <w:tab w:val="left" w:pos="851"/>
        </w:tabs>
        <w:spacing w:line="360" w:lineRule="auto"/>
        <w:ind w:left="786"/>
        <w:rPr>
          <w:color w:val="000000"/>
          <w:sz w:val="20"/>
        </w:rPr>
      </w:pPr>
    </w:p>
    <w:p w:rsidR="00C85653" w:rsidRPr="00C85653" w:rsidRDefault="00C85653" w:rsidP="00C85653">
      <w:pPr>
        <w:pStyle w:val="Sraopastraipa"/>
        <w:tabs>
          <w:tab w:val="left" w:pos="851"/>
        </w:tabs>
        <w:spacing w:line="360" w:lineRule="auto"/>
        <w:ind w:left="786"/>
        <w:rPr>
          <w:i/>
          <w:color w:val="000000"/>
          <w:sz w:val="28"/>
          <w:szCs w:val="28"/>
        </w:rPr>
      </w:pPr>
      <w:r w:rsidRPr="00C85653">
        <w:rPr>
          <w:i/>
          <w:color w:val="000000"/>
          <w:sz w:val="28"/>
          <w:szCs w:val="28"/>
        </w:rPr>
        <w:t xml:space="preserve">Ryšiai su žiniasklaida </w:t>
      </w:r>
    </w:p>
    <w:p w:rsidR="00BD40D3" w:rsidRDefault="00A2402E" w:rsidP="00750211">
      <w:pPr>
        <w:tabs>
          <w:tab w:val="left" w:pos="851"/>
        </w:tabs>
        <w:spacing w:line="360" w:lineRule="auto"/>
        <w:ind w:firstLine="851"/>
        <w:jc w:val="both"/>
        <w:rPr>
          <w:color w:val="000000"/>
          <w:szCs w:val="24"/>
        </w:rPr>
      </w:pPr>
      <w:r w:rsidRPr="00E17C02">
        <w:rPr>
          <w:color w:val="000000"/>
          <w:szCs w:val="24"/>
        </w:rPr>
        <w:t>Kasmet teismai</w:t>
      </w:r>
      <w:r w:rsidR="00E77B6A">
        <w:rPr>
          <w:color w:val="000000"/>
          <w:szCs w:val="24"/>
        </w:rPr>
        <w:t xml:space="preserve"> </w:t>
      </w:r>
      <w:r w:rsidR="00897B71">
        <w:rPr>
          <w:color w:val="000000"/>
          <w:szCs w:val="24"/>
        </w:rPr>
        <w:t>užsitikrina</w:t>
      </w:r>
      <w:r w:rsidR="00E77B6A">
        <w:rPr>
          <w:color w:val="000000"/>
          <w:szCs w:val="24"/>
        </w:rPr>
        <w:t xml:space="preserve"> daugiau</w:t>
      </w:r>
      <w:r w:rsidRPr="00E17C02">
        <w:rPr>
          <w:color w:val="000000"/>
          <w:szCs w:val="24"/>
        </w:rPr>
        <w:t xml:space="preserve"> visuomenės pasitikėjimo, tampa atviresni</w:t>
      </w:r>
      <w:r w:rsidR="004C5178" w:rsidRPr="00E17C02">
        <w:rPr>
          <w:color w:val="000000"/>
          <w:szCs w:val="24"/>
        </w:rPr>
        <w:t xml:space="preserve">. </w:t>
      </w:r>
      <w:r w:rsidR="00901249">
        <w:rPr>
          <w:color w:val="000000"/>
          <w:szCs w:val="24"/>
        </w:rPr>
        <w:t>2017 metais Lietuvos teismai sukūrė naują teismo logotipą, su šūkiu „</w:t>
      </w:r>
      <w:r w:rsidR="0029278B" w:rsidRPr="00C32F21">
        <w:rPr>
          <w:b/>
          <w:bCs/>
          <w:i/>
          <w:color w:val="244061"/>
          <w:szCs w:val="24"/>
        </w:rPr>
        <w:t>Lietuvos teismai: s</w:t>
      </w:r>
      <w:r w:rsidR="0029278B" w:rsidRPr="00C32F21">
        <w:rPr>
          <w:b/>
          <w:bCs/>
          <w:i/>
          <w:iCs/>
          <w:color w:val="244061"/>
          <w:szCs w:val="24"/>
        </w:rPr>
        <w:t>uprantame, išsprendžiame, paaiškiname</w:t>
      </w:r>
      <w:r w:rsidR="00A71207">
        <w:rPr>
          <w:b/>
          <w:bCs/>
          <w:i/>
          <w:iCs/>
          <w:color w:val="244061"/>
          <w:szCs w:val="24"/>
        </w:rPr>
        <w:t>“.</w:t>
      </w:r>
      <w:r w:rsidR="00901249">
        <w:rPr>
          <w:color w:val="000000"/>
          <w:szCs w:val="24"/>
        </w:rPr>
        <w:t xml:space="preserve"> </w:t>
      </w:r>
      <w:r w:rsidR="00A71207">
        <w:rPr>
          <w:color w:val="000000"/>
          <w:szCs w:val="24"/>
        </w:rPr>
        <w:t xml:space="preserve">Naujas teismo logotipas pradėtas naudoti visoje teismų komunikacijoje, darbo aplinkoje, dokumentuose. </w:t>
      </w:r>
    </w:p>
    <w:p w:rsidR="00A71207" w:rsidRDefault="008A3344" w:rsidP="00750211">
      <w:pPr>
        <w:tabs>
          <w:tab w:val="left" w:pos="851"/>
        </w:tabs>
        <w:spacing w:line="360" w:lineRule="auto"/>
        <w:ind w:firstLine="851"/>
        <w:jc w:val="both"/>
        <w:rPr>
          <w:color w:val="000000"/>
          <w:szCs w:val="24"/>
        </w:rPr>
      </w:pPr>
      <w:r>
        <w:rPr>
          <w:color w:val="000000"/>
          <w:szCs w:val="24"/>
        </w:rPr>
        <w:t>2017 m. v</w:t>
      </w:r>
      <w:r w:rsidR="00A71207">
        <w:rPr>
          <w:color w:val="000000"/>
          <w:szCs w:val="24"/>
        </w:rPr>
        <w:t>isuomenė</w:t>
      </w:r>
      <w:r>
        <w:rPr>
          <w:color w:val="000000"/>
          <w:szCs w:val="24"/>
        </w:rPr>
        <w:t>s</w:t>
      </w:r>
      <w:r w:rsidR="00A71207">
        <w:rPr>
          <w:color w:val="000000"/>
          <w:szCs w:val="24"/>
        </w:rPr>
        <w:t xml:space="preserve"> pasitikėjimas teismais išaugo iki 31 proc., kai 2016 metais buvo 24,4 proc. Svarbu pa</w:t>
      </w:r>
      <w:r w:rsidR="00897B71">
        <w:rPr>
          <w:color w:val="000000"/>
          <w:szCs w:val="24"/>
        </w:rPr>
        <w:t>brėžti</w:t>
      </w:r>
      <w:r w:rsidR="00A71207">
        <w:rPr>
          <w:color w:val="000000"/>
          <w:szCs w:val="24"/>
        </w:rPr>
        <w:t xml:space="preserve">, kad teismais </w:t>
      </w:r>
      <w:r>
        <w:rPr>
          <w:color w:val="000000"/>
          <w:szCs w:val="24"/>
        </w:rPr>
        <w:t xml:space="preserve">labiau </w:t>
      </w:r>
      <w:r w:rsidR="00A71207">
        <w:rPr>
          <w:color w:val="000000"/>
          <w:szCs w:val="24"/>
        </w:rPr>
        <w:t>pradėjo pasitikėti tie žmonės, kurie</w:t>
      </w:r>
      <w:r>
        <w:rPr>
          <w:color w:val="000000"/>
          <w:szCs w:val="24"/>
        </w:rPr>
        <w:t>ms neteko s</w:t>
      </w:r>
      <w:r w:rsidR="00A71207">
        <w:rPr>
          <w:color w:val="000000"/>
          <w:szCs w:val="24"/>
        </w:rPr>
        <w:t>usid</w:t>
      </w:r>
      <w:r>
        <w:rPr>
          <w:color w:val="000000"/>
          <w:szCs w:val="24"/>
        </w:rPr>
        <w:t>urti</w:t>
      </w:r>
      <w:r w:rsidR="00A71207">
        <w:rPr>
          <w:color w:val="000000"/>
          <w:szCs w:val="24"/>
        </w:rPr>
        <w:t xml:space="preserve"> su teismais,  jų nuomonę </w:t>
      </w:r>
      <w:r>
        <w:rPr>
          <w:color w:val="000000"/>
          <w:szCs w:val="24"/>
        </w:rPr>
        <w:t>su</w:t>
      </w:r>
      <w:r w:rsidR="00A71207">
        <w:rPr>
          <w:color w:val="000000"/>
          <w:szCs w:val="24"/>
        </w:rPr>
        <w:t>form</w:t>
      </w:r>
      <w:r>
        <w:rPr>
          <w:color w:val="000000"/>
          <w:szCs w:val="24"/>
        </w:rPr>
        <w:t>avo</w:t>
      </w:r>
      <w:r w:rsidR="00A71207">
        <w:rPr>
          <w:color w:val="000000"/>
          <w:szCs w:val="24"/>
        </w:rPr>
        <w:t xml:space="preserve"> visuomenės informavimo priemonės. Tai parodo </w:t>
      </w:r>
      <w:r w:rsidR="00BD40D3">
        <w:rPr>
          <w:color w:val="000000"/>
          <w:szCs w:val="24"/>
        </w:rPr>
        <w:t xml:space="preserve">teismo </w:t>
      </w:r>
      <w:r w:rsidR="00A71207">
        <w:rPr>
          <w:color w:val="000000"/>
          <w:szCs w:val="24"/>
        </w:rPr>
        <w:t>viešųjų ryšių įtaką ir sėkmingą</w:t>
      </w:r>
      <w:r>
        <w:rPr>
          <w:color w:val="000000"/>
          <w:szCs w:val="24"/>
        </w:rPr>
        <w:t>,</w:t>
      </w:r>
      <w:r w:rsidR="00A71207">
        <w:rPr>
          <w:color w:val="000000"/>
          <w:szCs w:val="24"/>
        </w:rPr>
        <w:t xml:space="preserve"> kryptingą </w:t>
      </w:r>
      <w:r>
        <w:rPr>
          <w:color w:val="000000"/>
          <w:szCs w:val="24"/>
        </w:rPr>
        <w:t>teismų komunikacijos darbą</w:t>
      </w:r>
      <w:r w:rsidR="00A71207">
        <w:rPr>
          <w:color w:val="000000"/>
          <w:szCs w:val="24"/>
        </w:rPr>
        <w:t>.</w:t>
      </w:r>
    </w:p>
    <w:p w:rsidR="00750211" w:rsidRPr="00E17C02" w:rsidRDefault="00750211" w:rsidP="00750211">
      <w:pPr>
        <w:tabs>
          <w:tab w:val="left" w:pos="851"/>
        </w:tabs>
        <w:spacing w:line="360" w:lineRule="auto"/>
        <w:ind w:firstLine="851"/>
        <w:jc w:val="both"/>
        <w:rPr>
          <w:color w:val="000000"/>
          <w:szCs w:val="24"/>
        </w:rPr>
      </w:pPr>
      <w:r w:rsidRPr="00E17C02">
        <w:rPr>
          <w:color w:val="000000"/>
          <w:szCs w:val="24"/>
        </w:rPr>
        <w:t>D</w:t>
      </w:r>
      <w:r w:rsidR="002B5CF8">
        <w:rPr>
          <w:color w:val="000000"/>
          <w:szCs w:val="24"/>
        </w:rPr>
        <w:t xml:space="preserve">aug </w:t>
      </w:r>
      <w:r w:rsidRPr="00E17C02">
        <w:rPr>
          <w:color w:val="000000"/>
          <w:szCs w:val="24"/>
        </w:rPr>
        <w:t>dėmes</w:t>
      </w:r>
      <w:r w:rsidR="002B5CF8">
        <w:rPr>
          <w:color w:val="000000"/>
          <w:szCs w:val="24"/>
        </w:rPr>
        <w:t>io</w:t>
      </w:r>
      <w:r w:rsidRPr="00E17C02">
        <w:rPr>
          <w:color w:val="000000"/>
          <w:szCs w:val="24"/>
        </w:rPr>
        <w:t xml:space="preserve"> teisme skiriama bendravimui su žiniasklaida, informacijos sklaidai visuomenei</w:t>
      </w:r>
      <w:r w:rsidR="004C5178" w:rsidRPr="00E17C02">
        <w:rPr>
          <w:color w:val="000000"/>
          <w:szCs w:val="24"/>
        </w:rPr>
        <w:t xml:space="preserve">. Panevėžio apylinkės teisme, kaip ir kituose didžiuosiuose teismuose, </w:t>
      </w:r>
      <w:r w:rsidR="00A71207">
        <w:rPr>
          <w:color w:val="000000"/>
          <w:szCs w:val="24"/>
        </w:rPr>
        <w:t>dirba</w:t>
      </w:r>
      <w:r w:rsidRPr="00E17C02">
        <w:rPr>
          <w:color w:val="000000"/>
          <w:szCs w:val="24"/>
        </w:rPr>
        <w:t xml:space="preserve"> teismo pirmininko padėjėj</w:t>
      </w:r>
      <w:r w:rsidR="00A71207">
        <w:rPr>
          <w:color w:val="000000"/>
          <w:szCs w:val="24"/>
        </w:rPr>
        <w:t>as</w:t>
      </w:r>
      <w:r w:rsidRPr="00E17C02">
        <w:rPr>
          <w:color w:val="000000"/>
          <w:szCs w:val="24"/>
        </w:rPr>
        <w:t xml:space="preserve"> (ryšiams su žiniasklaida ir visuomen</w:t>
      </w:r>
      <w:r w:rsidR="00A71207">
        <w:rPr>
          <w:color w:val="000000"/>
          <w:szCs w:val="24"/>
        </w:rPr>
        <w:t xml:space="preserve">e). </w:t>
      </w:r>
      <w:r w:rsidRPr="00E17C02">
        <w:rPr>
          <w:color w:val="000000"/>
          <w:szCs w:val="24"/>
        </w:rPr>
        <w:t xml:space="preserve"> </w:t>
      </w:r>
    </w:p>
    <w:p w:rsidR="00535877" w:rsidRPr="00E17C02" w:rsidRDefault="00750211" w:rsidP="00535877">
      <w:pPr>
        <w:tabs>
          <w:tab w:val="left" w:pos="851"/>
        </w:tabs>
        <w:spacing w:line="360" w:lineRule="auto"/>
        <w:ind w:firstLine="851"/>
        <w:jc w:val="both"/>
        <w:rPr>
          <w:color w:val="000000"/>
          <w:szCs w:val="24"/>
        </w:rPr>
      </w:pPr>
      <w:bookmarkStart w:id="25" w:name="_Hlk508626237"/>
      <w:r w:rsidRPr="00E17C02">
        <w:rPr>
          <w:color w:val="000000"/>
          <w:szCs w:val="24"/>
        </w:rPr>
        <w:t>201</w:t>
      </w:r>
      <w:r w:rsidR="004C5178" w:rsidRPr="00E17C02">
        <w:rPr>
          <w:color w:val="000000"/>
          <w:szCs w:val="24"/>
        </w:rPr>
        <w:t>7</w:t>
      </w:r>
      <w:r w:rsidRPr="00E17C02">
        <w:rPr>
          <w:color w:val="000000"/>
          <w:szCs w:val="24"/>
        </w:rPr>
        <w:t xml:space="preserve"> metais parengt</w:t>
      </w:r>
      <w:r w:rsidR="004C5178" w:rsidRPr="00E17C02">
        <w:rPr>
          <w:color w:val="000000"/>
          <w:szCs w:val="24"/>
        </w:rPr>
        <w:t>i</w:t>
      </w:r>
      <w:r w:rsidRPr="00E17C02">
        <w:rPr>
          <w:color w:val="000000"/>
          <w:szCs w:val="24"/>
        </w:rPr>
        <w:t xml:space="preserve"> </w:t>
      </w:r>
      <w:r w:rsidR="004C5178" w:rsidRPr="00E17C02">
        <w:rPr>
          <w:color w:val="000000"/>
          <w:szCs w:val="24"/>
        </w:rPr>
        <w:t>58</w:t>
      </w:r>
      <w:r w:rsidRPr="00E17C02">
        <w:rPr>
          <w:color w:val="000000"/>
          <w:szCs w:val="24"/>
        </w:rPr>
        <w:t xml:space="preserve"> pranešima</w:t>
      </w:r>
      <w:r w:rsidR="004C5178" w:rsidRPr="00E17C02">
        <w:rPr>
          <w:color w:val="000000"/>
          <w:szCs w:val="24"/>
        </w:rPr>
        <w:t>i spaudai</w:t>
      </w:r>
      <w:r w:rsidR="00535877" w:rsidRPr="00E17C02">
        <w:rPr>
          <w:color w:val="000000"/>
          <w:szCs w:val="24"/>
        </w:rPr>
        <w:t xml:space="preserve"> apie teismo veiklą, kurie išplatinti žiniasklaidos priemonėms, paskelbti </w:t>
      </w:r>
      <w:r w:rsidR="00232E6D">
        <w:rPr>
          <w:color w:val="000000"/>
          <w:szCs w:val="24"/>
        </w:rPr>
        <w:t xml:space="preserve">Lietuvos teismų </w:t>
      </w:r>
      <w:r w:rsidR="00535877" w:rsidRPr="00E17C02">
        <w:rPr>
          <w:color w:val="000000"/>
          <w:szCs w:val="24"/>
        </w:rPr>
        <w:t>ir</w:t>
      </w:r>
      <w:r w:rsidR="00232E6D">
        <w:rPr>
          <w:color w:val="000000"/>
          <w:szCs w:val="24"/>
        </w:rPr>
        <w:t xml:space="preserve"> </w:t>
      </w:r>
      <w:r w:rsidR="00535877" w:rsidRPr="00E17C02">
        <w:rPr>
          <w:color w:val="000000"/>
          <w:szCs w:val="24"/>
        </w:rPr>
        <w:t>Panevėžio teismų interneto svetainėse</w:t>
      </w:r>
      <w:r w:rsidR="00232E6D">
        <w:rPr>
          <w:color w:val="000000"/>
          <w:szCs w:val="24"/>
        </w:rPr>
        <w:t>, išsiųsti šių svetainių prenumeratoriams (68 užsisakę naujienas)</w:t>
      </w:r>
      <w:r w:rsidR="00535877" w:rsidRPr="00E17C02">
        <w:rPr>
          <w:color w:val="000000"/>
          <w:szCs w:val="24"/>
        </w:rPr>
        <w:t xml:space="preserve">. Visi pranešimai buvo skelbti Panevėžio miesto apylinkės teismo interneto puslapyje  </w:t>
      </w:r>
      <w:hyperlink r:id="rId21" w:history="1">
        <w:r w:rsidR="00535877" w:rsidRPr="00E17C02">
          <w:rPr>
            <w:rStyle w:val="Hipersaitas"/>
            <w:i/>
            <w:szCs w:val="24"/>
          </w:rPr>
          <w:t>http://pat.lt/lt/panevezio-miesto-apylinkes-teismas</w:t>
        </w:r>
      </w:hyperlink>
      <w:r w:rsidR="00535877" w:rsidRPr="00E17C02">
        <w:rPr>
          <w:color w:val="000000"/>
          <w:szCs w:val="24"/>
        </w:rPr>
        <w:t xml:space="preserve"> naujienų skiltyje. Aktualiausi teismo pranešimai </w:t>
      </w:r>
      <w:r w:rsidR="005C3C2E">
        <w:rPr>
          <w:color w:val="000000"/>
          <w:szCs w:val="24"/>
        </w:rPr>
        <w:t>viešinti</w:t>
      </w:r>
      <w:r w:rsidR="00535877" w:rsidRPr="00E17C02">
        <w:rPr>
          <w:color w:val="000000"/>
          <w:szCs w:val="24"/>
        </w:rPr>
        <w:t xml:space="preserve"> ir Nacionalinės teismų administracijos tinklalapyje </w:t>
      </w:r>
      <w:hyperlink r:id="rId22" w:history="1">
        <w:r w:rsidR="00535877" w:rsidRPr="00E17C02">
          <w:rPr>
            <w:rStyle w:val="Hipersaitas"/>
            <w:i/>
            <w:szCs w:val="24"/>
          </w:rPr>
          <w:t>www.teismai.lt</w:t>
        </w:r>
      </w:hyperlink>
      <w:r w:rsidR="00535877" w:rsidRPr="00E17C02">
        <w:rPr>
          <w:i/>
          <w:color w:val="000000"/>
          <w:szCs w:val="24"/>
          <w:u w:val="single"/>
        </w:rPr>
        <w:t xml:space="preserve">. </w:t>
      </w:r>
    </w:p>
    <w:p w:rsidR="00750211" w:rsidRPr="00E17C02" w:rsidRDefault="00750211" w:rsidP="00750211">
      <w:pPr>
        <w:tabs>
          <w:tab w:val="left" w:pos="851"/>
        </w:tabs>
        <w:spacing w:line="360" w:lineRule="auto"/>
        <w:ind w:firstLine="851"/>
        <w:jc w:val="both"/>
        <w:rPr>
          <w:color w:val="000000"/>
          <w:szCs w:val="24"/>
        </w:rPr>
      </w:pPr>
      <w:r w:rsidRPr="00E17C02">
        <w:rPr>
          <w:color w:val="000000"/>
          <w:szCs w:val="24"/>
        </w:rPr>
        <w:t xml:space="preserve">Kiekvieną savaitę teikiama informacija žiniasklaidai apie numatomas nagrinėti </w:t>
      </w:r>
      <w:r w:rsidR="005C3C2E">
        <w:rPr>
          <w:color w:val="000000"/>
          <w:szCs w:val="24"/>
        </w:rPr>
        <w:t xml:space="preserve">visuomenę </w:t>
      </w:r>
      <w:r w:rsidRPr="00E17C02">
        <w:rPr>
          <w:color w:val="000000"/>
          <w:szCs w:val="24"/>
        </w:rPr>
        <w:t>dominančias bylas, pagal poreikį siunčiami nuasmeninti sprendimai</w:t>
      </w:r>
      <w:r w:rsidR="00BD40D3">
        <w:rPr>
          <w:color w:val="000000"/>
          <w:szCs w:val="24"/>
        </w:rPr>
        <w:t>, bendraujama telefonu ir raštu</w:t>
      </w:r>
      <w:r w:rsidRPr="00E17C02">
        <w:rPr>
          <w:color w:val="000000"/>
          <w:szCs w:val="24"/>
        </w:rPr>
        <w:t xml:space="preserve">. </w:t>
      </w:r>
    </w:p>
    <w:p w:rsidR="00535877" w:rsidRPr="00E17C02" w:rsidRDefault="00750211" w:rsidP="00750211">
      <w:pPr>
        <w:tabs>
          <w:tab w:val="left" w:pos="851"/>
        </w:tabs>
        <w:spacing w:line="360" w:lineRule="auto"/>
        <w:ind w:firstLine="851"/>
        <w:jc w:val="both"/>
        <w:rPr>
          <w:color w:val="000000"/>
          <w:szCs w:val="24"/>
        </w:rPr>
      </w:pPr>
      <w:r w:rsidRPr="00E17C02">
        <w:rPr>
          <w:color w:val="000000"/>
          <w:szCs w:val="24"/>
        </w:rPr>
        <w:t>D</w:t>
      </w:r>
      <w:r w:rsidR="002B5CF8">
        <w:rPr>
          <w:color w:val="000000"/>
          <w:szCs w:val="24"/>
        </w:rPr>
        <w:t>augiausia</w:t>
      </w:r>
      <w:r w:rsidRPr="00E17C02">
        <w:rPr>
          <w:color w:val="000000"/>
          <w:szCs w:val="24"/>
        </w:rPr>
        <w:t xml:space="preserve"> teismo veikla </w:t>
      </w:r>
      <w:r w:rsidR="002B5CF8">
        <w:rPr>
          <w:color w:val="000000"/>
          <w:szCs w:val="24"/>
        </w:rPr>
        <w:t>aprašyta</w:t>
      </w:r>
      <w:r w:rsidRPr="00E17C02">
        <w:rPr>
          <w:color w:val="000000"/>
          <w:szCs w:val="24"/>
        </w:rPr>
        <w:t xml:space="preserve"> regiono žiniasklaidoje: dienraštyje „Sekundė“, laikraštyje „Panevėžio kraštas“, informaciniuose portaluose </w:t>
      </w:r>
      <w:proofErr w:type="spellStart"/>
      <w:r w:rsidRPr="00E17C02">
        <w:rPr>
          <w:i/>
          <w:color w:val="000000"/>
          <w:szCs w:val="24"/>
        </w:rPr>
        <w:t>panskliautas.lt</w:t>
      </w:r>
      <w:proofErr w:type="spellEnd"/>
      <w:r w:rsidRPr="00E17C02">
        <w:rPr>
          <w:i/>
          <w:color w:val="000000"/>
          <w:szCs w:val="24"/>
        </w:rPr>
        <w:t xml:space="preserve">, </w:t>
      </w:r>
      <w:proofErr w:type="spellStart"/>
      <w:r w:rsidRPr="00E17C02">
        <w:rPr>
          <w:i/>
          <w:color w:val="000000"/>
          <w:szCs w:val="24"/>
        </w:rPr>
        <w:t>paninfo.lt</w:t>
      </w:r>
      <w:proofErr w:type="spellEnd"/>
      <w:r w:rsidRPr="00E17C02">
        <w:rPr>
          <w:i/>
          <w:color w:val="000000"/>
          <w:szCs w:val="24"/>
        </w:rPr>
        <w:t xml:space="preserve">,  </w:t>
      </w:r>
      <w:proofErr w:type="spellStart"/>
      <w:r w:rsidRPr="00E17C02">
        <w:rPr>
          <w:i/>
          <w:color w:val="000000"/>
          <w:szCs w:val="24"/>
        </w:rPr>
        <w:t>jp.lt</w:t>
      </w:r>
      <w:proofErr w:type="spellEnd"/>
      <w:r w:rsidRPr="00E17C02">
        <w:rPr>
          <w:i/>
          <w:color w:val="000000"/>
          <w:szCs w:val="24"/>
        </w:rPr>
        <w:t xml:space="preserve">, </w:t>
      </w:r>
      <w:proofErr w:type="spellStart"/>
      <w:r w:rsidRPr="00E17C02">
        <w:rPr>
          <w:i/>
          <w:color w:val="000000"/>
          <w:szCs w:val="24"/>
        </w:rPr>
        <w:t>aina.lt</w:t>
      </w:r>
      <w:proofErr w:type="spellEnd"/>
      <w:r w:rsidRPr="00E17C02">
        <w:rPr>
          <w:i/>
          <w:color w:val="000000"/>
          <w:szCs w:val="24"/>
        </w:rPr>
        <w:t xml:space="preserve">. </w:t>
      </w:r>
      <w:r w:rsidRPr="00E17C02">
        <w:rPr>
          <w:color w:val="000000"/>
          <w:szCs w:val="24"/>
        </w:rPr>
        <w:t>Informacija platinta portalams</w:t>
      </w:r>
      <w:r w:rsidRPr="00E17C02">
        <w:rPr>
          <w:i/>
          <w:color w:val="000000"/>
          <w:szCs w:val="24"/>
        </w:rPr>
        <w:t xml:space="preserve"> </w:t>
      </w:r>
      <w:proofErr w:type="spellStart"/>
      <w:r w:rsidRPr="00E17C02">
        <w:rPr>
          <w:i/>
          <w:color w:val="000000"/>
          <w:szCs w:val="24"/>
        </w:rPr>
        <w:t>aukstaitijosgidas.lt</w:t>
      </w:r>
      <w:proofErr w:type="spellEnd"/>
      <w:r w:rsidRPr="00E17C02">
        <w:rPr>
          <w:i/>
          <w:color w:val="000000"/>
          <w:szCs w:val="24"/>
        </w:rPr>
        <w:t xml:space="preserve">, </w:t>
      </w:r>
      <w:proofErr w:type="spellStart"/>
      <w:r w:rsidRPr="00E17C02">
        <w:rPr>
          <w:i/>
          <w:color w:val="000000"/>
          <w:szCs w:val="24"/>
        </w:rPr>
        <w:t>regionunaujienos.lt</w:t>
      </w:r>
      <w:proofErr w:type="spellEnd"/>
      <w:r w:rsidRPr="00E17C02">
        <w:rPr>
          <w:i/>
          <w:color w:val="000000"/>
          <w:szCs w:val="24"/>
        </w:rPr>
        <w:t xml:space="preserve">, </w:t>
      </w:r>
      <w:proofErr w:type="spellStart"/>
      <w:r w:rsidRPr="00E17C02">
        <w:rPr>
          <w:i/>
          <w:color w:val="000000"/>
          <w:szCs w:val="24"/>
        </w:rPr>
        <w:t>panevezieciai.lt</w:t>
      </w:r>
      <w:proofErr w:type="spellEnd"/>
      <w:r w:rsidRPr="00E17C02">
        <w:rPr>
          <w:color w:val="000000"/>
          <w:szCs w:val="24"/>
        </w:rPr>
        <w:t xml:space="preserve">  ir kt. Išsamiai apie teisme nagrinėjamas bylas informavo </w:t>
      </w:r>
      <w:r w:rsidR="005C3C2E">
        <w:rPr>
          <w:color w:val="000000"/>
          <w:szCs w:val="24"/>
        </w:rPr>
        <w:t xml:space="preserve">nacionalinių </w:t>
      </w:r>
      <w:r w:rsidRPr="00E17C02">
        <w:rPr>
          <w:color w:val="000000"/>
          <w:szCs w:val="24"/>
        </w:rPr>
        <w:t xml:space="preserve">televizijų </w:t>
      </w:r>
      <w:r w:rsidRPr="00E17C02">
        <w:rPr>
          <w:i/>
          <w:color w:val="000000"/>
          <w:szCs w:val="24"/>
        </w:rPr>
        <w:t xml:space="preserve">TV3, LNK, </w:t>
      </w:r>
      <w:proofErr w:type="spellStart"/>
      <w:r w:rsidRPr="00E17C02">
        <w:rPr>
          <w:i/>
          <w:color w:val="000000"/>
          <w:szCs w:val="24"/>
        </w:rPr>
        <w:t>LrytasTV</w:t>
      </w:r>
      <w:proofErr w:type="spellEnd"/>
      <w:r w:rsidRPr="00E17C02">
        <w:rPr>
          <w:i/>
          <w:color w:val="000000"/>
          <w:szCs w:val="24"/>
        </w:rPr>
        <w:t xml:space="preserve"> </w:t>
      </w:r>
      <w:r w:rsidRPr="00E17C02">
        <w:rPr>
          <w:color w:val="000000"/>
          <w:szCs w:val="24"/>
        </w:rPr>
        <w:t xml:space="preserve">Panevėžio korespondentai, </w:t>
      </w:r>
      <w:r w:rsidRPr="00E17C02">
        <w:rPr>
          <w:color w:val="000000"/>
          <w:szCs w:val="24"/>
        </w:rPr>
        <w:lastRenderedPageBreak/>
        <w:t xml:space="preserve">naujienų portalai </w:t>
      </w:r>
      <w:proofErr w:type="spellStart"/>
      <w:r w:rsidRPr="00E17C02">
        <w:rPr>
          <w:i/>
          <w:color w:val="000000"/>
          <w:szCs w:val="24"/>
        </w:rPr>
        <w:t>lrytas.lt</w:t>
      </w:r>
      <w:proofErr w:type="spellEnd"/>
      <w:r w:rsidRPr="00E17C02">
        <w:rPr>
          <w:i/>
          <w:color w:val="000000"/>
          <w:szCs w:val="24"/>
        </w:rPr>
        <w:t xml:space="preserve">, </w:t>
      </w:r>
      <w:proofErr w:type="spellStart"/>
      <w:r w:rsidRPr="00E17C02">
        <w:rPr>
          <w:i/>
          <w:color w:val="000000"/>
          <w:szCs w:val="24"/>
        </w:rPr>
        <w:t>delfi.lt</w:t>
      </w:r>
      <w:proofErr w:type="spellEnd"/>
      <w:r w:rsidRPr="00E17C02">
        <w:rPr>
          <w:i/>
          <w:color w:val="000000"/>
          <w:szCs w:val="24"/>
        </w:rPr>
        <w:t xml:space="preserve">, 15min.lt, </w:t>
      </w:r>
      <w:r w:rsidR="00535877" w:rsidRPr="00E17C02">
        <w:rPr>
          <w:i/>
          <w:color w:val="000000"/>
          <w:szCs w:val="24"/>
        </w:rPr>
        <w:t xml:space="preserve">BNS, </w:t>
      </w:r>
      <w:r w:rsidRPr="00E17C02">
        <w:rPr>
          <w:color w:val="000000"/>
          <w:szCs w:val="24"/>
        </w:rPr>
        <w:t>laikraščiai „Lietuvos rytas“</w:t>
      </w:r>
      <w:r w:rsidR="00535877" w:rsidRPr="00E17C02">
        <w:rPr>
          <w:color w:val="000000"/>
          <w:szCs w:val="24"/>
        </w:rPr>
        <w:t>, Lietuvos žinios“</w:t>
      </w:r>
      <w:r w:rsidRPr="00E17C02">
        <w:rPr>
          <w:color w:val="000000"/>
          <w:szCs w:val="24"/>
        </w:rPr>
        <w:t xml:space="preserve"> ir kt. Per </w:t>
      </w:r>
      <w:r w:rsidR="00535877" w:rsidRPr="00E17C02">
        <w:rPr>
          <w:color w:val="000000"/>
          <w:szCs w:val="24"/>
        </w:rPr>
        <w:t>metus</w:t>
      </w:r>
      <w:r w:rsidRPr="00E17C02">
        <w:rPr>
          <w:color w:val="000000"/>
          <w:szCs w:val="24"/>
        </w:rPr>
        <w:t xml:space="preserve"> žiniasklaidoje aprašyt</w:t>
      </w:r>
      <w:r w:rsidR="00535877" w:rsidRPr="00E17C02">
        <w:rPr>
          <w:color w:val="000000"/>
          <w:szCs w:val="24"/>
        </w:rPr>
        <w:t>os</w:t>
      </w:r>
      <w:r w:rsidRPr="00E17C02">
        <w:rPr>
          <w:color w:val="000000"/>
          <w:szCs w:val="24"/>
        </w:rPr>
        <w:t xml:space="preserve"> </w:t>
      </w:r>
      <w:r w:rsidR="00535877" w:rsidRPr="00E17C02">
        <w:rPr>
          <w:color w:val="000000"/>
          <w:szCs w:val="24"/>
        </w:rPr>
        <w:t xml:space="preserve">76 bylos, prie kai kurių grįžta po keletą kartų. </w:t>
      </w:r>
    </w:p>
    <w:p w:rsidR="00750211" w:rsidRPr="00E17C02" w:rsidRDefault="00750211" w:rsidP="00750211">
      <w:pPr>
        <w:tabs>
          <w:tab w:val="left" w:pos="851"/>
        </w:tabs>
        <w:spacing w:line="360" w:lineRule="auto"/>
        <w:ind w:firstLine="851"/>
        <w:jc w:val="both"/>
        <w:rPr>
          <w:color w:val="000000"/>
          <w:szCs w:val="24"/>
        </w:rPr>
      </w:pPr>
      <w:r w:rsidRPr="00E17C02">
        <w:rPr>
          <w:color w:val="000000"/>
          <w:szCs w:val="24"/>
        </w:rPr>
        <w:t xml:space="preserve">Tiek žiniasklaidos, tiek visuomenės atstovai visą informaciją apie teismą, jo veiklą, dokumentus, asmenų aptarnavimą, </w:t>
      </w:r>
      <w:r w:rsidR="00C85653" w:rsidRPr="00E17C02">
        <w:rPr>
          <w:color w:val="000000"/>
          <w:szCs w:val="24"/>
        </w:rPr>
        <w:t>posėdžių</w:t>
      </w:r>
      <w:r w:rsidRPr="00E17C02">
        <w:rPr>
          <w:color w:val="000000"/>
          <w:szCs w:val="24"/>
        </w:rPr>
        <w:t xml:space="preserve"> tvarkaraščius, paslaugas, kontaktus ir kitą jiems aktualią informaciją gal</w:t>
      </w:r>
      <w:r w:rsidR="00535877" w:rsidRPr="00E17C02">
        <w:rPr>
          <w:color w:val="000000"/>
          <w:szCs w:val="24"/>
        </w:rPr>
        <w:t xml:space="preserve">ėjo </w:t>
      </w:r>
      <w:r w:rsidRPr="00E17C02">
        <w:rPr>
          <w:color w:val="000000"/>
          <w:szCs w:val="24"/>
        </w:rPr>
        <w:t xml:space="preserve">rasti Panevėžio apygardos teismų puslapyje </w:t>
      </w:r>
      <w:hyperlink r:id="rId23" w:history="1">
        <w:r w:rsidRPr="00E17C02">
          <w:rPr>
            <w:rStyle w:val="Hipersaitas"/>
            <w:i/>
            <w:szCs w:val="24"/>
          </w:rPr>
          <w:t>www.pat.lt</w:t>
        </w:r>
      </w:hyperlink>
      <w:r w:rsidRPr="00E17C02">
        <w:rPr>
          <w:color w:val="000000"/>
          <w:szCs w:val="24"/>
        </w:rPr>
        <w:t xml:space="preserve"> Panevėžio miesto apylinkės teismo skiltyje. </w:t>
      </w:r>
      <w:r w:rsidR="005C3C2E">
        <w:rPr>
          <w:color w:val="000000"/>
          <w:szCs w:val="24"/>
        </w:rPr>
        <w:t>Puslapis visus metus buvo nuolat atnaujinamas ir pildomas.</w:t>
      </w:r>
    </w:p>
    <w:p w:rsidR="00750211" w:rsidRPr="00E17C02" w:rsidRDefault="005C3C2E" w:rsidP="00750211">
      <w:pPr>
        <w:tabs>
          <w:tab w:val="left" w:pos="851"/>
        </w:tabs>
        <w:spacing w:line="360" w:lineRule="auto"/>
        <w:ind w:firstLine="851"/>
        <w:jc w:val="both"/>
        <w:rPr>
          <w:color w:val="000000"/>
          <w:szCs w:val="24"/>
        </w:rPr>
      </w:pPr>
      <w:r>
        <w:rPr>
          <w:color w:val="000000"/>
          <w:szCs w:val="24"/>
        </w:rPr>
        <w:t>Te</w:t>
      </w:r>
      <w:r w:rsidRPr="00E17C02">
        <w:rPr>
          <w:color w:val="000000"/>
          <w:szCs w:val="24"/>
        </w:rPr>
        <w:t>ismo lankytoj</w:t>
      </w:r>
      <w:r>
        <w:rPr>
          <w:color w:val="000000"/>
          <w:szCs w:val="24"/>
        </w:rPr>
        <w:t>ų patogumui aktualiausia informacija skelb</w:t>
      </w:r>
      <w:r w:rsidR="00BD40D3">
        <w:rPr>
          <w:color w:val="000000"/>
          <w:szCs w:val="24"/>
        </w:rPr>
        <w:t>ta</w:t>
      </w:r>
      <w:r>
        <w:rPr>
          <w:color w:val="000000"/>
          <w:szCs w:val="24"/>
        </w:rPr>
        <w:t xml:space="preserve"> </w:t>
      </w:r>
      <w:r w:rsidRPr="00E17C02">
        <w:rPr>
          <w:color w:val="000000"/>
          <w:szCs w:val="24"/>
        </w:rPr>
        <w:t>I a. fojė esan</w:t>
      </w:r>
      <w:r>
        <w:rPr>
          <w:color w:val="000000"/>
          <w:szCs w:val="24"/>
        </w:rPr>
        <w:t>čiuose in</w:t>
      </w:r>
      <w:r w:rsidR="00472E72" w:rsidRPr="00E17C02">
        <w:rPr>
          <w:color w:val="000000"/>
          <w:szCs w:val="24"/>
        </w:rPr>
        <w:t>formaciniuose stenduose.</w:t>
      </w:r>
      <w:r w:rsidR="00750211" w:rsidRPr="00E17C02">
        <w:rPr>
          <w:color w:val="000000"/>
          <w:szCs w:val="24"/>
        </w:rPr>
        <w:t xml:space="preserve"> </w:t>
      </w:r>
    </w:p>
    <w:p w:rsidR="00535877" w:rsidRPr="00E17C02" w:rsidRDefault="00535877" w:rsidP="00750211">
      <w:pPr>
        <w:tabs>
          <w:tab w:val="left" w:pos="851"/>
        </w:tabs>
        <w:spacing w:line="360" w:lineRule="auto"/>
        <w:ind w:firstLine="851"/>
        <w:jc w:val="both"/>
        <w:rPr>
          <w:color w:val="000000"/>
          <w:szCs w:val="24"/>
        </w:rPr>
      </w:pPr>
      <w:r w:rsidRPr="00E17C02">
        <w:rPr>
          <w:color w:val="000000"/>
          <w:szCs w:val="24"/>
        </w:rPr>
        <w:t>R</w:t>
      </w:r>
      <w:r w:rsidR="005C3C2E">
        <w:rPr>
          <w:color w:val="000000"/>
          <w:szCs w:val="24"/>
        </w:rPr>
        <w:t>uošiantis</w:t>
      </w:r>
      <w:r w:rsidRPr="00E17C02">
        <w:rPr>
          <w:color w:val="000000"/>
          <w:szCs w:val="24"/>
        </w:rPr>
        <w:t xml:space="preserve"> teismų reformai buvo organizuoti susitikimai su prijungiamų </w:t>
      </w:r>
      <w:r w:rsidR="00C85653" w:rsidRPr="00E17C02">
        <w:rPr>
          <w:color w:val="000000"/>
          <w:szCs w:val="24"/>
        </w:rPr>
        <w:t>teismų</w:t>
      </w:r>
      <w:r w:rsidRPr="00E17C02">
        <w:rPr>
          <w:color w:val="000000"/>
          <w:szCs w:val="24"/>
        </w:rPr>
        <w:t xml:space="preserve"> atstovais spaudai, rajonų žiniasklaidos priemonių vadovais, žurnalistais. Taip pat vyko mokymai naujai interneto svetainei kurti, redaguoti ir toliau prižiūrėti. Nuo 2018 m. sausio 1 d. pradėjo veikti nauja Panevėžio apylinkės teismo svetainė </w:t>
      </w:r>
      <w:proofErr w:type="spellStart"/>
      <w:r w:rsidRPr="005C3C2E">
        <w:rPr>
          <w:color w:val="000000"/>
          <w:szCs w:val="24"/>
          <w:u w:val="single"/>
        </w:rPr>
        <w:t>panevezio.teismai.lt</w:t>
      </w:r>
      <w:proofErr w:type="spellEnd"/>
      <w:r w:rsidRPr="00E17C02">
        <w:rPr>
          <w:color w:val="000000"/>
          <w:szCs w:val="24"/>
        </w:rPr>
        <w:t xml:space="preserve">. </w:t>
      </w:r>
    </w:p>
    <w:bookmarkEnd w:id="25"/>
    <w:p w:rsidR="00750211" w:rsidRPr="00C85653" w:rsidRDefault="00535877" w:rsidP="00C85653">
      <w:pPr>
        <w:tabs>
          <w:tab w:val="left" w:pos="851"/>
        </w:tabs>
        <w:spacing w:line="360" w:lineRule="auto"/>
        <w:ind w:firstLine="851"/>
        <w:jc w:val="both"/>
        <w:rPr>
          <w:i/>
          <w:color w:val="000000"/>
          <w:sz w:val="28"/>
          <w:szCs w:val="28"/>
        </w:rPr>
      </w:pPr>
      <w:r w:rsidRPr="00E17C02">
        <w:rPr>
          <w:color w:val="000000"/>
          <w:szCs w:val="24"/>
        </w:rPr>
        <w:t xml:space="preserve"> </w:t>
      </w:r>
      <w:r w:rsidR="00750211" w:rsidRPr="00C85653">
        <w:rPr>
          <w:i/>
          <w:color w:val="000000"/>
          <w:sz w:val="28"/>
          <w:szCs w:val="28"/>
        </w:rPr>
        <w:t xml:space="preserve">Ryšiai su visuomene </w:t>
      </w:r>
    </w:p>
    <w:p w:rsidR="00535877" w:rsidRPr="00E17C02" w:rsidRDefault="00535877" w:rsidP="00750211">
      <w:pPr>
        <w:tabs>
          <w:tab w:val="left" w:pos="851"/>
        </w:tabs>
        <w:spacing w:line="360" w:lineRule="auto"/>
        <w:ind w:firstLine="851"/>
        <w:jc w:val="both"/>
        <w:rPr>
          <w:color w:val="000000"/>
          <w:szCs w:val="24"/>
        </w:rPr>
      </w:pPr>
      <w:bookmarkStart w:id="26" w:name="_Hlk508626108"/>
      <w:r w:rsidRPr="00E17C02">
        <w:rPr>
          <w:color w:val="000000"/>
          <w:szCs w:val="24"/>
        </w:rPr>
        <w:t xml:space="preserve">Teisme </w:t>
      </w:r>
      <w:r w:rsidR="002B5CF8">
        <w:rPr>
          <w:color w:val="000000"/>
          <w:szCs w:val="24"/>
        </w:rPr>
        <w:t xml:space="preserve">svarbus veiklos pristatymas </w:t>
      </w:r>
      <w:r w:rsidR="00750211" w:rsidRPr="00E17C02">
        <w:rPr>
          <w:color w:val="000000"/>
          <w:szCs w:val="24"/>
        </w:rPr>
        <w:t xml:space="preserve">visuomenei. </w:t>
      </w:r>
      <w:r w:rsidRPr="00E17C02">
        <w:rPr>
          <w:color w:val="000000"/>
          <w:szCs w:val="24"/>
        </w:rPr>
        <w:t xml:space="preserve">Per metus </w:t>
      </w:r>
      <w:r w:rsidR="002B5CF8">
        <w:rPr>
          <w:color w:val="000000"/>
          <w:szCs w:val="24"/>
        </w:rPr>
        <w:t xml:space="preserve">buvo </w:t>
      </w:r>
      <w:r w:rsidRPr="00E17C02">
        <w:rPr>
          <w:color w:val="000000"/>
          <w:szCs w:val="24"/>
        </w:rPr>
        <w:t xml:space="preserve">organizuota daugiau nei 30 įvairių renginių: </w:t>
      </w:r>
      <w:r w:rsidR="00AB73E4" w:rsidRPr="00E17C02">
        <w:rPr>
          <w:color w:val="000000"/>
          <w:szCs w:val="24"/>
        </w:rPr>
        <w:t>Kovo 11-osios šventinis renginys, Spaudos dienos minėjimas</w:t>
      </w:r>
      <w:r w:rsidR="0031266A">
        <w:rPr>
          <w:color w:val="000000"/>
          <w:szCs w:val="24"/>
        </w:rPr>
        <w:t xml:space="preserve"> (</w:t>
      </w:r>
      <w:r w:rsidR="00AB73E4" w:rsidRPr="00E17C02">
        <w:rPr>
          <w:color w:val="000000"/>
          <w:szCs w:val="24"/>
        </w:rPr>
        <w:t>apsilankymas redakcijoje</w:t>
      </w:r>
      <w:r w:rsidR="0031266A">
        <w:rPr>
          <w:color w:val="000000"/>
          <w:szCs w:val="24"/>
        </w:rPr>
        <w:t>)</w:t>
      </w:r>
      <w:r w:rsidR="00AB73E4" w:rsidRPr="00E17C02">
        <w:rPr>
          <w:color w:val="000000"/>
          <w:szCs w:val="24"/>
        </w:rPr>
        <w:t xml:space="preserve">, parodos </w:t>
      </w:r>
      <w:r w:rsidR="005C3C2E">
        <w:rPr>
          <w:color w:val="000000"/>
          <w:szCs w:val="24"/>
        </w:rPr>
        <w:t>„</w:t>
      </w:r>
      <w:r w:rsidR="005C3C2E" w:rsidRPr="00E17C02">
        <w:rPr>
          <w:color w:val="000000"/>
          <w:szCs w:val="24"/>
        </w:rPr>
        <w:t>Spaudos fotografij</w:t>
      </w:r>
      <w:r w:rsidR="005C3C2E">
        <w:rPr>
          <w:color w:val="000000"/>
          <w:szCs w:val="24"/>
        </w:rPr>
        <w:t>a 2017“</w:t>
      </w:r>
      <w:r w:rsidR="005C3C2E" w:rsidRPr="00E17C02">
        <w:rPr>
          <w:color w:val="000000"/>
          <w:szCs w:val="24"/>
        </w:rPr>
        <w:t xml:space="preserve"> </w:t>
      </w:r>
      <w:r w:rsidR="00AB73E4" w:rsidRPr="00E17C02">
        <w:rPr>
          <w:color w:val="000000"/>
          <w:szCs w:val="24"/>
        </w:rPr>
        <w:t xml:space="preserve">atidarymas, Juozo Miltinio dramos teatro spektaklio pristatymas, sutarties su Kolegija pasirašymas,  projekto „Laisvės ir tapatybės ženklai” fotografijos darbų parodos atidarymas, labdaros projektas su </w:t>
      </w:r>
      <w:proofErr w:type="spellStart"/>
      <w:r w:rsidR="00AB73E4" w:rsidRPr="00E17C02">
        <w:rPr>
          <w:color w:val="000000"/>
          <w:szCs w:val="24"/>
        </w:rPr>
        <w:t>šv.</w:t>
      </w:r>
      <w:proofErr w:type="spellEnd"/>
      <w:r w:rsidR="00AB73E4" w:rsidRPr="00E17C02">
        <w:rPr>
          <w:color w:val="000000"/>
          <w:szCs w:val="24"/>
        </w:rPr>
        <w:t xml:space="preserve"> Juozapo globos namais </w:t>
      </w:r>
      <w:r w:rsidR="0031266A">
        <w:rPr>
          <w:color w:val="000000"/>
          <w:szCs w:val="24"/>
        </w:rPr>
        <w:t xml:space="preserve">(labdaros rinkimas ir </w:t>
      </w:r>
      <w:r w:rsidR="00AB73E4" w:rsidRPr="00E17C02">
        <w:rPr>
          <w:color w:val="000000"/>
          <w:szCs w:val="24"/>
        </w:rPr>
        <w:t>sodo sodinimas,</w:t>
      </w:r>
      <w:r w:rsidR="0031266A">
        <w:rPr>
          <w:color w:val="000000"/>
          <w:szCs w:val="24"/>
        </w:rPr>
        <w:t xml:space="preserve"> aplinkos tvarkymas)</w:t>
      </w:r>
      <w:r w:rsidR="00C9527A">
        <w:rPr>
          <w:color w:val="000000"/>
          <w:szCs w:val="24"/>
        </w:rPr>
        <w:t>,</w:t>
      </w:r>
      <w:r w:rsidR="00AB73E4" w:rsidRPr="00E17C02">
        <w:rPr>
          <w:color w:val="000000"/>
          <w:szCs w:val="24"/>
        </w:rPr>
        <w:t xml:space="preserve"> Senjorų dienos paminėjimas</w:t>
      </w:r>
      <w:r w:rsidR="005C3C2E">
        <w:rPr>
          <w:color w:val="000000"/>
          <w:szCs w:val="24"/>
        </w:rPr>
        <w:t xml:space="preserve"> </w:t>
      </w:r>
      <w:r w:rsidR="0031266A">
        <w:rPr>
          <w:color w:val="000000"/>
          <w:szCs w:val="24"/>
        </w:rPr>
        <w:t>(</w:t>
      </w:r>
      <w:r w:rsidR="00C9527A">
        <w:rPr>
          <w:color w:val="000000"/>
          <w:szCs w:val="24"/>
        </w:rPr>
        <w:t>teisėjų susitikimas su senjorais b</w:t>
      </w:r>
      <w:r w:rsidR="00AB73E4" w:rsidRPr="00E17C02">
        <w:rPr>
          <w:color w:val="000000"/>
          <w:szCs w:val="24"/>
        </w:rPr>
        <w:t>ibliotekoje</w:t>
      </w:r>
      <w:r w:rsidR="0031266A">
        <w:rPr>
          <w:color w:val="000000"/>
          <w:szCs w:val="24"/>
        </w:rPr>
        <w:t>)</w:t>
      </w:r>
      <w:r w:rsidR="00AB73E4" w:rsidRPr="00E17C02">
        <w:rPr>
          <w:color w:val="000000"/>
          <w:szCs w:val="24"/>
        </w:rPr>
        <w:t>, Šimtmečio pievos sodinimas Laisvės a., Nemokamos teisinės konsultacijos, skirtos Konstitucijos 25-mečiui paminėti, Pyragų diena, Tei</w:t>
      </w:r>
      <w:r w:rsidR="00F01FAB" w:rsidRPr="00E17C02">
        <w:rPr>
          <w:color w:val="000000"/>
          <w:szCs w:val="24"/>
        </w:rPr>
        <w:t>s</w:t>
      </w:r>
      <w:r w:rsidR="00AB73E4" w:rsidRPr="00E17C02">
        <w:rPr>
          <w:color w:val="000000"/>
          <w:szCs w:val="24"/>
        </w:rPr>
        <w:t xml:space="preserve">mų dienos minėjimas, Kalėdų renginys teismo darbuotojų ir agentūros „SOS vaikai“ vaikams, tinklinio varžybos, Teismų sąskrydis, Boso diena, Vokiečių </w:t>
      </w:r>
      <w:r w:rsidR="00C9527A">
        <w:rPr>
          <w:color w:val="000000"/>
          <w:szCs w:val="24"/>
        </w:rPr>
        <w:t xml:space="preserve">teisėjų </w:t>
      </w:r>
      <w:r w:rsidR="00AB73E4" w:rsidRPr="00E17C02">
        <w:rPr>
          <w:color w:val="000000"/>
          <w:szCs w:val="24"/>
        </w:rPr>
        <w:t xml:space="preserve">delegacijos </w:t>
      </w:r>
      <w:r w:rsidR="00C9527A">
        <w:rPr>
          <w:color w:val="000000"/>
          <w:szCs w:val="24"/>
        </w:rPr>
        <w:t>priėmimas</w:t>
      </w:r>
      <w:r w:rsidR="00AB73E4" w:rsidRPr="00E17C02">
        <w:rPr>
          <w:color w:val="000000"/>
          <w:szCs w:val="24"/>
        </w:rPr>
        <w:t xml:space="preserve"> teisme, Velykų labdaros akcija Šv. Betliejaus valgyklėlei ir kiti.</w:t>
      </w:r>
    </w:p>
    <w:p w:rsidR="00F01FAB" w:rsidRPr="00E17C02" w:rsidRDefault="00F01FAB" w:rsidP="00750211">
      <w:pPr>
        <w:tabs>
          <w:tab w:val="left" w:pos="851"/>
        </w:tabs>
        <w:spacing w:line="360" w:lineRule="auto"/>
        <w:ind w:firstLine="851"/>
        <w:jc w:val="both"/>
        <w:rPr>
          <w:color w:val="000000"/>
          <w:szCs w:val="24"/>
        </w:rPr>
      </w:pPr>
      <w:r w:rsidRPr="00E17C02">
        <w:rPr>
          <w:color w:val="000000"/>
          <w:szCs w:val="24"/>
        </w:rPr>
        <w:t xml:space="preserve">Pirmą kartą teismų istorijoje </w:t>
      </w:r>
      <w:r w:rsidR="005C3C2E">
        <w:rPr>
          <w:color w:val="000000"/>
          <w:szCs w:val="24"/>
        </w:rPr>
        <w:t xml:space="preserve">Panevėžio miesto apylinkės </w:t>
      </w:r>
      <w:r w:rsidRPr="00E17C02">
        <w:rPr>
          <w:color w:val="000000"/>
          <w:szCs w:val="24"/>
        </w:rPr>
        <w:t xml:space="preserve">teismo posėdžių salėje buvo pastatytas ir rodytas </w:t>
      </w:r>
      <w:r w:rsidR="00897B71">
        <w:rPr>
          <w:color w:val="000000"/>
          <w:szCs w:val="24"/>
        </w:rPr>
        <w:t>žmonėms</w:t>
      </w:r>
      <w:r w:rsidRPr="00E17C02">
        <w:rPr>
          <w:color w:val="000000"/>
          <w:szCs w:val="24"/>
        </w:rPr>
        <w:t xml:space="preserve"> spektaklis. Juozo Miltinio dramos teatras pasirinko teismo erdvę spektakliui „Mergaitės svajonė“. </w:t>
      </w:r>
    </w:p>
    <w:p w:rsidR="00750211" w:rsidRPr="00E17C02" w:rsidRDefault="00AB73E4" w:rsidP="00750211">
      <w:pPr>
        <w:tabs>
          <w:tab w:val="left" w:pos="851"/>
        </w:tabs>
        <w:spacing w:line="360" w:lineRule="auto"/>
        <w:ind w:firstLine="851"/>
        <w:jc w:val="both"/>
        <w:rPr>
          <w:color w:val="000000"/>
          <w:szCs w:val="24"/>
        </w:rPr>
      </w:pPr>
      <w:r w:rsidRPr="00E17C02">
        <w:rPr>
          <w:color w:val="000000"/>
          <w:szCs w:val="24"/>
        </w:rPr>
        <w:t>Jau antr</w:t>
      </w:r>
      <w:r w:rsidR="005C3C2E">
        <w:rPr>
          <w:color w:val="000000"/>
          <w:szCs w:val="24"/>
        </w:rPr>
        <w:t>us metus</w:t>
      </w:r>
      <w:r w:rsidRPr="00E17C02">
        <w:rPr>
          <w:color w:val="000000"/>
          <w:szCs w:val="24"/>
        </w:rPr>
        <w:t xml:space="preserve"> </w:t>
      </w:r>
      <w:r w:rsidR="00750211" w:rsidRPr="00E17C02">
        <w:rPr>
          <w:color w:val="000000"/>
          <w:szCs w:val="24"/>
        </w:rPr>
        <w:t>Europos teisės dien</w:t>
      </w:r>
      <w:r w:rsidR="002B5A86">
        <w:rPr>
          <w:color w:val="000000"/>
          <w:szCs w:val="24"/>
        </w:rPr>
        <w:t>ai paminėti</w:t>
      </w:r>
      <w:r w:rsidR="00750211" w:rsidRPr="00E17C02">
        <w:rPr>
          <w:color w:val="000000"/>
          <w:szCs w:val="24"/>
        </w:rPr>
        <w:t xml:space="preserve"> visuose šalies teismuose organizuotos nemokamos </w:t>
      </w:r>
      <w:r w:rsidR="00472E72" w:rsidRPr="00E17C02">
        <w:rPr>
          <w:color w:val="000000"/>
          <w:szCs w:val="24"/>
        </w:rPr>
        <w:t xml:space="preserve">teisinės </w:t>
      </w:r>
      <w:r w:rsidR="00750211" w:rsidRPr="00E17C02">
        <w:rPr>
          <w:color w:val="000000"/>
          <w:szCs w:val="24"/>
        </w:rPr>
        <w:t xml:space="preserve">konsultacijos piliečiams. Teisme apsilankė daugiau nei 30 asmenų. Jiems nemokamas teisines konsultacijas aktualiais kasdieniniais klausimais teikė Savivaldybės Teisės ir viešosios tvarkos skyriaus </w:t>
      </w:r>
      <w:r w:rsidR="00AD0F1E" w:rsidRPr="00E17C02">
        <w:rPr>
          <w:color w:val="000000"/>
          <w:szCs w:val="24"/>
        </w:rPr>
        <w:t>teisininkas</w:t>
      </w:r>
      <w:r w:rsidRPr="00E17C02">
        <w:rPr>
          <w:color w:val="000000"/>
          <w:szCs w:val="24"/>
        </w:rPr>
        <w:t>,</w:t>
      </w:r>
      <w:r w:rsidR="00750211" w:rsidRPr="00E17C02">
        <w:rPr>
          <w:color w:val="000000"/>
          <w:szCs w:val="24"/>
        </w:rPr>
        <w:t xml:space="preserve"> Valstybės garantuojamos teisinės pagalbos tarnybos </w:t>
      </w:r>
      <w:r w:rsidR="00AD0F1E" w:rsidRPr="00E17C02">
        <w:rPr>
          <w:color w:val="000000"/>
          <w:szCs w:val="24"/>
        </w:rPr>
        <w:t>advokatas</w:t>
      </w:r>
      <w:r w:rsidRPr="00E17C02">
        <w:rPr>
          <w:color w:val="000000"/>
          <w:szCs w:val="24"/>
        </w:rPr>
        <w:t>, antstolis ir advokatas</w:t>
      </w:r>
      <w:r w:rsidR="00946445" w:rsidRPr="00E17C02">
        <w:rPr>
          <w:color w:val="000000"/>
          <w:szCs w:val="24"/>
        </w:rPr>
        <w:t xml:space="preserve">. </w:t>
      </w:r>
      <w:r w:rsidR="00AD0F1E" w:rsidRPr="00E17C02">
        <w:rPr>
          <w:color w:val="000000"/>
          <w:szCs w:val="24"/>
        </w:rPr>
        <w:t>Jiems t</w:t>
      </w:r>
      <w:r w:rsidR="00750211" w:rsidRPr="00E17C02">
        <w:rPr>
          <w:color w:val="000000"/>
          <w:szCs w:val="24"/>
        </w:rPr>
        <w:t>alkino teismo darbuotojai</w:t>
      </w:r>
      <w:r w:rsidR="00C9527A">
        <w:rPr>
          <w:color w:val="000000"/>
          <w:szCs w:val="24"/>
        </w:rPr>
        <w:t xml:space="preserve"> –</w:t>
      </w:r>
      <w:r w:rsidR="00750211" w:rsidRPr="00E17C02">
        <w:rPr>
          <w:color w:val="000000"/>
          <w:szCs w:val="24"/>
        </w:rPr>
        <w:t xml:space="preserve"> teisėjų padėjėjai, konsultavę apie teismo procesus, dokumentų pildymą, teismo darbą.</w:t>
      </w:r>
    </w:p>
    <w:p w:rsidR="00750211" w:rsidRPr="00E17C02" w:rsidRDefault="00C9527A" w:rsidP="00750211">
      <w:pPr>
        <w:tabs>
          <w:tab w:val="left" w:pos="851"/>
        </w:tabs>
        <w:spacing w:line="360" w:lineRule="auto"/>
        <w:ind w:firstLine="851"/>
        <w:jc w:val="both"/>
        <w:rPr>
          <w:color w:val="000000"/>
          <w:szCs w:val="24"/>
        </w:rPr>
      </w:pPr>
      <w:r>
        <w:rPr>
          <w:color w:val="000000"/>
          <w:szCs w:val="24"/>
        </w:rPr>
        <w:t xml:space="preserve">Per </w:t>
      </w:r>
      <w:r w:rsidR="00750211" w:rsidRPr="00E17C02">
        <w:rPr>
          <w:color w:val="000000"/>
          <w:szCs w:val="24"/>
        </w:rPr>
        <w:t>met</w:t>
      </w:r>
      <w:r>
        <w:rPr>
          <w:color w:val="000000"/>
          <w:szCs w:val="24"/>
        </w:rPr>
        <w:t>us</w:t>
      </w:r>
      <w:r w:rsidR="00750211" w:rsidRPr="00E17C02">
        <w:rPr>
          <w:color w:val="000000"/>
          <w:szCs w:val="24"/>
        </w:rPr>
        <w:t xml:space="preserve"> teisme suorganizuota 1</w:t>
      </w:r>
      <w:r w:rsidR="00AB73E4" w:rsidRPr="00E17C02">
        <w:rPr>
          <w:color w:val="000000"/>
          <w:szCs w:val="24"/>
        </w:rPr>
        <w:t>8</w:t>
      </w:r>
      <w:r w:rsidR="00750211" w:rsidRPr="00E17C02">
        <w:rPr>
          <w:color w:val="000000"/>
          <w:szCs w:val="24"/>
        </w:rPr>
        <w:t xml:space="preserve"> ekskursijų, kuri</w:t>
      </w:r>
      <w:r w:rsidR="00E77B6A">
        <w:rPr>
          <w:color w:val="000000"/>
          <w:szCs w:val="24"/>
        </w:rPr>
        <w:t>ose</w:t>
      </w:r>
      <w:r w:rsidR="00750211" w:rsidRPr="00E17C02">
        <w:rPr>
          <w:color w:val="000000"/>
          <w:szCs w:val="24"/>
        </w:rPr>
        <w:t xml:space="preserve"> daugiau kaip 3</w:t>
      </w:r>
      <w:r w:rsidR="00AB73E4" w:rsidRPr="00E17C02">
        <w:rPr>
          <w:color w:val="000000"/>
          <w:szCs w:val="24"/>
        </w:rPr>
        <w:t>7</w:t>
      </w:r>
      <w:r w:rsidR="00750211" w:rsidRPr="00E17C02">
        <w:rPr>
          <w:color w:val="000000"/>
          <w:szCs w:val="24"/>
        </w:rPr>
        <w:t xml:space="preserve">5 moksleivių susipažino su teismų sistema, </w:t>
      </w:r>
      <w:r w:rsidR="00946445" w:rsidRPr="00E17C02">
        <w:rPr>
          <w:color w:val="000000"/>
          <w:szCs w:val="24"/>
        </w:rPr>
        <w:t>t</w:t>
      </w:r>
      <w:r w:rsidR="00750211" w:rsidRPr="00E17C02">
        <w:rPr>
          <w:color w:val="000000"/>
          <w:szCs w:val="24"/>
        </w:rPr>
        <w:t xml:space="preserve">eismo darbu, teisėjo profesija, vyresnieji pabuvojo teismo posėdžiuose. Minint </w:t>
      </w:r>
      <w:r w:rsidR="00C85653" w:rsidRPr="00E17C02">
        <w:rPr>
          <w:color w:val="000000"/>
          <w:szCs w:val="24"/>
        </w:rPr>
        <w:lastRenderedPageBreak/>
        <w:t>Tarptautinę</w:t>
      </w:r>
      <w:r w:rsidR="00AB73E4" w:rsidRPr="00E17C02">
        <w:rPr>
          <w:color w:val="000000"/>
          <w:szCs w:val="24"/>
        </w:rPr>
        <w:t xml:space="preserve"> pagyvenusių žmonių dieną, G.</w:t>
      </w:r>
      <w:r w:rsidR="00C85653">
        <w:rPr>
          <w:color w:val="000000"/>
          <w:szCs w:val="24"/>
        </w:rPr>
        <w:t xml:space="preserve"> </w:t>
      </w:r>
      <w:r w:rsidR="00AB73E4" w:rsidRPr="00E17C02">
        <w:rPr>
          <w:color w:val="000000"/>
          <w:szCs w:val="24"/>
        </w:rPr>
        <w:t>Petkevičaitės</w:t>
      </w:r>
      <w:r w:rsidR="00C85653">
        <w:rPr>
          <w:color w:val="000000"/>
          <w:szCs w:val="24"/>
        </w:rPr>
        <w:t>-</w:t>
      </w:r>
      <w:r w:rsidR="00AB73E4" w:rsidRPr="00E17C02">
        <w:rPr>
          <w:color w:val="000000"/>
          <w:szCs w:val="24"/>
        </w:rPr>
        <w:t xml:space="preserve">Bitės bibliotekoje organizuotas renginys senjorams „Teisės ABC senjorams: apie teismo darbą iš pirmų lūpų“. </w:t>
      </w:r>
    </w:p>
    <w:p w:rsidR="00750211" w:rsidRPr="00E17C02" w:rsidRDefault="00AB73E4" w:rsidP="00750211">
      <w:pPr>
        <w:pStyle w:val="Sraopastraipa"/>
        <w:tabs>
          <w:tab w:val="left" w:pos="851"/>
        </w:tabs>
        <w:spacing w:line="360" w:lineRule="auto"/>
        <w:ind w:left="0" w:firstLine="851"/>
        <w:jc w:val="both"/>
        <w:rPr>
          <w:color w:val="000000"/>
          <w:szCs w:val="24"/>
        </w:rPr>
      </w:pPr>
      <w:r w:rsidRPr="00E17C02">
        <w:rPr>
          <w:color w:val="000000"/>
          <w:szCs w:val="24"/>
        </w:rPr>
        <w:t xml:space="preserve">Pirmąjį pusmetį </w:t>
      </w:r>
      <w:r w:rsidR="00750211" w:rsidRPr="00E17C02">
        <w:rPr>
          <w:color w:val="000000"/>
          <w:szCs w:val="24"/>
        </w:rPr>
        <w:t xml:space="preserve">Panevėžio apylinkės teismo rūmų II a. fojė </w:t>
      </w:r>
      <w:r w:rsidRPr="00E17C02">
        <w:rPr>
          <w:color w:val="000000"/>
          <w:szCs w:val="24"/>
        </w:rPr>
        <w:t>buvo</w:t>
      </w:r>
      <w:r w:rsidR="00AD0F1E" w:rsidRPr="00E17C02">
        <w:rPr>
          <w:color w:val="000000"/>
          <w:szCs w:val="24"/>
        </w:rPr>
        <w:t xml:space="preserve"> </w:t>
      </w:r>
      <w:r w:rsidR="00750211" w:rsidRPr="00E17C02">
        <w:rPr>
          <w:color w:val="000000"/>
          <w:szCs w:val="24"/>
        </w:rPr>
        <w:t>eksponuojamos parodos</w:t>
      </w:r>
      <w:r w:rsidRPr="00E17C02">
        <w:rPr>
          <w:color w:val="000000"/>
          <w:szCs w:val="24"/>
        </w:rPr>
        <w:t xml:space="preserve">, kuriose pristatyti tiek mieste gerai žinomų, tiek jaunųjų menininkų darbai. Vėliau, atskyrus teismo viešąsias ir darbo erdves, ekspozicijų erdvė sumažėjo. </w:t>
      </w:r>
      <w:r w:rsidR="00E9231D">
        <w:rPr>
          <w:color w:val="000000"/>
          <w:szCs w:val="24"/>
        </w:rPr>
        <w:t xml:space="preserve">Tuomet įgyvendintas Fotografijos galerijos </w:t>
      </w:r>
      <w:r w:rsidRPr="00E17C02">
        <w:rPr>
          <w:color w:val="000000"/>
          <w:szCs w:val="24"/>
        </w:rPr>
        <w:t>projektas „Laisvės ir tapatybės ženklai“, kurio fotografijos darb</w:t>
      </w:r>
      <w:r w:rsidR="00E9231D">
        <w:rPr>
          <w:color w:val="000000"/>
          <w:szCs w:val="24"/>
        </w:rPr>
        <w:t xml:space="preserve">ai eksponuoti įvairiose miesto erdvėse, taip pat ir Panevėžio miesto apylinkės teisme. Vėliau išleistas </w:t>
      </w:r>
      <w:r w:rsidR="00C9527A">
        <w:rPr>
          <w:color w:val="000000"/>
          <w:szCs w:val="24"/>
        </w:rPr>
        <w:t xml:space="preserve">ir teismui, kaip projekto partneriui, įteiktas projekto </w:t>
      </w:r>
      <w:r w:rsidR="00C9527A" w:rsidRPr="00E17C02">
        <w:rPr>
          <w:color w:val="000000"/>
          <w:szCs w:val="24"/>
        </w:rPr>
        <w:t xml:space="preserve">„Laisvės ir tapatybės ženklai“ </w:t>
      </w:r>
      <w:r w:rsidR="00E9231D">
        <w:rPr>
          <w:color w:val="000000"/>
          <w:szCs w:val="24"/>
        </w:rPr>
        <w:t>darbų albumas</w:t>
      </w:r>
      <w:r w:rsidR="00C9527A">
        <w:rPr>
          <w:color w:val="000000"/>
          <w:szCs w:val="24"/>
        </w:rPr>
        <w:t>.</w:t>
      </w:r>
    </w:p>
    <w:bookmarkEnd w:id="26"/>
    <w:p w:rsidR="00C85653" w:rsidRDefault="00C85653" w:rsidP="00750211">
      <w:pPr>
        <w:pStyle w:val="Sraopastraipa"/>
        <w:tabs>
          <w:tab w:val="left" w:pos="851"/>
        </w:tabs>
        <w:spacing w:line="360" w:lineRule="auto"/>
        <w:ind w:left="0" w:firstLine="851"/>
        <w:jc w:val="both"/>
        <w:rPr>
          <w:i/>
          <w:color w:val="000000"/>
          <w:sz w:val="28"/>
          <w:szCs w:val="28"/>
        </w:rPr>
      </w:pPr>
      <w:r>
        <w:rPr>
          <w:i/>
          <w:color w:val="000000"/>
          <w:sz w:val="28"/>
          <w:szCs w:val="28"/>
        </w:rPr>
        <w:t>Teismo savanoriai</w:t>
      </w:r>
    </w:p>
    <w:p w:rsidR="00C85653" w:rsidRDefault="00C85653" w:rsidP="00750211">
      <w:pPr>
        <w:pStyle w:val="Sraopastraipa"/>
        <w:tabs>
          <w:tab w:val="left" w:pos="851"/>
        </w:tabs>
        <w:spacing w:line="360" w:lineRule="auto"/>
        <w:ind w:left="0" w:firstLine="851"/>
        <w:jc w:val="both"/>
        <w:rPr>
          <w:color w:val="000000"/>
          <w:szCs w:val="24"/>
        </w:rPr>
      </w:pPr>
      <w:r w:rsidRPr="00C85653">
        <w:rPr>
          <w:color w:val="000000"/>
          <w:szCs w:val="24"/>
        </w:rPr>
        <w:t xml:space="preserve">2017 metais </w:t>
      </w:r>
      <w:r>
        <w:rPr>
          <w:color w:val="000000"/>
          <w:szCs w:val="24"/>
        </w:rPr>
        <w:t xml:space="preserve">aktyviai organizuotas teismo savanorių pritraukimas, atranka ir įtraukimas į veiklą. </w:t>
      </w:r>
      <w:r w:rsidR="00C9527A">
        <w:rPr>
          <w:color w:val="000000"/>
          <w:szCs w:val="24"/>
        </w:rPr>
        <w:t xml:space="preserve">Informaciją apie galimybes savanoriauti teisme skelbta </w:t>
      </w:r>
      <w:r>
        <w:rPr>
          <w:color w:val="000000"/>
          <w:szCs w:val="24"/>
        </w:rPr>
        <w:t>plakat</w:t>
      </w:r>
      <w:r w:rsidR="00C9527A">
        <w:rPr>
          <w:color w:val="000000"/>
          <w:szCs w:val="24"/>
        </w:rPr>
        <w:t>uose</w:t>
      </w:r>
      <w:r>
        <w:rPr>
          <w:color w:val="000000"/>
          <w:szCs w:val="24"/>
        </w:rPr>
        <w:t xml:space="preserve"> viešose miesto erdvėse, mokymo įstaigose, dalyvauta vyresnių žmonių mokymo įstaigų renginiuose, </w:t>
      </w:r>
      <w:r w:rsidR="00C9527A">
        <w:rPr>
          <w:color w:val="000000"/>
          <w:szCs w:val="24"/>
        </w:rPr>
        <w:t>pa</w:t>
      </w:r>
      <w:r w:rsidR="00E9231D">
        <w:rPr>
          <w:color w:val="000000"/>
          <w:szCs w:val="24"/>
        </w:rPr>
        <w:t xml:space="preserve">kviečiant naujus savanorius įsijungti į </w:t>
      </w:r>
      <w:r>
        <w:rPr>
          <w:color w:val="000000"/>
          <w:szCs w:val="24"/>
        </w:rPr>
        <w:t>teismo savanorių</w:t>
      </w:r>
      <w:r w:rsidR="00E9231D">
        <w:rPr>
          <w:color w:val="000000"/>
          <w:szCs w:val="24"/>
        </w:rPr>
        <w:t xml:space="preserve"> gretas</w:t>
      </w:r>
      <w:r>
        <w:rPr>
          <w:color w:val="000000"/>
          <w:szCs w:val="24"/>
        </w:rPr>
        <w:t>.</w:t>
      </w:r>
    </w:p>
    <w:p w:rsidR="00AC4405" w:rsidRDefault="00AC4405" w:rsidP="00750211">
      <w:pPr>
        <w:pStyle w:val="Sraopastraipa"/>
        <w:tabs>
          <w:tab w:val="left" w:pos="851"/>
        </w:tabs>
        <w:spacing w:line="360" w:lineRule="auto"/>
        <w:ind w:left="0" w:firstLine="851"/>
        <w:jc w:val="both"/>
        <w:rPr>
          <w:color w:val="000000"/>
          <w:szCs w:val="24"/>
        </w:rPr>
      </w:pPr>
      <w:r>
        <w:rPr>
          <w:color w:val="000000"/>
          <w:szCs w:val="24"/>
        </w:rPr>
        <w:t xml:space="preserve">Iš  </w:t>
      </w:r>
      <w:r w:rsidR="00897B71">
        <w:rPr>
          <w:color w:val="000000"/>
          <w:szCs w:val="24"/>
        </w:rPr>
        <w:t xml:space="preserve">6 </w:t>
      </w:r>
      <w:r>
        <w:rPr>
          <w:color w:val="000000"/>
          <w:szCs w:val="24"/>
        </w:rPr>
        <w:t xml:space="preserve">savanorių mokymuose dalyvavusių asmenų, </w:t>
      </w:r>
      <w:r w:rsidR="00897B71">
        <w:rPr>
          <w:color w:val="000000"/>
          <w:szCs w:val="24"/>
        </w:rPr>
        <w:t>4</w:t>
      </w:r>
      <w:r w:rsidR="00897B71">
        <w:rPr>
          <w:color w:val="000000"/>
          <w:szCs w:val="24"/>
        </w:rPr>
        <w:t xml:space="preserve"> </w:t>
      </w:r>
      <w:r w:rsidR="00897B71">
        <w:rPr>
          <w:color w:val="000000"/>
          <w:szCs w:val="24"/>
        </w:rPr>
        <w:t xml:space="preserve">liko </w:t>
      </w:r>
      <w:r>
        <w:rPr>
          <w:color w:val="000000"/>
          <w:szCs w:val="24"/>
        </w:rPr>
        <w:t>teisme savanoriauti. Jie aktyviai darbą pradėjo tik metų pabaigoje. Iki šiol buvę dar 6 savanoriai pasibaigus sutarčiai</w:t>
      </w:r>
      <w:r w:rsidR="00E9231D">
        <w:rPr>
          <w:color w:val="000000"/>
          <w:szCs w:val="24"/>
        </w:rPr>
        <w:t xml:space="preserve"> (2017 m. lapkričio mėn.)</w:t>
      </w:r>
      <w:r>
        <w:rPr>
          <w:color w:val="000000"/>
          <w:szCs w:val="24"/>
        </w:rPr>
        <w:t xml:space="preserve">, </w:t>
      </w:r>
      <w:r w:rsidR="00C9527A">
        <w:rPr>
          <w:color w:val="000000"/>
          <w:szCs w:val="24"/>
        </w:rPr>
        <w:t>jų nepratęsė</w:t>
      </w:r>
      <w:r w:rsidR="00EE4A5D">
        <w:rPr>
          <w:color w:val="000000"/>
          <w:szCs w:val="24"/>
        </w:rPr>
        <w:t xml:space="preserve"> dėl pasikeitusių gyvenimo aplinkybių (pasikeitė gyvenamoji vieta, susirado darbą, baigė mokslus ir kt.)</w:t>
      </w:r>
      <w:r>
        <w:rPr>
          <w:color w:val="000000"/>
          <w:szCs w:val="24"/>
        </w:rPr>
        <w:t>.</w:t>
      </w:r>
    </w:p>
    <w:p w:rsidR="00AC4405" w:rsidRPr="00C85653" w:rsidRDefault="00AC4405" w:rsidP="00750211">
      <w:pPr>
        <w:pStyle w:val="Sraopastraipa"/>
        <w:tabs>
          <w:tab w:val="left" w:pos="851"/>
        </w:tabs>
        <w:spacing w:line="360" w:lineRule="auto"/>
        <w:ind w:left="0" w:firstLine="851"/>
        <w:jc w:val="both"/>
        <w:rPr>
          <w:color w:val="000000"/>
          <w:szCs w:val="24"/>
        </w:rPr>
      </w:pPr>
      <w:r>
        <w:rPr>
          <w:color w:val="000000"/>
          <w:szCs w:val="24"/>
        </w:rPr>
        <w:t xml:space="preserve">Teismas </w:t>
      </w:r>
      <w:r w:rsidR="00E9231D">
        <w:rPr>
          <w:color w:val="000000"/>
          <w:szCs w:val="24"/>
        </w:rPr>
        <w:t xml:space="preserve">teikė dokumentus </w:t>
      </w:r>
      <w:r>
        <w:rPr>
          <w:color w:val="000000"/>
          <w:szCs w:val="24"/>
        </w:rPr>
        <w:t>akredita</w:t>
      </w:r>
      <w:r w:rsidR="00E9231D">
        <w:rPr>
          <w:color w:val="000000"/>
          <w:szCs w:val="24"/>
        </w:rPr>
        <w:t>cijai</w:t>
      </w:r>
      <w:r>
        <w:rPr>
          <w:color w:val="000000"/>
          <w:szCs w:val="24"/>
        </w:rPr>
        <w:t xml:space="preserve"> </w:t>
      </w:r>
      <w:r w:rsidR="00E9231D">
        <w:rPr>
          <w:color w:val="000000"/>
          <w:szCs w:val="24"/>
        </w:rPr>
        <w:t xml:space="preserve">savanorystės </w:t>
      </w:r>
      <w:r>
        <w:rPr>
          <w:color w:val="000000"/>
          <w:szCs w:val="24"/>
        </w:rPr>
        <w:t>projekt</w:t>
      </w:r>
      <w:r w:rsidR="00E9231D">
        <w:rPr>
          <w:color w:val="000000"/>
          <w:szCs w:val="24"/>
        </w:rPr>
        <w:t>e</w:t>
      </w:r>
      <w:r>
        <w:rPr>
          <w:color w:val="000000"/>
          <w:szCs w:val="24"/>
        </w:rPr>
        <w:t xml:space="preserve"> „Atrask save“, kurio tikslas į savanorystės veiklą įtraukti niekur nedirbančius ir nesimokančius </w:t>
      </w:r>
      <w:r w:rsidR="00E9231D">
        <w:rPr>
          <w:color w:val="000000"/>
          <w:szCs w:val="24"/>
        </w:rPr>
        <w:t xml:space="preserve">jaunus žmones </w:t>
      </w:r>
      <w:r>
        <w:rPr>
          <w:color w:val="000000"/>
          <w:szCs w:val="24"/>
        </w:rPr>
        <w:t xml:space="preserve">iki 29 metų amžiaus. </w:t>
      </w:r>
      <w:r w:rsidR="00E9231D">
        <w:rPr>
          <w:color w:val="000000"/>
          <w:szCs w:val="24"/>
        </w:rPr>
        <w:t>Sėkmingai įvykdžius visas sąlygas, teismas akredituotas projektui „Atrask save“ ir galės priimti naujus savanorius.</w:t>
      </w:r>
    </w:p>
    <w:p w:rsidR="00C85653" w:rsidRPr="00C85653" w:rsidRDefault="00C85653" w:rsidP="00750211">
      <w:pPr>
        <w:pStyle w:val="Sraopastraipa"/>
        <w:tabs>
          <w:tab w:val="left" w:pos="851"/>
        </w:tabs>
        <w:spacing w:line="360" w:lineRule="auto"/>
        <w:ind w:left="0" w:firstLine="851"/>
        <w:jc w:val="both"/>
        <w:rPr>
          <w:i/>
          <w:color w:val="000000"/>
          <w:sz w:val="28"/>
          <w:szCs w:val="28"/>
        </w:rPr>
      </w:pPr>
      <w:r w:rsidRPr="00C85653">
        <w:rPr>
          <w:i/>
          <w:color w:val="000000"/>
          <w:sz w:val="28"/>
          <w:szCs w:val="28"/>
        </w:rPr>
        <w:t>Vidinė komunikacija</w:t>
      </w:r>
    </w:p>
    <w:p w:rsidR="00750211" w:rsidRPr="00E17C02" w:rsidRDefault="00EE4A5D" w:rsidP="00750211">
      <w:pPr>
        <w:pStyle w:val="Sraopastraipa"/>
        <w:tabs>
          <w:tab w:val="left" w:pos="851"/>
        </w:tabs>
        <w:spacing w:line="360" w:lineRule="auto"/>
        <w:ind w:left="0" w:firstLine="851"/>
        <w:jc w:val="both"/>
        <w:rPr>
          <w:color w:val="000000"/>
          <w:szCs w:val="24"/>
        </w:rPr>
      </w:pPr>
      <w:r>
        <w:rPr>
          <w:color w:val="000000"/>
          <w:szCs w:val="24"/>
        </w:rPr>
        <w:t>Siekiant informuoti darbuotojus ir plėtoti vidinę komunikaciją nuo</w:t>
      </w:r>
      <w:r w:rsidR="00550353" w:rsidRPr="00E17C02">
        <w:rPr>
          <w:color w:val="000000"/>
          <w:szCs w:val="24"/>
        </w:rPr>
        <w:t xml:space="preserve">lat pildytas </w:t>
      </w:r>
      <w:r w:rsidR="00750211" w:rsidRPr="00E17C02">
        <w:rPr>
          <w:color w:val="000000"/>
          <w:szCs w:val="24"/>
        </w:rPr>
        <w:t>vidinis intern</w:t>
      </w:r>
      <w:r w:rsidR="00946445" w:rsidRPr="00E17C02">
        <w:rPr>
          <w:color w:val="000000"/>
          <w:szCs w:val="24"/>
        </w:rPr>
        <w:t>e</w:t>
      </w:r>
      <w:r w:rsidR="00750211" w:rsidRPr="00E17C02">
        <w:rPr>
          <w:color w:val="000000"/>
          <w:szCs w:val="24"/>
        </w:rPr>
        <w:t>to puslapis, kuriame skelb</w:t>
      </w:r>
      <w:r>
        <w:rPr>
          <w:color w:val="000000"/>
          <w:szCs w:val="24"/>
        </w:rPr>
        <w:t>ta</w:t>
      </w:r>
      <w:r w:rsidR="00750211" w:rsidRPr="00E17C02">
        <w:rPr>
          <w:color w:val="000000"/>
          <w:szCs w:val="24"/>
        </w:rPr>
        <w:t xml:space="preserve"> svarbiausia informacija teismo darbuotojams, sveikinimai įvairiomis progomis, nuotraukos iš švenčių ir renginių.</w:t>
      </w:r>
    </w:p>
    <w:p w:rsidR="00750211" w:rsidRPr="00E17C02" w:rsidRDefault="00750211" w:rsidP="00750211">
      <w:pPr>
        <w:pStyle w:val="Sraopastraipa"/>
        <w:tabs>
          <w:tab w:val="left" w:pos="851"/>
        </w:tabs>
        <w:spacing w:line="360" w:lineRule="auto"/>
        <w:ind w:left="0" w:firstLine="851"/>
        <w:jc w:val="both"/>
        <w:rPr>
          <w:color w:val="000000"/>
          <w:szCs w:val="24"/>
        </w:rPr>
      </w:pPr>
      <w:r w:rsidRPr="00E17C02">
        <w:rPr>
          <w:color w:val="000000"/>
          <w:szCs w:val="24"/>
        </w:rPr>
        <w:t>Teismo darbuotojai</w:t>
      </w:r>
      <w:r w:rsidR="00BC7AE6">
        <w:rPr>
          <w:color w:val="000000"/>
          <w:szCs w:val="24"/>
        </w:rPr>
        <w:t>,</w:t>
      </w:r>
      <w:r w:rsidRPr="00E17C02">
        <w:rPr>
          <w:color w:val="000000"/>
          <w:szCs w:val="24"/>
        </w:rPr>
        <w:t xml:space="preserve"> kaip ir kasmet</w:t>
      </w:r>
      <w:r w:rsidR="00484C03">
        <w:rPr>
          <w:color w:val="000000"/>
          <w:szCs w:val="24"/>
        </w:rPr>
        <w:t>,</w:t>
      </w:r>
      <w:r w:rsidRPr="00E17C02">
        <w:rPr>
          <w:color w:val="000000"/>
          <w:szCs w:val="24"/>
        </w:rPr>
        <w:t xml:space="preserve"> buvo bendruomeniški ir aktyvūs renkant labdarą ir aukas. </w:t>
      </w:r>
      <w:r w:rsidR="00550353" w:rsidRPr="00E17C02">
        <w:rPr>
          <w:color w:val="000000"/>
          <w:szCs w:val="24"/>
        </w:rPr>
        <w:t xml:space="preserve">Velykų šventės proga organizuota margučių parodėlė, vėliau beveik 100 </w:t>
      </w:r>
      <w:r w:rsidR="002B5A86">
        <w:rPr>
          <w:color w:val="000000"/>
          <w:szCs w:val="24"/>
        </w:rPr>
        <w:t xml:space="preserve">teismo darbuotojų </w:t>
      </w:r>
      <w:r w:rsidR="00550353" w:rsidRPr="00E17C02">
        <w:rPr>
          <w:color w:val="000000"/>
          <w:szCs w:val="24"/>
        </w:rPr>
        <w:t>marg</w:t>
      </w:r>
      <w:r w:rsidR="00897B71">
        <w:rPr>
          <w:color w:val="000000"/>
          <w:szCs w:val="24"/>
        </w:rPr>
        <w:t>intų kiaušinių</w:t>
      </w:r>
      <w:r w:rsidR="00550353" w:rsidRPr="00E17C02">
        <w:rPr>
          <w:color w:val="000000"/>
          <w:szCs w:val="24"/>
        </w:rPr>
        <w:t xml:space="preserve"> nuvežt</w:t>
      </w:r>
      <w:r w:rsidR="00897B71">
        <w:rPr>
          <w:color w:val="000000"/>
          <w:szCs w:val="24"/>
        </w:rPr>
        <w:t>i</w:t>
      </w:r>
      <w:r w:rsidR="00550353" w:rsidRPr="00E17C02">
        <w:rPr>
          <w:color w:val="000000"/>
          <w:szCs w:val="24"/>
        </w:rPr>
        <w:t xml:space="preserve"> sunkiau gyvenantiems</w:t>
      </w:r>
      <w:r w:rsidR="002B5A86">
        <w:rPr>
          <w:color w:val="000000"/>
          <w:szCs w:val="24"/>
        </w:rPr>
        <w:t>,</w:t>
      </w:r>
      <w:r w:rsidR="00550353" w:rsidRPr="00E17C02">
        <w:rPr>
          <w:color w:val="000000"/>
          <w:szCs w:val="24"/>
        </w:rPr>
        <w:t xml:space="preserve"> alkstantiems žmonėms į </w:t>
      </w:r>
      <w:proofErr w:type="spellStart"/>
      <w:r w:rsidR="00550353" w:rsidRPr="00E17C02">
        <w:rPr>
          <w:color w:val="000000"/>
          <w:szCs w:val="24"/>
        </w:rPr>
        <w:t>šv.</w:t>
      </w:r>
      <w:proofErr w:type="spellEnd"/>
      <w:r w:rsidR="00550353" w:rsidRPr="00E17C02">
        <w:rPr>
          <w:color w:val="000000"/>
          <w:szCs w:val="24"/>
        </w:rPr>
        <w:t xml:space="preserve"> Betliejaus valgyklėlę. </w:t>
      </w:r>
      <w:r w:rsidRPr="00E17C02">
        <w:rPr>
          <w:color w:val="000000"/>
          <w:szCs w:val="24"/>
        </w:rPr>
        <w:t xml:space="preserve">Kartu su kitais Panevėžio teismais organizuota </w:t>
      </w:r>
      <w:r w:rsidR="00550353" w:rsidRPr="00E17C02">
        <w:rPr>
          <w:color w:val="000000"/>
          <w:szCs w:val="24"/>
        </w:rPr>
        <w:t>labdara</w:t>
      </w:r>
      <w:r w:rsidRPr="00E17C02">
        <w:rPr>
          <w:color w:val="000000"/>
          <w:szCs w:val="24"/>
        </w:rPr>
        <w:t xml:space="preserve"> </w:t>
      </w:r>
      <w:proofErr w:type="spellStart"/>
      <w:r w:rsidRPr="00E17C02">
        <w:rPr>
          <w:color w:val="000000"/>
          <w:szCs w:val="24"/>
        </w:rPr>
        <w:t>šv.</w:t>
      </w:r>
      <w:proofErr w:type="spellEnd"/>
      <w:r w:rsidR="00C85653">
        <w:rPr>
          <w:color w:val="000000"/>
          <w:szCs w:val="24"/>
        </w:rPr>
        <w:t xml:space="preserve"> </w:t>
      </w:r>
      <w:r w:rsidRPr="00E17C02">
        <w:rPr>
          <w:color w:val="000000"/>
          <w:szCs w:val="24"/>
        </w:rPr>
        <w:t>Juozapo globos nam</w:t>
      </w:r>
      <w:r w:rsidR="00550353" w:rsidRPr="00E17C02">
        <w:rPr>
          <w:color w:val="000000"/>
          <w:szCs w:val="24"/>
        </w:rPr>
        <w:t>ams – už surinktas lėšas nupirkti sodinukai</w:t>
      </w:r>
      <w:r w:rsidR="00737FCB">
        <w:rPr>
          <w:color w:val="000000"/>
          <w:szCs w:val="24"/>
        </w:rPr>
        <w:t>, vėliau jie ir pasodinti, sutvarkyta aplinka</w:t>
      </w:r>
      <w:r w:rsidR="00550353" w:rsidRPr="00E17C02">
        <w:rPr>
          <w:color w:val="000000"/>
          <w:szCs w:val="24"/>
        </w:rPr>
        <w:t>.</w:t>
      </w:r>
      <w:r w:rsidRPr="00E17C02">
        <w:rPr>
          <w:color w:val="000000"/>
          <w:szCs w:val="24"/>
        </w:rPr>
        <w:t xml:space="preserve"> Pyragų dieną surinktos lėšos skirtos organizacijai „</w:t>
      </w:r>
      <w:r w:rsidR="00550353" w:rsidRPr="00E17C02">
        <w:rPr>
          <w:color w:val="000000"/>
          <w:szCs w:val="24"/>
        </w:rPr>
        <w:t>SOS vaikai</w:t>
      </w:r>
      <w:r w:rsidRPr="00E17C02">
        <w:rPr>
          <w:color w:val="000000"/>
          <w:szCs w:val="24"/>
        </w:rPr>
        <w:t xml:space="preserve">“. </w:t>
      </w:r>
      <w:r w:rsidR="00737FCB">
        <w:rPr>
          <w:color w:val="000000"/>
          <w:szCs w:val="24"/>
        </w:rPr>
        <w:t>Į v</w:t>
      </w:r>
      <w:r w:rsidR="00550353" w:rsidRPr="00E17C02">
        <w:rPr>
          <w:color w:val="000000"/>
          <w:szCs w:val="24"/>
        </w:rPr>
        <w:t xml:space="preserve">aikų </w:t>
      </w:r>
      <w:r w:rsidR="00AD0F1E" w:rsidRPr="00E17C02">
        <w:rPr>
          <w:color w:val="000000"/>
          <w:szCs w:val="24"/>
        </w:rPr>
        <w:t>K</w:t>
      </w:r>
      <w:r w:rsidRPr="00E17C02">
        <w:rPr>
          <w:color w:val="000000"/>
          <w:szCs w:val="24"/>
        </w:rPr>
        <w:t>alėd</w:t>
      </w:r>
      <w:r w:rsidR="00550353" w:rsidRPr="00E17C02">
        <w:rPr>
          <w:color w:val="000000"/>
          <w:szCs w:val="24"/>
        </w:rPr>
        <w:t>ų švent</w:t>
      </w:r>
      <w:r w:rsidR="00737FCB">
        <w:rPr>
          <w:color w:val="000000"/>
          <w:szCs w:val="24"/>
        </w:rPr>
        <w:t>ę</w:t>
      </w:r>
      <w:r w:rsidR="00550353" w:rsidRPr="00E17C02">
        <w:rPr>
          <w:color w:val="000000"/>
          <w:szCs w:val="24"/>
        </w:rPr>
        <w:t xml:space="preserve"> pakviest</w:t>
      </w:r>
      <w:r w:rsidR="00737FCB">
        <w:rPr>
          <w:color w:val="000000"/>
          <w:szCs w:val="24"/>
        </w:rPr>
        <w:t>i</w:t>
      </w:r>
      <w:r w:rsidR="00550353" w:rsidRPr="00E17C02">
        <w:rPr>
          <w:color w:val="000000"/>
          <w:szCs w:val="24"/>
        </w:rPr>
        <w:t xml:space="preserve"> 30 vaikų iš agentūros „SOS vaikai“, kurie kartu su teismo darbuotojų vaikais pažiūrėjo spektaklį ir gavo Kalėdų Senelio dovanų. </w:t>
      </w:r>
    </w:p>
    <w:p w:rsidR="00C7046B" w:rsidRPr="00E17C02" w:rsidRDefault="00341478" w:rsidP="00C7046B">
      <w:pPr>
        <w:pStyle w:val="Sraopastraipa"/>
        <w:tabs>
          <w:tab w:val="left" w:pos="851"/>
        </w:tabs>
        <w:spacing w:line="360" w:lineRule="auto"/>
        <w:ind w:left="0" w:firstLine="851"/>
        <w:jc w:val="both"/>
      </w:pPr>
      <w:r w:rsidRPr="00E17C02">
        <w:rPr>
          <w:szCs w:val="24"/>
        </w:rPr>
        <w:t xml:space="preserve">Teisme buvo </w:t>
      </w:r>
      <w:r w:rsidR="00C7046B" w:rsidRPr="00E17C02">
        <w:rPr>
          <w:szCs w:val="24"/>
        </w:rPr>
        <w:t>organizuot</w:t>
      </w:r>
      <w:r w:rsidRPr="00E17C02">
        <w:rPr>
          <w:szCs w:val="24"/>
        </w:rPr>
        <w:t>i įvairūs renginiai, minėjimai, šventės. Iškilmingai paminėta</w:t>
      </w:r>
      <w:r w:rsidR="00C7046B" w:rsidRPr="00E17C02">
        <w:rPr>
          <w:szCs w:val="24"/>
        </w:rPr>
        <w:t xml:space="preserve"> Kovo 11-o</w:t>
      </w:r>
      <w:r w:rsidRPr="00E17C02">
        <w:rPr>
          <w:szCs w:val="24"/>
        </w:rPr>
        <w:t>ji</w:t>
      </w:r>
      <w:r w:rsidR="00F01FAB" w:rsidRPr="00E17C02">
        <w:rPr>
          <w:szCs w:val="24"/>
        </w:rPr>
        <w:t xml:space="preserve">: Kraštotyros muziejaus darbuotoja pristatė Sąjūdžio veiklą Lietuvoje, koncertavo Muzikos mokyklos akordeonistai ir mokytojų ansamblis. </w:t>
      </w:r>
      <w:r w:rsidRPr="00E17C02">
        <w:rPr>
          <w:szCs w:val="24"/>
        </w:rPr>
        <w:t xml:space="preserve">Vasarą kolektyvas </w:t>
      </w:r>
      <w:r w:rsidR="00F01FAB" w:rsidRPr="00E17C02">
        <w:rPr>
          <w:szCs w:val="24"/>
        </w:rPr>
        <w:t xml:space="preserve">dalyvavo </w:t>
      </w:r>
      <w:r w:rsidR="00484C03">
        <w:rPr>
          <w:szCs w:val="24"/>
        </w:rPr>
        <w:t xml:space="preserve">Lietuvos </w:t>
      </w:r>
      <w:r w:rsidR="00F01FAB" w:rsidRPr="00E17C02">
        <w:rPr>
          <w:szCs w:val="24"/>
        </w:rPr>
        <w:t xml:space="preserve">teismų darbuotojų ir šeimų </w:t>
      </w:r>
      <w:r w:rsidR="00F01FAB" w:rsidRPr="00E17C02">
        <w:rPr>
          <w:szCs w:val="24"/>
        </w:rPr>
        <w:lastRenderedPageBreak/>
        <w:t>sąskrydyje.</w:t>
      </w:r>
      <w:r w:rsidR="00C7046B" w:rsidRPr="00E17C02">
        <w:rPr>
          <w:szCs w:val="24"/>
        </w:rPr>
        <w:t xml:space="preserve"> </w:t>
      </w:r>
      <w:r w:rsidRPr="00E17C02">
        <w:rPr>
          <w:szCs w:val="24"/>
        </w:rPr>
        <w:t>Teismo darbuot</w:t>
      </w:r>
      <w:r w:rsidR="002B5A86">
        <w:rPr>
          <w:szCs w:val="24"/>
        </w:rPr>
        <w:t>ojų vaikai pakviesti į Kalėdų šventę</w:t>
      </w:r>
      <w:r w:rsidRPr="00E17C02">
        <w:rPr>
          <w:szCs w:val="24"/>
        </w:rPr>
        <w:t>.</w:t>
      </w:r>
      <w:r w:rsidR="00C7046B" w:rsidRPr="00E17C02">
        <w:rPr>
          <w:szCs w:val="24"/>
        </w:rPr>
        <w:t xml:space="preserve"> Kolektyvo darbuotojai pasveikinti jubiliejų progomis, iš</w:t>
      </w:r>
      <w:r w:rsidR="002B5A86">
        <w:rPr>
          <w:szCs w:val="24"/>
        </w:rPr>
        <w:t>leidžiant</w:t>
      </w:r>
      <w:r w:rsidR="00C7046B" w:rsidRPr="00E17C02">
        <w:rPr>
          <w:szCs w:val="24"/>
        </w:rPr>
        <w:t xml:space="preserve"> į užtarnautą poilsį.</w:t>
      </w:r>
    </w:p>
    <w:p w:rsidR="00750211" w:rsidRPr="00E17C02" w:rsidRDefault="006031F8" w:rsidP="006031F8">
      <w:pPr>
        <w:pStyle w:val="Sraopastraipa"/>
        <w:tabs>
          <w:tab w:val="left" w:pos="851"/>
        </w:tabs>
        <w:spacing w:line="360" w:lineRule="auto"/>
        <w:ind w:left="0"/>
        <w:jc w:val="both"/>
        <w:rPr>
          <w:szCs w:val="24"/>
        </w:rPr>
      </w:pPr>
      <w:r w:rsidRPr="00E17C02">
        <w:rPr>
          <w:szCs w:val="24"/>
        </w:rPr>
        <w:tab/>
      </w:r>
      <w:r w:rsidR="00F01FAB" w:rsidRPr="00E17C02">
        <w:rPr>
          <w:szCs w:val="24"/>
        </w:rPr>
        <w:t>Kartu su prijungiamais teismais</w:t>
      </w:r>
      <w:r w:rsidRPr="00E17C02">
        <w:rPr>
          <w:szCs w:val="24"/>
        </w:rPr>
        <w:t xml:space="preserve">, </w:t>
      </w:r>
      <w:r w:rsidR="00750211" w:rsidRPr="00E17C02">
        <w:rPr>
          <w:szCs w:val="24"/>
        </w:rPr>
        <w:t xml:space="preserve"> </w:t>
      </w:r>
      <w:r w:rsidRPr="00E17C02">
        <w:rPr>
          <w:szCs w:val="24"/>
        </w:rPr>
        <w:t xml:space="preserve">Panevėžio apygardos, Panevėžio apygardos administracinio teismo darbuotojais </w:t>
      </w:r>
      <w:r w:rsidR="00750211" w:rsidRPr="00E17C02">
        <w:rPr>
          <w:szCs w:val="24"/>
        </w:rPr>
        <w:t>iškilmingai paminėta Teismų diena</w:t>
      </w:r>
      <w:r w:rsidRPr="00E17C02">
        <w:rPr>
          <w:szCs w:val="24"/>
        </w:rPr>
        <w:t xml:space="preserve">. Į šventinį renginį </w:t>
      </w:r>
      <w:r w:rsidR="002B5A86" w:rsidRPr="00E17C02">
        <w:rPr>
          <w:szCs w:val="24"/>
        </w:rPr>
        <w:t>Bendruomenių rūmu</w:t>
      </w:r>
      <w:r w:rsidR="002B5A86">
        <w:rPr>
          <w:szCs w:val="24"/>
        </w:rPr>
        <w:t>o</w:t>
      </w:r>
      <w:r w:rsidR="002B5A86" w:rsidRPr="00E17C02">
        <w:rPr>
          <w:szCs w:val="24"/>
        </w:rPr>
        <w:t>s</w:t>
      </w:r>
      <w:r w:rsidR="002B5A86">
        <w:rPr>
          <w:szCs w:val="24"/>
        </w:rPr>
        <w:t>e</w:t>
      </w:r>
      <w:r w:rsidR="002B5A86" w:rsidRPr="00E17C02">
        <w:rPr>
          <w:szCs w:val="24"/>
        </w:rPr>
        <w:t xml:space="preserve"> </w:t>
      </w:r>
      <w:r w:rsidR="002B5A86">
        <w:rPr>
          <w:szCs w:val="24"/>
        </w:rPr>
        <w:t xml:space="preserve">teismų darbuotojai </w:t>
      </w:r>
      <w:r w:rsidR="002B5A86" w:rsidRPr="00E17C02">
        <w:rPr>
          <w:szCs w:val="24"/>
        </w:rPr>
        <w:t>susirinko</w:t>
      </w:r>
      <w:r w:rsidR="002B5A86" w:rsidRPr="00E17C02">
        <w:rPr>
          <w:szCs w:val="24"/>
        </w:rPr>
        <w:t xml:space="preserve"> </w:t>
      </w:r>
      <w:r w:rsidRPr="00E17C02">
        <w:rPr>
          <w:szCs w:val="24"/>
        </w:rPr>
        <w:t xml:space="preserve">apžvelgti praėjusių metų, pasitikti naujuosius jau po reformos. Po šventinių sveikinimų visi klausėsi koncerto. </w:t>
      </w:r>
    </w:p>
    <w:p w:rsidR="00EE4A5D" w:rsidRDefault="00EE4A5D" w:rsidP="00750211">
      <w:pPr>
        <w:pStyle w:val="Sraopastraipa"/>
        <w:tabs>
          <w:tab w:val="left" w:pos="851"/>
        </w:tabs>
        <w:spacing w:line="360" w:lineRule="auto"/>
        <w:ind w:left="0" w:firstLine="851"/>
        <w:jc w:val="both"/>
        <w:rPr>
          <w:szCs w:val="24"/>
        </w:rPr>
      </w:pPr>
    </w:p>
    <w:p w:rsidR="009D73F1" w:rsidRPr="00E17C02" w:rsidRDefault="009D73F1" w:rsidP="00750211">
      <w:pPr>
        <w:pStyle w:val="Sraopastraipa"/>
        <w:tabs>
          <w:tab w:val="left" w:pos="851"/>
        </w:tabs>
        <w:spacing w:line="360" w:lineRule="auto"/>
        <w:ind w:left="0" w:firstLine="851"/>
        <w:jc w:val="both"/>
        <w:rPr>
          <w:color w:val="000000"/>
          <w:szCs w:val="24"/>
        </w:rPr>
      </w:pPr>
      <w:r w:rsidRPr="00E17C02">
        <w:rPr>
          <w:szCs w:val="24"/>
        </w:rPr>
        <w:t>2017 met</w:t>
      </w:r>
      <w:r w:rsidR="002B5A86">
        <w:rPr>
          <w:szCs w:val="24"/>
        </w:rPr>
        <w:t>us</w:t>
      </w:r>
      <w:r w:rsidRPr="00E17C02">
        <w:rPr>
          <w:szCs w:val="24"/>
        </w:rPr>
        <w:t xml:space="preserve"> teismas </w:t>
      </w:r>
      <w:r w:rsidR="002B5A86">
        <w:rPr>
          <w:szCs w:val="24"/>
        </w:rPr>
        <w:t>baigė teismų reforma,</w:t>
      </w:r>
      <w:r w:rsidR="00921245" w:rsidRPr="00E17C02">
        <w:rPr>
          <w:szCs w:val="24"/>
        </w:rPr>
        <w:t xml:space="preserve"> kurios tikslas – efektyvesnis teismų valdymas, greitesnis bylų sprendimas bei darbo krūvių suvienodinimas. </w:t>
      </w:r>
      <w:r w:rsidRPr="00E17C02">
        <w:rPr>
          <w:color w:val="000000"/>
          <w:szCs w:val="24"/>
        </w:rPr>
        <w:t>Nuo 2018 m. sausio 1 d. prie reorganizuojamo Panevėžio miesto apylinkės teismo prijung</w:t>
      </w:r>
      <w:r w:rsidR="006031F8" w:rsidRPr="00E17C02">
        <w:rPr>
          <w:color w:val="000000"/>
          <w:szCs w:val="24"/>
        </w:rPr>
        <w:t>ti</w:t>
      </w:r>
      <w:r w:rsidRPr="00E17C02">
        <w:rPr>
          <w:color w:val="000000"/>
          <w:szCs w:val="24"/>
        </w:rPr>
        <w:t xml:space="preserve"> Biržų, Kupiškio, Pasvalio ir Rokiškio rajonų apylinkių teismai. Po reorganizacijos Panevėžio apylinkės teism</w:t>
      </w:r>
      <w:r w:rsidR="006031F8" w:rsidRPr="00E17C02">
        <w:rPr>
          <w:color w:val="000000"/>
          <w:szCs w:val="24"/>
        </w:rPr>
        <w:t xml:space="preserve">as </w:t>
      </w:r>
      <w:bookmarkStart w:id="27" w:name="_GoBack"/>
      <w:bookmarkEnd w:id="27"/>
      <w:r w:rsidR="006031F8" w:rsidRPr="00E17C02">
        <w:rPr>
          <w:color w:val="000000"/>
          <w:szCs w:val="24"/>
        </w:rPr>
        <w:t>jungia</w:t>
      </w:r>
      <w:r w:rsidRPr="00E17C02">
        <w:rPr>
          <w:color w:val="000000"/>
          <w:szCs w:val="24"/>
        </w:rPr>
        <w:t xml:space="preserve">  Biržų, Kupiškio, Pasvalio ir Rokiškio teismo rūm</w:t>
      </w:r>
      <w:r w:rsidR="006031F8" w:rsidRPr="00E17C02">
        <w:rPr>
          <w:color w:val="000000"/>
          <w:szCs w:val="24"/>
        </w:rPr>
        <w:t>us</w:t>
      </w:r>
      <w:r w:rsidRPr="00E17C02">
        <w:rPr>
          <w:color w:val="000000"/>
          <w:szCs w:val="24"/>
        </w:rPr>
        <w:t>.</w:t>
      </w:r>
    </w:p>
    <w:p w:rsidR="009332D6" w:rsidRPr="00E17C02" w:rsidRDefault="009332D6" w:rsidP="00750211">
      <w:pPr>
        <w:pStyle w:val="Sraopastraipa"/>
        <w:tabs>
          <w:tab w:val="left" w:pos="851"/>
        </w:tabs>
        <w:spacing w:line="360" w:lineRule="auto"/>
        <w:ind w:left="0" w:firstLine="851"/>
        <w:jc w:val="both"/>
        <w:rPr>
          <w:color w:val="000000"/>
          <w:szCs w:val="24"/>
        </w:rPr>
      </w:pPr>
    </w:p>
    <w:p w:rsidR="005E19F1" w:rsidRPr="005E19F1" w:rsidRDefault="005E19F1" w:rsidP="005E19F1">
      <w:pPr>
        <w:shd w:val="clear" w:color="auto" w:fill="FFFFFF"/>
        <w:spacing w:line="413" w:lineRule="exact"/>
        <w:ind w:left="10" w:firstLine="648"/>
        <w:jc w:val="both"/>
        <w:rPr>
          <w:color w:val="000000"/>
          <w:spacing w:val="-1"/>
          <w:szCs w:val="24"/>
        </w:rPr>
      </w:pPr>
    </w:p>
    <w:p w:rsidR="00946445" w:rsidRDefault="00946445" w:rsidP="00946445">
      <w:pPr>
        <w:pStyle w:val="Pagrindinistekstas3"/>
      </w:pPr>
    </w:p>
    <w:p w:rsidR="00CB4A55" w:rsidRPr="005E19F1" w:rsidRDefault="00CB4A55" w:rsidP="00BC7A7D">
      <w:pPr>
        <w:shd w:val="clear" w:color="auto" w:fill="FFFFFF"/>
        <w:spacing w:line="413" w:lineRule="exact"/>
        <w:ind w:left="10" w:firstLine="648"/>
        <w:jc w:val="both"/>
        <w:rPr>
          <w:color w:val="000000"/>
          <w:spacing w:val="-1"/>
          <w:szCs w:val="24"/>
        </w:rPr>
      </w:pPr>
    </w:p>
    <w:sectPr w:rsidR="00CB4A55" w:rsidRPr="005E19F1" w:rsidSect="005C41BC">
      <w:footerReference w:type="default" r:id="rId24"/>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58F7" w:rsidRDefault="007458F7" w:rsidP="00021CF3">
      <w:r>
        <w:separator/>
      </w:r>
    </w:p>
  </w:endnote>
  <w:endnote w:type="continuationSeparator" w:id="0">
    <w:p w:rsidR="007458F7" w:rsidRDefault="007458F7" w:rsidP="00021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43"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45A7" w:rsidRDefault="004745A7">
    <w:pPr>
      <w:pStyle w:val="Porat"/>
      <w:jc w:val="right"/>
    </w:pPr>
    <w:r>
      <w:fldChar w:fldCharType="begin"/>
    </w:r>
    <w:r>
      <w:instrText>PAGE   \* MERGEFORMAT</w:instrText>
    </w:r>
    <w:r>
      <w:fldChar w:fldCharType="separate"/>
    </w:r>
    <w:r w:rsidR="00EE4A5D">
      <w:rPr>
        <w:noProof/>
      </w:rPr>
      <w:t>18</w:t>
    </w:r>
    <w:r>
      <w:fldChar w:fldCharType="end"/>
    </w:r>
  </w:p>
  <w:p w:rsidR="004745A7" w:rsidRDefault="004745A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58F7" w:rsidRDefault="007458F7" w:rsidP="00021CF3">
      <w:r>
        <w:separator/>
      </w:r>
    </w:p>
  </w:footnote>
  <w:footnote w:type="continuationSeparator" w:id="0">
    <w:p w:rsidR="007458F7" w:rsidRDefault="007458F7" w:rsidP="00021C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771A47"/>
    <w:multiLevelType w:val="hybridMultilevel"/>
    <w:tmpl w:val="F0885BDE"/>
    <w:lvl w:ilvl="0" w:tplc="455E8ECE">
      <w:start w:val="201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3845F7"/>
    <w:multiLevelType w:val="hybridMultilevel"/>
    <w:tmpl w:val="2FA2D12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E1206D6"/>
    <w:multiLevelType w:val="hybridMultilevel"/>
    <w:tmpl w:val="A0847048"/>
    <w:lvl w:ilvl="0" w:tplc="88940470">
      <w:start w:val="2014"/>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15:restartNumberingAfterBreak="0">
    <w:nsid w:val="41B621C7"/>
    <w:multiLevelType w:val="hybridMultilevel"/>
    <w:tmpl w:val="96945406"/>
    <w:lvl w:ilvl="0" w:tplc="E3CA6462">
      <w:start w:val="5"/>
      <w:numFmt w:val="decimal"/>
      <w:lvlText w:val="%1."/>
      <w:lvlJc w:val="left"/>
      <w:pPr>
        <w:ind w:left="1215" w:hanging="360"/>
      </w:pPr>
      <w:rPr>
        <w:rFonts w:hint="default"/>
      </w:rPr>
    </w:lvl>
    <w:lvl w:ilvl="1" w:tplc="04270019" w:tentative="1">
      <w:start w:val="1"/>
      <w:numFmt w:val="lowerLetter"/>
      <w:lvlText w:val="%2."/>
      <w:lvlJc w:val="left"/>
      <w:pPr>
        <w:ind w:left="1935" w:hanging="360"/>
      </w:pPr>
    </w:lvl>
    <w:lvl w:ilvl="2" w:tplc="0427001B" w:tentative="1">
      <w:start w:val="1"/>
      <w:numFmt w:val="lowerRoman"/>
      <w:lvlText w:val="%3."/>
      <w:lvlJc w:val="right"/>
      <w:pPr>
        <w:ind w:left="2655" w:hanging="180"/>
      </w:pPr>
    </w:lvl>
    <w:lvl w:ilvl="3" w:tplc="0427000F" w:tentative="1">
      <w:start w:val="1"/>
      <w:numFmt w:val="decimal"/>
      <w:lvlText w:val="%4."/>
      <w:lvlJc w:val="left"/>
      <w:pPr>
        <w:ind w:left="3375" w:hanging="360"/>
      </w:pPr>
    </w:lvl>
    <w:lvl w:ilvl="4" w:tplc="04270019" w:tentative="1">
      <w:start w:val="1"/>
      <w:numFmt w:val="lowerLetter"/>
      <w:lvlText w:val="%5."/>
      <w:lvlJc w:val="left"/>
      <w:pPr>
        <w:ind w:left="4095" w:hanging="360"/>
      </w:pPr>
    </w:lvl>
    <w:lvl w:ilvl="5" w:tplc="0427001B" w:tentative="1">
      <w:start w:val="1"/>
      <w:numFmt w:val="lowerRoman"/>
      <w:lvlText w:val="%6."/>
      <w:lvlJc w:val="right"/>
      <w:pPr>
        <w:ind w:left="4815" w:hanging="180"/>
      </w:pPr>
    </w:lvl>
    <w:lvl w:ilvl="6" w:tplc="0427000F" w:tentative="1">
      <w:start w:val="1"/>
      <w:numFmt w:val="decimal"/>
      <w:lvlText w:val="%7."/>
      <w:lvlJc w:val="left"/>
      <w:pPr>
        <w:ind w:left="5535" w:hanging="360"/>
      </w:pPr>
    </w:lvl>
    <w:lvl w:ilvl="7" w:tplc="04270019" w:tentative="1">
      <w:start w:val="1"/>
      <w:numFmt w:val="lowerLetter"/>
      <w:lvlText w:val="%8."/>
      <w:lvlJc w:val="left"/>
      <w:pPr>
        <w:ind w:left="6255" w:hanging="360"/>
      </w:pPr>
    </w:lvl>
    <w:lvl w:ilvl="8" w:tplc="0427001B" w:tentative="1">
      <w:start w:val="1"/>
      <w:numFmt w:val="lowerRoman"/>
      <w:lvlText w:val="%9."/>
      <w:lvlJc w:val="right"/>
      <w:pPr>
        <w:ind w:left="6975" w:hanging="180"/>
      </w:pPr>
    </w:lvl>
  </w:abstractNum>
  <w:abstractNum w:abstractNumId="4" w15:restartNumberingAfterBreak="0">
    <w:nsid w:val="452D0F41"/>
    <w:multiLevelType w:val="hybridMultilevel"/>
    <w:tmpl w:val="D1BC976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D784B8B"/>
    <w:multiLevelType w:val="hybridMultilevel"/>
    <w:tmpl w:val="BDFCDDC0"/>
    <w:lvl w:ilvl="0" w:tplc="63842B54">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6" w15:restartNumberingAfterBreak="0">
    <w:nsid w:val="597C2D7A"/>
    <w:multiLevelType w:val="hybridMultilevel"/>
    <w:tmpl w:val="0CE4E39E"/>
    <w:lvl w:ilvl="0" w:tplc="A6FE120E">
      <w:start w:val="1"/>
      <w:numFmt w:val="decimal"/>
      <w:suff w:val="space"/>
      <w:lvlText w:val="%1."/>
      <w:lvlJc w:val="left"/>
      <w:pPr>
        <w:ind w:left="1215" w:hanging="360"/>
      </w:pPr>
      <w:rPr>
        <w:rFonts w:hint="default"/>
        <w:sz w:val="32"/>
        <w:szCs w:val="32"/>
      </w:rPr>
    </w:lvl>
    <w:lvl w:ilvl="1" w:tplc="04270019" w:tentative="1">
      <w:start w:val="1"/>
      <w:numFmt w:val="lowerLetter"/>
      <w:lvlText w:val="%2."/>
      <w:lvlJc w:val="left"/>
      <w:pPr>
        <w:ind w:left="1935" w:hanging="360"/>
      </w:pPr>
    </w:lvl>
    <w:lvl w:ilvl="2" w:tplc="0427001B" w:tentative="1">
      <w:start w:val="1"/>
      <w:numFmt w:val="lowerRoman"/>
      <w:lvlText w:val="%3."/>
      <w:lvlJc w:val="right"/>
      <w:pPr>
        <w:ind w:left="2655" w:hanging="180"/>
      </w:pPr>
    </w:lvl>
    <w:lvl w:ilvl="3" w:tplc="0427000F" w:tentative="1">
      <w:start w:val="1"/>
      <w:numFmt w:val="decimal"/>
      <w:lvlText w:val="%4."/>
      <w:lvlJc w:val="left"/>
      <w:pPr>
        <w:ind w:left="3375" w:hanging="360"/>
      </w:pPr>
    </w:lvl>
    <w:lvl w:ilvl="4" w:tplc="04270019" w:tentative="1">
      <w:start w:val="1"/>
      <w:numFmt w:val="lowerLetter"/>
      <w:lvlText w:val="%5."/>
      <w:lvlJc w:val="left"/>
      <w:pPr>
        <w:ind w:left="4095" w:hanging="360"/>
      </w:pPr>
    </w:lvl>
    <w:lvl w:ilvl="5" w:tplc="0427001B" w:tentative="1">
      <w:start w:val="1"/>
      <w:numFmt w:val="lowerRoman"/>
      <w:lvlText w:val="%6."/>
      <w:lvlJc w:val="right"/>
      <w:pPr>
        <w:ind w:left="4815" w:hanging="180"/>
      </w:pPr>
    </w:lvl>
    <w:lvl w:ilvl="6" w:tplc="0427000F" w:tentative="1">
      <w:start w:val="1"/>
      <w:numFmt w:val="decimal"/>
      <w:lvlText w:val="%7."/>
      <w:lvlJc w:val="left"/>
      <w:pPr>
        <w:ind w:left="5535" w:hanging="360"/>
      </w:pPr>
    </w:lvl>
    <w:lvl w:ilvl="7" w:tplc="04270019" w:tentative="1">
      <w:start w:val="1"/>
      <w:numFmt w:val="lowerLetter"/>
      <w:lvlText w:val="%8."/>
      <w:lvlJc w:val="left"/>
      <w:pPr>
        <w:ind w:left="6255" w:hanging="360"/>
      </w:pPr>
    </w:lvl>
    <w:lvl w:ilvl="8" w:tplc="0427001B" w:tentative="1">
      <w:start w:val="1"/>
      <w:numFmt w:val="lowerRoman"/>
      <w:lvlText w:val="%9."/>
      <w:lvlJc w:val="right"/>
      <w:pPr>
        <w:ind w:left="6975" w:hanging="180"/>
      </w:pPr>
    </w:lvl>
  </w:abstractNum>
  <w:abstractNum w:abstractNumId="7" w15:restartNumberingAfterBreak="0">
    <w:nsid w:val="63603526"/>
    <w:multiLevelType w:val="hybridMultilevel"/>
    <w:tmpl w:val="1FE8557C"/>
    <w:lvl w:ilvl="0" w:tplc="53AEC214">
      <w:start w:val="7"/>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64304128"/>
    <w:multiLevelType w:val="hybridMultilevel"/>
    <w:tmpl w:val="EB9E8B32"/>
    <w:lvl w:ilvl="0" w:tplc="723CFB9A">
      <w:start w:val="3"/>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72C37A71"/>
    <w:multiLevelType w:val="hybridMultilevel"/>
    <w:tmpl w:val="1604051A"/>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0" w15:restartNumberingAfterBreak="0">
    <w:nsid w:val="75936868"/>
    <w:multiLevelType w:val="hybridMultilevel"/>
    <w:tmpl w:val="3988624C"/>
    <w:lvl w:ilvl="0" w:tplc="0427000F">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11" w15:restartNumberingAfterBreak="0">
    <w:nsid w:val="7C192CD6"/>
    <w:multiLevelType w:val="hybridMultilevel"/>
    <w:tmpl w:val="9216F35C"/>
    <w:lvl w:ilvl="0" w:tplc="2B140A04">
      <w:start w:val="6"/>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5"/>
  </w:num>
  <w:num w:numId="2">
    <w:abstractNumId w:val="0"/>
  </w:num>
  <w:num w:numId="3">
    <w:abstractNumId w:val="10"/>
  </w:num>
  <w:num w:numId="4">
    <w:abstractNumId w:val="2"/>
  </w:num>
  <w:num w:numId="5">
    <w:abstractNumId w:val="11"/>
  </w:num>
  <w:num w:numId="6">
    <w:abstractNumId w:val="7"/>
  </w:num>
  <w:num w:numId="7">
    <w:abstractNumId w:val="9"/>
  </w:num>
  <w:num w:numId="8">
    <w:abstractNumId w:val="6"/>
  </w:num>
  <w:num w:numId="9">
    <w:abstractNumId w:val="3"/>
  </w:num>
  <w:num w:numId="10">
    <w:abstractNumId w:val="4"/>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644"/>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6AD"/>
    <w:rsid w:val="00007D22"/>
    <w:rsid w:val="000146F1"/>
    <w:rsid w:val="000218E9"/>
    <w:rsid w:val="00021CF3"/>
    <w:rsid w:val="000239D3"/>
    <w:rsid w:val="00037BDD"/>
    <w:rsid w:val="00047DB5"/>
    <w:rsid w:val="00066D0F"/>
    <w:rsid w:val="00076FE9"/>
    <w:rsid w:val="00087E3F"/>
    <w:rsid w:val="000B28B2"/>
    <w:rsid w:val="000B51AF"/>
    <w:rsid w:val="000B641E"/>
    <w:rsid w:val="000B736B"/>
    <w:rsid w:val="000C0AC7"/>
    <w:rsid w:val="000C0CAF"/>
    <w:rsid w:val="000C346A"/>
    <w:rsid w:val="000C6D81"/>
    <w:rsid w:val="000D5754"/>
    <w:rsid w:val="000E3D84"/>
    <w:rsid w:val="000F0EB6"/>
    <w:rsid w:val="00107D09"/>
    <w:rsid w:val="00123413"/>
    <w:rsid w:val="00126DAD"/>
    <w:rsid w:val="00144AF8"/>
    <w:rsid w:val="001454EC"/>
    <w:rsid w:val="00146D9B"/>
    <w:rsid w:val="00150851"/>
    <w:rsid w:val="00151779"/>
    <w:rsid w:val="0015667F"/>
    <w:rsid w:val="00171812"/>
    <w:rsid w:val="0017277B"/>
    <w:rsid w:val="00180C1B"/>
    <w:rsid w:val="001825C5"/>
    <w:rsid w:val="00184404"/>
    <w:rsid w:val="00190DC5"/>
    <w:rsid w:val="00195F69"/>
    <w:rsid w:val="00197F61"/>
    <w:rsid w:val="001A10D6"/>
    <w:rsid w:val="001A254C"/>
    <w:rsid w:val="001A56BA"/>
    <w:rsid w:val="001A6DE9"/>
    <w:rsid w:val="001B143B"/>
    <w:rsid w:val="001B56EF"/>
    <w:rsid w:val="001B641A"/>
    <w:rsid w:val="001C06AD"/>
    <w:rsid w:val="001C06F5"/>
    <w:rsid w:val="001F3DC2"/>
    <w:rsid w:val="001F43B3"/>
    <w:rsid w:val="00200EA0"/>
    <w:rsid w:val="002052E0"/>
    <w:rsid w:val="00223107"/>
    <w:rsid w:val="00230B73"/>
    <w:rsid w:val="00232E6D"/>
    <w:rsid w:val="002471E1"/>
    <w:rsid w:val="0025494D"/>
    <w:rsid w:val="002550C9"/>
    <w:rsid w:val="002552BB"/>
    <w:rsid w:val="00270147"/>
    <w:rsid w:val="00276562"/>
    <w:rsid w:val="002827CB"/>
    <w:rsid w:val="00284A18"/>
    <w:rsid w:val="0029278B"/>
    <w:rsid w:val="002942CD"/>
    <w:rsid w:val="00294A5C"/>
    <w:rsid w:val="00295085"/>
    <w:rsid w:val="002A09BD"/>
    <w:rsid w:val="002B5A86"/>
    <w:rsid w:val="002B5CF8"/>
    <w:rsid w:val="002C0D9E"/>
    <w:rsid w:val="002E1A9F"/>
    <w:rsid w:val="003051F5"/>
    <w:rsid w:val="0031266A"/>
    <w:rsid w:val="00315A3F"/>
    <w:rsid w:val="00340748"/>
    <w:rsid w:val="00341478"/>
    <w:rsid w:val="00341D88"/>
    <w:rsid w:val="003446F7"/>
    <w:rsid w:val="0035008D"/>
    <w:rsid w:val="003536BB"/>
    <w:rsid w:val="00383DAE"/>
    <w:rsid w:val="003A5E03"/>
    <w:rsid w:val="003B2506"/>
    <w:rsid w:val="003B2DE4"/>
    <w:rsid w:val="003B371E"/>
    <w:rsid w:val="003B5624"/>
    <w:rsid w:val="003B6BE3"/>
    <w:rsid w:val="003B79C6"/>
    <w:rsid w:val="003C7B66"/>
    <w:rsid w:val="003D1462"/>
    <w:rsid w:val="003D246D"/>
    <w:rsid w:val="003D6BFF"/>
    <w:rsid w:val="003E573C"/>
    <w:rsid w:val="003F60CB"/>
    <w:rsid w:val="004018EA"/>
    <w:rsid w:val="00406545"/>
    <w:rsid w:val="004140FA"/>
    <w:rsid w:val="004206C6"/>
    <w:rsid w:val="00421150"/>
    <w:rsid w:val="00427EA9"/>
    <w:rsid w:val="0043385A"/>
    <w:rsid w:val="00441559"/>
    <w:rsid w:val="00450D3E"/>
    <w:rsid w:val="004527A7"/>
    <w:rsid w:val="00453868"/>
    <w:rsid w:val="004538A0"/>
    <w:rsid w:val="00472E72"/>
    <w:rsid w:val="004745A7"/>
    <w:rsid w:val="00476834"/>
    <w:rsid w:val="00484C03"/>
    <w:rsid w:val="00487DEB"/>
    <w:rsid w:val="00495552"/>
    <w:rsid w:val="004A00B0"/>
    <w:rsid w:val="004B26F9"/>
    <w:rsid w:val="004B2CE6"/>
    <w:rsid w:val="004C5178"/>
    <w:rsid w:val="004C5FA9"/>
    <w:rsid w:val="004D1E76"/>
    <w:rsid w:val="004D29E8"/>
    <w:rsid w:val="004D4395"/>
    <w:rsid w:val="004E4DC9"/>
    <w:rsid w:val="004E6384"/>
    <w:rsid w:val="00516F53"/>
    <w:rsid w:val="0052009C"/>
    <w:rsid w:val="00521DA5"/>
    <w:rsid w:val="00525C1D"/>
    <w:rsid w:val="0052677B"/>
    <w:rsid w:val="00535877"/>
    <w:rsid w:val="00536812"/>
    <w:rsid w:val="00541C5F"/>
    <w:rsid w:val="00550353"/>
    <w:rsid w:val="005535C5"/>
    <w:rsid w:val="00555802"/>
    <w:rsid w:val="00560763"/>
    <w:rsid w:val="0058223F"/>
    <w:rsid w:val="00583074"/>
    <w:rsid w:val="0058386E"/>
    <w:rsid w:val="00584DA4"/>
    <w:rsid w:val="00585A6A"/>
    <w:rsid w:val="0059741D"/>
    <w:rsid w:val="005B0B4E"/>
    <w:rsid w:val="005C07AF"/>
    <w:rsid w:val="005C0A9A"/>
    <w:rsid w:val="005C3C2E"/>
    <w:rsid w:val="005C41BC"/>
    <w:rsid w:val="005C535C"/>
    <w:rsid w:val="005D39A9"/>
    <w:rsid w:val="005E19F1"/>
    <w:rsid w:val="005E2F4F"/>
    <w:rsid w:val="005E4177"/>
    <w:rsid w:val="005F0FF7"/>
    <w:rsid w:val="005F1CA6"/>
    <w:rsid w:val="005F465A"/>
    <w:rsid w:val="0060124D"/>
    <w:rsid w:val="006031F8"/>
    <w:rsid w:val="00604470"/>
    <w:rsid w:val="006358BE"/>
    <w:rsid w:val="0064523E"/>
    <w:rsid w:val="006534A7"/>
    <w:rsid w:val="00655808"/>
    <w:rsid w:val="00656AAF"/>
    <w:rsid w:val="00662122"/>
    <w:rsid w:val="00670D4E"/>
    <w:rsid w:val="006743CF"/>
    <w:rsid w:val="006746EC"/>
    <w:rsid w:val="006849B0"/>
    <w:rsid w:val="00684FEE"/>
    <w:rsid w:val="0068770E"/>
    <w:rsid w:val="0069188E"/>
    <w:rsid w:val="0069401E"/>
    <w:rsid w:val="00695AC6"/>
    <w:rsid w:val="006A1AE6"/>
    <w:rsid w:val="006A529D"/>
    <w:rsid w:val="006A56DE"/>
    <w:rsid w:val="006A5B7B"/>
    <w:rsid w:val="006A7500"/>
    <w:rsid w:val="006A7681"/>
    <w:rsid w:val="006B16D3"/>
    <w:rsid w:val="006B4A54"/>
    <w:rsid w:val="006D0B26"/>
    <w:rsid w:val="006D1B75"/>
    <w:rsid w:val="006D32ED"/>
    <w:rsid w:val="006E02DE"/>
    <w:rsid w:val="006E267C"/>
    <w:rsid w:val="006E7ACE"/>
    <w:rsid w:val="00707658"/>
    <w:rsid w:val="0070769F"/>
    <w:rsid w:val="00733716"/>
    <w:rsid w:val="00733E92"/>
    <w:rsid w:val="00737151"/>
    <w:rsid w:val="00737C19"/>
    <w:rsid w:val="00737FCB"/>
    <w:rsid w:val="007445EC"/>
    <w:rsid w:val="007458F7"/>
    <w:rsid w:val="00750211"/>
    <w:rsid w:val="007533CF"/>
    <w:rsid w:val="007552C1"/>
    <w:rsid w:val="00762F01"/>
    <w:rsid w:val="0077631B"/>
    <w:rsid w:val="00776410"/>
    <w:rsid w:val="007843A6"/>
    <w:rsid w:val="00793D08"/>
    <w:rsid w:val="007A3592"/>
    <w:rsid w:val="007B0F2B"/>
    <w:rsid w:val="007B3370"/>
    <w:rsid w:val="007C06BF"/>
    <w:rsid w:val="007C55F6"/>
    <w:rsid w:val="007E072A"/>
    <w:rsid w:val="007E5D37"/>
    <w:rsid w:val="007F2286"/>
    <w:rsid w:val="00811D95"/>
    <w:rsid w:val="00813B4C"/>
    <w:rsid w:val="00815A24"/>
    <w:rsid w:val="00820789"/>
    <w:rsid w:val="00824238"/>
    <w:rsid w:val="008304C3"/>
    <w:rsid w:val="00830FEE"/>
    <w:rsid w:val="008374A3"/>
    <w:rsid w:val="008409BE"/>
    <w:rsid w:val="0085114C"/>
    <w:rsid w:val="008540D0"/>
    <w:rsid w:val="00855AEB"/>
    <w:rsid w:val="00865F61"/>
    <w:rsid w:val="00892875"/>
    <w:rsid w:val="008973E4"/>
    <w:rsid w:val="00897B71"/>
    <w:rsid w:val="008A3344"/>
    <w:rsid w:val="008B16A8"/>
    <w:rsid w:val="008B599A"/>
    <w:rsid w:val="008C253A"/>
    <w:rsid w:val="008C4622"/>
    <w:rsid w:val="008C5534"/>
    <w:rsid w:val="008D2772"/>
    <w:rsid w:val="008D2E0E"/>
    <w:rsid w:val="008D5CAD"/>
    <w:rsid w:val="008D7957"/>
    <w:rsid w:val="008E0C2F"/>
    <w:rsid w:val="008E396E"/>
    <w:rsid w:val="008F0EA8"/>
    <w:rsid w:val="008F739B"/>
    <w:rsid w:val="00901249"/>
    <w:rsid w:val="00906B5B"/>
    <w:rsid w:val="00910414"/>
    <w:rsid w:val="00910F8F"/>
    <w:rsid w:val="00921245"/>
    <w:rsid w:val="009267D9"/>
    <w:rsid w:val="009332D6"/>
    <w:rsid w:val="00937577"/>
    <w:rsid w:val="00942D9E"/>
    <w:rsid w:val="00943BFA"/>
    <w:rsid w:val="00946445"/>
    <w:rsid w:val="00951A70"/>
    <w:rsid w:val="00952C4D"/>
    <w:rsid w:val="00972B61"/>
    <w:rsid w:val="00976E3E"/>
    <w:rsid w:val="00983762"/>
    <w:rsid w:val="00986964"/>
    <w:rsid w:val="009927A9"/>
    <w:rsid w:val="00994D1B"/>
    <w:rsid w:val="0099699E"/>
    <w:rsid w:val="009A110A"/>
    <w:rsid w:val="009B3C8C"/>
    <w:rsid w:val="009C73EF"/>
    <w:rsid w:val="009D287E"/>
    <w:rsid w:val="009D380D"/>
    <w:rsid w:val="009D4728"/>
    <w:rsid w:val="009D649B"/>
    <w:rsid w:val="009D73F1"/>
    <w:rsid w:val="009F51D2"/>
    <w:rsid w:val="00A02528"/>
    <w:rsid w:val="00A066DE"/>
    <w:rsid w:val="00A13468"/>
    <w:rsid w:val="00A15693"/>
    <w:rsid w:val="00A17443"/>
    <w:rsid w:val="00A214EA"/>
    <w:rsid w:val="00A2402E"/>
    <w:rsid w:val="00A26D6C"/>
    <w:rsid w:val="00A275BC"/>
    <w:rsid w:val="00A36E2D"/>
    <w:rsid w:val="00A40EB7"/>
    <w:rsid w:val="00A67A86"/>
    <w:rsid w:val="00A71207"/>
    <w:rsid w:val="00A82AF1"/>
    <w:rsid w:val="00A90867"/>
    <w:rsid w:val="00A971E2"/>
    <w:rsid w:val="00A97419"/>
    <w:rsid w:val="00AA121A"/>
    <w:rsid w:val="00AA4037"/>
    <w:rsid w:val="00AA59D5"/>
    <w:rsid w:val="00AA729F"/>
    <w:rsid w:val="00AB73E4"/>
    <w:rsid w:val="00AC4405"/>
    <w:rsid w:val="00AD0F1E"/>
    <w:rsid w:val="00AD623C"/>
    <w:rsid w:val="00AE0FE3"/>
    <w:rsid w:val="00AE1886"/>
    <w:rsid w:val="00AF24F2"/>
    <w:rsid w:val="00AF627F"/>
    <w:rsid w:val="00B07023"/>
    <w:rsid w:val="00B26082"/>
    <w:rsid w:val="00B26A33"/>
    <w:rsid w:val="00B343E3"/>
    <w:rsid w:val="00B41A49"/>
    <w:rsid w:val="00B420FA"/>
    <w:rsid w:val="00B4365A"/>
    <w:rsid w:val="00B45A4E"/>
    <w:rsid w:val="00B5531D"/>
    <w:rsid w:val="00B57E31"/>
    <w:rsid w:val="00B62357"/>
    <w:rsid w:val="00B71AF8"/>
    <w:rsid w:val="00B7339F"/>
    <w:rsid w:val="00B8120B"/>
    <w:rsid w:val="00B81323"/>
    <w:rsid w:val="00B828CA"/>
    <w:rsid w:val="00B843C1"/>
    <w:rsid w:val="00B84E8A"/>
    <w:rsid w:val="00B9065D"/>
    <w:rsid w:val="00B92770"/>
    <w:rsid w:val="00BB503F"/>
    <w:rsid w:val="00BC7A7D"/>
    <w:rsid w:val="00BC7AE6"/>
    <w:rsid w:val="00BC7CCF"/>
    <w:rsid w:val="00BD00CE"/>
    <w:rsid w:val="00BD40D3"/>
    <w:rsid w:val="00BD5616"/>
    <w:rsid w:val="00BE4A9E"/>
    <w:rsid w:val="00BF73EB"/>
    <w:rsid w:val="00C00E88"/>
    <w:rsid w:val="00C227DD"/>
    <w:rsid w:val="00C37EF6"/>
    <w:rsid w:val="00C4164D"/>
    <w:rsid w:val="00C43166"/>
    <w:rsid w:val="00C620B1"/>
    <w:rsid w:val="00C7046B"/>
    <w:rsid w:val="00C71A83"/>
    <w:rsid w:val="00C73847"/>
    <w:rsid w:val="00C85653"/>
    <w:rsid w:val="00C86D73"/>
    <w:rsid w:val="00C8705E"/>
    <w:rsid w:val="00C9527A"/>
    <w:rsid w:val="00CA2EA4"/>
    <w:rsid w:val="00CA4091"/>
    <w:rsid w:val="00CA6B3B"/>
    <w:rsid w:val="00CA72D5"/>
    <w:rsid w:val="00CB12D3"/>
    <w:rsid w:val="00CB2565"/>
    <w:rsid w:val="00CB4A55"/>
    <w:rsid w:val="00CC405E"/>
    <w:rsid w:val="00CD5AFE"/>
    <w:rsid w:val="00CE209E"/>
    <w:rsid w:val="00CE7976"/>
    <w:rsid w:val="00CF3B96"/>
    <w:rsid w:val="00CF4131"/>
    <w:rsid w:val="00D05926"/>
    <w:rsid w:val="00D12F80"/>
    <w:rsid w:val="00D21B9C"/>
    <w:rsid w:val="00D2671A"/>
    <w:rsid w:val="00D44BDE"/>
    <w:rsid w:val="00D45E03"/>
    <w:rsid w:val="00D45EC2"/>
    <w:rsid w:val="00D460B6"/>
    <w:rsid w:val="00D6096E"/>
    <w:rsid w:val="00D62A25"/>
    <w:rsid w:val="00D73C35"/>
    <w:rsid w:val="00D85A10"/>
    <w:rsid w:val="00D91EAB"/>
    <w:rsid w:val="00DB126D"/>
    <w:rsid w:val="00DC3D69"/>
    <w:rsid w:val="00DD679F"/>
    <w:rsid w:val="00DD71D2"/>
    <w:rsid w:val="00DE5418"/>
    <w:rsid w:val="00DE762C"/>
    <w:rsid w:val="00DF16E7"/>
    <w:rsid w:val="00DF259F"/>
    <w:rsid w:val="00DF5E88"/>
    <w:rsid w:val="00DF6B0C"/>
    <w:rsid w:val="00DF73C3"/>
    <w:rsid w:val="00E01CA1"/>
    <w:rsid w:val="00E027B1"/>
    <w:rsid w:val="00E02D37"/>
    <w:rsid w:val="00E1021B"/>
    <w:rsid w:val="00E106F8"/>
    <w:rsid w:val="00E17C02"/>
    <w:rsid w:val="00E35777"/>
    <w:rsid w:val="00E55399"/>
    <w:rsid w:val="00E70B4F"/>
    <w:rsid w:val="00E753A5"/>
    <w:rsid w:val="00E76CB1"/>
    <w:rsid w:val="00E77B6A"/>
    <w:rsid w:val="00E837DF"/>
    <w:rsid w:val="00E9047C"/>
    <w:rsid w:val="00E9231D"/>
    <w:rsid w:val="00E979A7"/>
    <w:rsid w:val="00EB74F0"/>
    <w:rsid w:val="00EC2B4E"/>
    <w:rsid w:val="00EC36C1"/>
    <w:rsid w:val="00EC62EF"/>
    <w:rsid w:val="00ED46AE"/>
    <w:rsid w:val="00EE0C4F"/>
    <w:rsid w:val="00EE188E"/>
    <w:rsid w:val="00EE4A5D"/>
    <w:rsid w:val="00EE5BED"/>
    <w:rsid w:val="00EF0E0A"/>
    <w:rsid w:val="00EF37AF"/>
    <w:rsid w:val="00F0108D"/>
    <w:rsid w:val="00F01FAB"/>
    <w:rsid w:val="00F0264F"/>
    <w:rsid w:val="00F0446F"/>
    <w:rsid w:val="00F072A3"/>
    <w:rsid w:val="00F07D3C"/>
    <w:rsid w:val="00F1121D"/>
    <w:rsid w:val="00F15660"/>
    <w:rsid w:val="00F1712F"/>
    <w:rsid w:val="00F27A83"/>
    <w:rsid w:val="00F325DE"/>
    <w:rsid w:val="00F40CC7"/>
    <w:rsid w:val="00F41EA3"/>
    <w:rsid w:val="00F50811"/>
    <w:rsid w:val="00F544E3"/>
    <w:rsid w:val="00F551D8"/>
    <w:rsid w:val="00F55714"/>
    <w:rsid w:val="00F57AF7"/>
    <w:rsid w:val="00F660DF"/>
    <w:rsid w:val="00F720C1"/>
    <w:rsid w:val="00F75878"/>
    <w:rsid w:val="00F75941"/>
    <w:rsid w:val="00F77A40"/>
    <w:rsid w:val="00F81FF1"/>
    <w:rsid w:val="00F87BED"/>
    <w:rsid w:val="00FB5C46"/>
    <w:rsid w:val="00FB6F1E"/>
    <w:rsid w:val="00FC2A87"/>
    <w:rsid w:val="00FC494D"/>
    <w:rsid w:val="00FE2B3E"/>
    <w:rsid w:val="00FE7388"/>
    <w:rsid w:val="00FF06F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F4771"/>
  <w15:chartTrackingRefBased/>
  <w15:docId w15:val="{86FAF3B9-27F4-41C0-99BD-0A14C55C2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1C06AD"/>
    <w:rPr>
      <w:rFonts w:eastAsia="Times New Roman"/>
      <w:sz w:val="24"/>
      <w:lang w:eastAsia="en-US"/>
    </w:rPr>
  </w:style>
  <w:style w:type="paragraph" w:styleId="Antrat1">
    <w:name w:val="heading 1"/>
    <w:basedOn w:val="prastasis"/>
    <w:next w:val="prastasis"/>
    <w:link w:val="Antrat1Diagrama"/>
    <w:uiPriority w:val="9"/>
    <w:qFormat/>
    <w:rsid w:val="0077631B"/>
    <w:pPr>
      <w:keepNext/>
      <w:spacing w:before="240" w:after="60"/>
      <w:outlineLvl w:val="0"/>
    </w:pPr>
    <w:rPr>
      <w:rFonts w:ascii="Cambria" w:hAnsi="Cambria"/>
      <w:b/>
      <w:bCs/>
      <w:kern w:val="32"/>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CD5AFE"/>
    <w:rPr>
      <w:rFonts w:ascii="Tahoma" w:hAnsi="Tahoma"/>
      <w:sz w:val="16"/>
      <w:szCs w:val="16"/>
      <w:lang w:val="x-none" w:eastAsia="x-none"/>
    </w:rPr>
  </w:style>
  <w:style w:type="character" w:customStyle="1" w:styleId="DebesliotekstasDiagrama">
    <w:name w:val="Debesėlio tekstas Diagrama"/>
    <w:link w:val="Debesliotekstas"/>
    <w:uiPriority w:val="99"/>
    <w:semiHidden/>
    <w:rsid w:val="00CD5AFE"/>
    <w:rPr>
      <w:rFonts w:ascii="Tahoma" w:eastAsia="Times New Roman" w:hAnsi="Tahoma" w:cs="Tahoma"/>
      <w:sz w:val="16"/>
      <w:szCs w:val="16"/>
    </w:rPr>
  </w:style>
  <w:style w:type="paragraph" w:styleId="prastasiniatinklio">
    <w:name w:val="Normal (Web)"/>
    <w:basedOn w:val="prastasis"/>
    <w:uiPriority w:val="99"/>
    <w:unhideWhenUsed/>
    <w:rsid w:val="006743CF"/>
    <w:pPr>
      <w:spacing w:before="100" w:beforeAutospacing="1" w:after="100" w:afterAutospacing="1"/>
    </w:pPr>
    <w:rPr>
      <w:rFonts w:eastAsia="MS Mincho"/>
      <w:szCs w:val="24"/>
      <w:lang w:eastAsia="lt-LT"/>
    </w:rPr>
  </w:style>
  <w:style w:type="character" w:styleId="Hipersaitas">
    <w:name w:val="Hyperlink"/>
    <w:uiPriority w:val="99"/>
    <w:unhideWhenUsed/>
    <w:rsid w:val="006743CF"/>
    <w:rPr>
      <w:color w:val="0000FF"/>
      <w:u w:val="single"/>
    </w:rPr>
  </w:style>
  <w:style w:type="paragraph" w:styleId="Sraopastraipa">
    <w:name w:val="List Paragraph"/>
    <w:basedOn w:val="prastasis"/>
    <w:uiPriority w:val="34"/>
    <w:qFormat/>
    <w:rsid w:val="00B57E31"/>
    <w:pPr>
      <w:ind w:left="720"/>
      <w:contextualSpacing/>
    </w:pPr>
  </w:style>
  <w:style w:type="paragraph" w:styleId="Antrats">
    <w:name w:val="header"/>
    <w:basedOn w:val="prastasis"/>
    <w:link w:val="AntratsDiagrama"/>
    <w:uiPriority w:val="99"/>
    <w:unhideWhenUsed/>
    <w:rsid w:val="00021CF3"/>
    <w:pPr>
      <w:tabs>
        <w:tab w:val="center" w:pos="4819"/>
        <w:tab w:val="right" w:pos="9638"/>
      </w:tabs>
    </w:pPr>
    <w:rPr>
      <w:sz w:val="20"/>
      <w:lang w:val="x-none" w:eastAsia="x-none"/>
    </w:rPr>
  </w:style>
  <w:style w:type="character" w:customStyle="1" w:styleId="AntratsDiagrama">
    <w:name w:val="Antraštės Diagrama"/>
    <w:link w:val="Antrats"/>
    <w:uiPriority w:val="99"/>
    <w:rsid w:val="00021CF3"/>
    <w:rPr>
      <w:rFonts w:eastAsia="Times New Roman" w:cs="Times New Roman"/>
      <w:szCs w:val="20"/>
    </w:rPr>
  </w:style>
  <w:style w:type="paragraph" w:styleId="Porat">
    <w:name w:val="footer"/>
    <w:basedOn w:val="prastasis"/>
    <w:link w:val="PoratDiagrama"/>
    <w:uiPriority w:val="99"/>
    <w:unhideWhenUsed/>
    <w:rsid w:val="00021CF3"/>
    <w:pPr>
      <w:tabs>
        <w:tab w:val="center" w:pos="4819"/>
        <w:tab w:val="right" w:pos="9638"/>
      </w:tabs>
    </w:pPr>
    <w:rPr>
      <w:sz w:val="20"/>
      <w:lang w:val="x-none" w:eastAsia="x-none"/>
    </w:rPr>
  </w:style>
  <w:style w:type="character" w:customStyle="1" w:styleId="PoratDiagrama">
    <w:name w:val="Poraštė Diagrama"/>
    <w:link w:val="Porat"/>
    <w:uiPriority w:val="99"/>
    <w:rsid w:val="00021CF3"/>
    <w:rPr>
      <w:rFonts w:eastAsia="Times New Roman" w:cs="Times New Roman"/>
      <w:szCs w:val="20"/>
    </w:rPr>
  </w:style>
  <w:style w:type="paragraph" w:styleId="Pavadinimas">
    <w:name w:val="Title"/>
    <w:basedOn w:val="prastasis"/>
    <w:next w:val="prastasis"/>
    <w:link w:val="PavadinimasDiagrama"/>
    <w:uiPriority w:val="10"/>
    <w:qFormat/>
    <w:rsid w:val="004018EA"/>
    <w:pPr>
      <w:spacing w:before="240" w:after="60"/>
      <w:jc w:val="center"/>
      <w:outlineLvl w:val="0"/>
    </w:pPr>
    <w:rPr>
      <w:rFonts w:ascii="Cambria" w:hAnsi="Cambria"/>
      <w:b/>
      <w:bCs/>
      <w:kern w:val="28"/>
      <w:sz w:val="32"/>
      <w:szCs w:val="32"/>
    </w:rPr>
  </w:style>
  <w:style w:type="character" w:customStyle="1" w:styleId="PavadinimasDiagrama">
    <w:name w:val="Pavadinimas Diagrama"/>
    <w:basedOn w:val="Numatytasispastraiposriftas"/>
    <w:link w:val="Pavadinimas"/>
    <w:uiPriority w:val="10"/>
    <w:rsid w:val="004018EA"/>
    <w:rPr>
      <w:rFonts w:ascii="Cambria" w:eastAsia="Times New Roman" w:hAnsi="Cambria" w:cs="Times New Roman"/>
      <w:b/>
      <w:bCs/>
      <w:kern w:val="28"/>
      <w:sz w:val="32"/>
      <w:szCs w:val="32"/>
      <w:lang w:eastAsia="en-US"/>
    </w:rPr>
  </w:style>
  <w:style w:type="character" w:customStyle="1" w:styleId="Antrat1Diagrama">
    <w:name w:val="Antraštė 1 Diagrama"/>
    <w:basedOn w:val="Numatytasispastraiposriftas"/>
    <w:link w:val="Antrat1"/>
    <w:uiPriority w:val="9"/>
    <w:rsid w:val="0077631B"/>
    <w:rPr>
      <w:rFonts w:ascii="Cambria" w:eastAsia="Times New Roman" w:hAnsi="Cambria" w:cs="Times New Roman"/>
      <w:b/>
      <w:bCs/>
      <w:kern w:val="32"/>
      <w:sz w:val="32"/>
      <w:szCs w:val="32"/>
      <w:lang w:eastAsia="en-US"/>
    </w:rPr>
  </w:style>
  <w:style w:type="paragraph" w:customStyle="1" w:styleId="Default">
    <w:name w:val="Default"/>
    <w:rsid w:val="005E19F1"/>
    <w:pPr>
      <w:autoSpaceDE w:val="0"/>
      <w:autoSpaceDN w:val="0"/>
      <w:adjustRightInd w:val="0"/>
    </w:pPr>
    <w:rPr>
      <w:color w:val="000000"/>
      <w:sz w:val="24"/>
      <w:szCs w:val="24"/>
      <w:lang w:eastAsia="en-US"/>
    </w:rPr>
  </w:style>
  <w:style w:type="paragraph" w:styleId="Pagrindinistekstas">
    <w:name w:val="Body Text"/>
    <w:basedOn w:val="prastasis"/>
    <w:link w:val="PagrindinistekstasDiagrama"/>
    <w:rsid w:val="005C41BC"/>
    <w:rPr>
      <w:sz w:val="22"/>
    </w:rPr>
  </w:style>
  <w:style w:type="character" w:customStyle="1" w:styleId="PagrindinistekstasDiagrama">
    <w:name w:val="Pagrindinis tekstas Diagrama"/>
    <w:basedOn w:val="Numatytasispastraiposriftas"/>
    <w:link w:val="Pagrindinistekstas"/>
    <w:rsid w:val="005C41BC"/>
    <w:rPr>
      <w:rFonts w:eastAsia="Times New Roman"/>
      <w:sz w:val="22"/>
      <w:lang w:eastAsia="en-US"/>
    </w:rPr>
  </w:style>
  <w:style w:type="paragraph" w:styleId="Pagrindiniotekstotrauka">
    <w:name w:val="Body Text Indent"/>
    <w:basedOn w:val="prastasis"/>
    <w:link w:val="PagrindiniotekstotraukaDiagrama"/>
    <w:rsid w:val="005C41BC"/>
    <w:rPr>
      <w:sz w:val="20"/>
    </w:rPr>
  </w:style>
  <w:style w:type="character" w:customStyle="1" w:styleId="PagrindiniotekstotraukaDiagrama">
    <w:name w:val="Pagrindinio teksto įtrauka Diagrama"/>
    <w:basedOn w:val="Numatytasispastraiposriftas"/>
    <w:link w:val="Pagrindiniotekstotrauka"/>
    <w:rsid w:val="005C41BC"/>
    <w:rPr>
      <w:rFonts w:eastAsia="Times New Roman"/>
      <w:lang w:eastAsia="en-US"/>
    </w:rPr>
  </w:style>
  <w:style w:type="paragraph" w:styleId="Pagrindinistekstas3">
    <w:name w:val="Body Text 3"/>
    <w:basedOn w:val="prastasis"/>
    <w:link w:val="Pagrindinistekstas3Diagrama"/>
    <w:uiPriority w:val="99"/>
    <w:semiHidden/>
    <w:unhideWhenUsed/>
    <w:rsid w:val="00946445"/>
    <w:pPr>
      <w:spacing w:after="120"/>
    </w:pPr>
    <w:rPr>
      <w:sz w:val="16"/>
      <w:szCs w:val="16"/>
    </w:rPr>
  </w:style>
  <w:style w:type="character" w:customStyle="1" w:styleId="Pagrindinistekstas3Diagrama">
    <w:name w:val="Pagrindinis tekstas 3 Diagrama"/>
    <w:basedOn w:val="Numatytasispastraiposriftas"/>
    <w:link w:val="Pagrindinistekstas3"/>
    <w:uiPriority w:val="99"/>
    <w:semiHidden/>
    <w:rsid w:val="00946445"/>
    <w:rPr>
      <w:rFonts w:eastAsia="Times New Roman"/>
      <w:sz w:val="16"/>
      <w:szCs w:val="16"/>
      <w:lang w:eastAsia="en-US"/>
    </w:rPr>
  </w:style>
  <w:style w:type="paragraph" w:customStyle="1" w:styleId="Hyperlink1">
    <w:name w:val="Hyperlink1"/>
    <w:basedOn w:val="prastasis"/>
    <w:rsid w:val="00946445"/>
    <w:pPr>
      <w:suppressAutoHyphens/>
      <w:autoSpaceDE w:val="0"/>
      <w:autoSpaceDN w:val="0"/>
      <w:adjustRightInd w:val="0"/>
      <w:spacing w:line="298" w:lineRule="auto"/>
      <w:ind w:firstLine="312"/>
      <w:jc w:val="both"/>
      <w:textAlignment w:val="center"/>
    </w:pPr>
    <w:rPr>
      <w:color w:val="000000"/>
      <w:sz w:val="20"/>
      <w:lang w:val="en-US"/>
    </w:rPr>
  </w:style>
  <w:style w:type="paragraph" w:styleId="Turinioantrat">
    <w:name w:val="TOC Heading"/>
    <w:basedOn w:val="Antrat1"/>
    <w:next w:val="prastasis"/>
    <w:uiPriority w:val="39"/>
    <w:semiHidden/>
    <w:unhideWhenUsed/>
    <w:qFormat/>
    <w:rsid w:val="001B56EF"/>
    <w:pPr>
      <w:keepLines/>
      <w:spacing w:before="480" w:after="0" w:line="276" w:lineRule="auto"/>
      <w:outlineLvl w:val="9"/>
    </w:pPr>
    <w:rPr>
      <w:color w:val="365F91"/>
      <w:kern w:val="0"/>
      <w:sz w:val="28"/>
      <w:szCs w:val="28"/>
    </w:rPr>
  </w:style>
  <w:style w:type="paragraph" w:customStyle="1" w:styleId="Rodykl1">
    <w:name w:val="Rodyklė 1"/>
    <w:basedOn w:val="prastasis"/>
    <w:next w:val="prastasis"/>
    <w:autoRedefine/>
    <w:uiPriority w:val="99"/>
    <w:semiHidden/>
    <w:unhideWhenUsed/>
    <w:rsid w:val="001B56EF"/>
    <w:pPr>
      <w:ind w:left="240" w:hanging="240"/>
    </w:pPr>
  </w:style>
  <w:style w:type="paragraph" w:styleId="Turinys1">
    <w:name w:val="toc 1"/>
    <w:basedOn w:val="prastasis"/>
    <w:next w:val="prastasis"/>
    <w:autoRedefine/>
    <w:uiPriority w:val="39"/>
    <w:unhideWhenUsed/>
    <w:rsid w:val="001B56EF"/>
  </w:style>
  <w:style w:type="character" w:styleId="Grietas">
    <w:name w:val="Strong"/>
    <w:basedOn w:val="Numatytasispastraiposriftas"/>
    <w:uiPriority w:val="22"/>
    <w:qFormat/>
    <w:rsid w:val="008973E4"/>
    <w:rPr>
      <w:b/>
      <w:bCs/>
    </w:rPr>
  </w:style>
  <w:style w:type="paragraph" w:styleId="Antrat">
    <w:name w:val="caption"/>
    <w:basedOn w:val="prastasis"/>
    <w:next w:val="prastasis"/>
    <w:uiPriority w:val="35"/>
    <w:semiHidden/>
    <w:unhideWhenUsed/>
    <w:qFormat/>
    <w:rsid w:val="006E7ACE"/>
    <w:rPr>
      <w:b/>
      <w:bCs/>
      <w:sz w:val="20"/>
    </w:rPr>
  </w:style>
  <w:style w:type="table" w:styleId="Lentelstinklelis">
    <w:name w:val="Table Grid"/>
    <w:basedOn w:val="prastojilentel"/>
    <w:uiPriority w:val="39"/>
    <w:rsid w:val="00585A6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729546">
      <w:bodyDiv w:val="1"/>
      <w:marLeft w:val="0"/>
      <w:marRight w:val="0"/>
      <w:marTop w:val="0"/>
      <w:marBottom w:val="0"/>
      <w:divBdr>
        <w:top w:val="none" w:sz="0" w:space="0" w:color="auto"/>
        <w:left w:val="none" w:sz="0" w:space="0" w:color="auto"/>
        <w:bottom w:val="none" w:sz="0" w:space="0" w:color="auto"/>
        <w:right w:val="none" w:sz="0" w:space="0" w:color="auto"/>
      </w:divBdr>
    </w:div>
    <w:div w:id="316156556">
      <w:bodyDiv w:val="1"/>
      <w:marLeft w:val="0"/>
      <w:marRight w:val="0"/>
      <w:marTop w:val="0"/>
      <w:marBottom w:val="0"/>
      <w:divBdr>
        <w:top w:val="none" w:sz="0" w:space="0" w:color="auto"/>
        <w:left w:val="none" w:sz="0" w:space="0" w:color="auto"/>
        <w:bottom w:val="none" w:sz="0" w:space="0" w:color="auto"/>
        <w:right w:val="none" w:sz="0" w:space="0" w:color="auto"/>
      </w:divBdr>
    </w:div>
    <w:div w:id="445930145">
      <w:bodyDiv w:val="1"/>
      <w:marLeft w:val="0"/>
      <w:marRight w:val="0"/>
      <w:marTop w:val="0"/>
      <w:marBottom w:val="0"/>
      <w:divBdr>
        <w:top w:val="none" w:sz="0" w:space="0" w:color="auto"/>
        <w:left w:val="none" w:sz="0" w:space="0" w:color="auto"/>
        <w:bottom w:val="none" w:sz="0" w:space="0" w:color="auto"/>
        <w:right w:val="none" w:sz="0" w:space="0" w:color="auto"/>
      </w:divBdr>
      <w:divsChild>
        <w:div w:id="330527486">
          <w:marLeft w:val="0"/>
          <w:marRight w:val="0"/>
          <w:marTop w:val="0"/>
          <w:marBottom w:val="0"/>
          <w:divBdr>
            <w:top w:val="none" w:sz="0" w:space="0" w:color="auto"/>
            <w:left w:val="none" w:sz="0" w:space="0" w:color="auto"/>
            <w:bottom w:val="none" w:sz="0" w:space="0" w:color="auto"/>
            <w:right w:val="none" w:sz="0" w:space="0" w:color="auto"/>
          </w:divBdr>
          <w:divsChild>
            <w:div w:id="2072003215">
              <w:marLeft w:val="0"/>
              <w:marRight w:val="0"/>
              <w:marTop w:val="0"/>
              <w:marBottom w:val="0"/>
              <w:divBdr>
                <w:top w:val="none" w:sz="0" w:space="0" w:color="auto"/>
                <w:left w:val="none" w:sz="0" w:space="0" w:color="auto"/>
                <w:bottom w:val="none" w:sz="0" w:space="0" w:color="auto"/>
                <w:right w:val="none" w:sz="0" w:space="0" w:color="auto"/>
              </w:divBdr>
              <w:divsChild>
                <w:div w:id="360277839">
                  <w:marLeft w:val="0"/>
                  <w:marRight w:val="0"/>
                  <w:marTop w:val="0"/>
                  <w:marBottom w:val="0"/>
                  <w:divBdr>
                    <w:top w:val="none" w:sz="0" w:space="0" w:color="auto"/>
                    <w:left w:val="none" w:sz="0" w:space="0" w:color="auto"/>
                    <w:bottom w:val="none" w:sz="0" w:space="0" w:color="auto"/>
                    <w:right w:val="none" w:sz="0" w:space="0" w:color="auto"/>
                  </w:divBdr>
                  <w:divsChild>
                    <w:div w:id="594018451">
                      <w:marLeft w:val="0"/>
                      <w:marRight w:val="0"/>
                      <w:marTop w:val="0"/>
                      <w:marBottom w:val="0"/>
                      <w:divBdr>
                        <w:top w:val="none" w:sz="0" w:space="0" w:color="auto"/>
                        <w:left w:val="none" w:sz="0" w:space="0" w:color="auto"/>
                        <w:bottom w:val="none" w:sz="0" w:space="0" w:color="auto"/>
                        <w:right w:val="none" w:sz="0" w:space="0" w:color="auto"/>
                      </w:divBdr>
                      <w:divsChild>
                        <w:div w:id="1035498238">
                          <w:marLeft w:val="0"/>
                          <w:marRight w:val="161"/>
                          <w:marTop w:val="0"/>
                          <w:marBottom w:val="0"/>
                          <w:divBdr>
                            <w:top w:val="none" w:sz="0" w:space="0" w:color="auto"/>
                            <w:left w:val="none" w:sz="0" w:space="0" w:color="auto"/>
                            <w:bottom w:val="none" w:sz="0" w:space="0" w:color="auto"/>
                            <w:right w:val="none" w:sz="0" w:space="0" w:color="auto"/>
                          </w:divBdr>
                          <w:divsChild>
                            <w:div w:id="1528715302">
                              <w:marLeft w:val="0"/>
                              <w:marRight w:val="0"/>
                              <w:marTop w:val="0"/>
                              <w:marBottom w:val="0"/>
                              <w:divBdr>
                                <w:top w:val="none" w:sz="0" w:space="0" w:color="auto"/>
                                <w:left w:val="none" w:sz="0" w:space="0" w:color="auto"/>
                                <w:bottom w:val="none" w:sz="0" w:space="0" w:color="auto"/>
                                <w:right w:val="none" w:sz="0" w:space="0" w:color="auto"/>
                              </w:divBdr>
                              <w:divsChild>
                                <w:div w:id="17827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4903764">
      <w:bodyDiv w:val="1"/>
      <w:marLeft w:val="0"/>
      <w:marRight w:val="0"/>
      <w:marTop w:val="0"/>
      <w:marBottom w:val="0"/>
      <w:divBdr>
        <w:top w:val="none" w:sz="0" w:space="0" w:color="auto"/>
        <w:left w:val="none" w:sz="0" w:space="0" w:color="auto"/>
        <w:bottom w:val="none" w:sz="0" w:space="0" w:color="auto"/>
        <w:right w:val="none" w:sz="0" w:space="0" w:color="auto"/>
      </w:divBdr>
    </w:div>
    <w:div w:id="883908238">
      <w:bodyDiv w:val="1"/>
      <w:marLeft w:val="0"/>
      <w:marRight w:val="0"/>
      <w:marTop w:val="0"/>
      <w:marBottom w:val="0"/>
      <w:divBdr>
        <w:top w:val="none" w:sz="0" w:space="0" w:color="auto"/>
        <w:left w:val="none" w:sz="0" w:space="0" w:color="auto"/>
        <w:bottom w:val="none" w:sz="0" w:space="0" w:color="auto"/>
        <w:right w:val="none" w:sz="0" w:space="0" w:color="auto"/>
      </w:divBdr>
    </w:div>
    <w:div w:id="1400636153">
      <w:bodyDiv w:val="1"/>
      <w:marLeft w:val="0"/>
      <w:marRight w:val="0"/>
      <w:marTop w:val="0"/>
      <w:marBottom w:val="0"/>
      <w:divBdr>
        <w:top w:val="none" w:sz="0" w:space="0" w:color="auto"/>
        <w:left w:val="none" w:sz="0" w:space="0" w:color="auto"/>
        <w:bottom w:val="none" w:sz="0" w:space="0" w:color="auto"/>
        <w:right w:val="none" w:sz="0" w:space="0" w:color="auto"/>
      </w:divBdr>
    </w:div>
    <w:div w:id="1791970211">
      <w:bodyDiv w:val="1"/>
      <w:marLeft w:val="0"/>
      <w:marRight w:val="0"/>
      <w:marTop w:val="0"/>
      <w:marBottom w:val="0"/>
      <w:divBdr>
        <w:top w:val="none" w:sz="0" w:space="0" w:color="auto"/>
        <w:left w:val="none" w:sz="0" w:space="0" w:color="auto"/>
        <w:bottom w:val="none" w:sz="0" w:space="0" w:color="auto"/>
        <w:right w:val="none" w:sz="0" w:space="0" w:color="auto"/>
      </w:divBdr>
    </w:div>
    <w:div w:id="186505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chart" Target="charts/chart8.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pat.lt/lt/panevezio-miesto-apylinkes-teismas" TargetMode="Externa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7.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www.pat.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hyperlink" Target="http://www.pat.lt" TargetMode="External"/><Relationship Id="rId10" Type="http://schemas.openxmlformats.org/officeDocument/2006/relationships/chart" Target="charts/chart1.xml"/><Relationship Id="rId19" Type="http://schemas.openxmlformats.org/officeDocument/2006/relationships/chart" Target="charts/chart9.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5.xml"/><Relationship Id="rId22" Type="http://schemas.openxmlformats.org/officeDocument/2006/relationships/hyperlink" Target="http://www.teismai.lt"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oleObject" Target="Knyga1"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oleObject" Target="Knyga1" TargetMode="External"/><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5.xml"/><Relationship Id="rId1" Type="http://schemas.microsoft.com/office/2011/relationships/chartStyle" Target="style5.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6.xml"/><Relationship Id="rId1" Type="http://schemas.microsoft.com/office/2011/relationships/chartStyle" Target="style6.xml"/></Relationships>
</file>

<file path=word/charts/_rels/chart8.xml.rels><?xml version="1.0" encoding="UTF-8" standalone="yes"?>
<Relationships xmlns="http://schemas.openxmlformats.org/package/2006/relationships"><Relationship Id="rId2" Type="http://schemas.openxmlformats.org/officeDocument/2006/relationships/oleObject" Target="file:///C:\Users\R.Bolnaite08\Desktop\Apzvalgos\Pasvalys\Book1.xlsx" TargetMode="External"/><Relationship Id="rId1" Type="http://schemas.openxmlformats.org/officeDocument/2006/relationships/themeOverride" Target="../theme/themeOverride1.xml"/></Relationships>
</file>

<file path=word/charts/_rels/chart9.xml.rels><?xml version="1.0" encoding="UTF-8" standalone="yes"?>
<Relationships xmlns="http://schemas.openxmlformats.org/package/2006/relationships"><Relationship Id="rId2" Type="http://schemas.openxmlformats.org/officeDocument/2006/relationships/oleObject" Target="file:///C:\Users\R.Bolnaite08\Desktop\Apzvalgos\Roki&#353;kis\Book1+.xlsx" TargetMode="External"/><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8.8652482269503553E-3"/>
          <c:y val="0.30422535211267604"/>
          <c:w val="0.64007092198581561"/>
          <c:h val="0.40281690140845072"/>
        </c:manualLayout>
      </c:layout>
      <c:pie3DChart>
        <c:varyColors val="1"/>
        <c:ser>
          <c:idx val="0"/>
          <c:order val="0"/>
          <c:tx>
            <c:strRef>
              <c:f>Sheet1!$A$2</c:f>
              <c:strCache>
                <c:ptCount val="1"/>
                <c:pt idx="0">
                  <c:v>2017 metais išnagrinėtos bylos</c:v>
                </c:pt>
              </c:strCache>
            </c:strRef>
          </c:tx>
          <c:spPr>
            <a:solidFill>
              <a:srgbClr val="333399"/>
            </a:solidFill>
            <a:ln w="12665">
              <a:solidFill>
                <a:srgbClr val="000000"/>
              </a:solidFill>
              <a:prstDash val="solid"/>
            </a:ln>
          </c:spPr>
          <c:explosion val="25"/>
          <c:dPt>
            <c:idx val="0"/>
            <c:bubble3D val="0"/>
            <c:spPr>
              <a:solidFill>
                <a:srgbClr val="808080"/>
              </a:solidFill>
              <a:ln w="12665">
                <a:solidFill>
                  <a:srgbClr val="000000"/>
                </a:solidFill>
                <a:prstDash val="solid"/>
              </a:ln>
            </c:spPr>
            <c:extLst>
              <c:ext xmlns:c16="http://schemas.microsoft.com/office/drawing/2014/chart" uri="{C3380CC4-5D6E-409C-BE32-E72D297353CC}">
                <c16:uniqueId val="{00000000-0050-4A53-B702-5265B3F65113}"/>
              </c:ext>
            </c:extLst>
          </c:dPt>
          <c:dPt>
            <c:idx val="1"/>
            <c:bubble3D val="0"/>
            <c:spPr>
              <a:solidFill>
                <a:srgbClr val="FFFF00"/>
              </a:solidFill>
              <a:ln w="12665">
                <a:solidFill>
                  <a:srgbClr val="000000"/>
                </a:solidFill>
                <a:prstDash val="solid"/>
              </a:ln>
            </c:spPr>
            <c:extLst>
              <c:ext xmlns:c16="http://schemas.microsoft.com/office/drawing/2014/chart" uri="{C3380CC4-5D6E-409C-BE32-E72D297353CC}">
                <c16:uniqueId val="{00000001-0050-4A53-B702-5265B3F65113}"/>
              </c:ext>
            </c:extLst>
          </c:dPt>
          <c:dPt>
            <c:idx val="2"/>
            <c:bubble3D val="0"/>
            <c:spPr>
              <a:solidFill>
                <a:srgbClr val="008000"/>
              </a:solidFill>
              <a:ln w="12665">
                <a:solidFill>
                  <a:srgbClr val="000000"/>
                </a:solidFill>
                <a:prstDash val="solid"/>
              </a:ln>
            </c:spPr>
            <c:extLst>
              <c:ext xmlns:c16="http://schemas.microsoft.com/office/drawing/2014/chart" uri="{C3380CC4-5D6E-409C-BE32-E72D297353CC}">
                <c16:uniqueId val="{00000002-0050-4A53-B702-5265B3F65113}"/>
              </c:ext>
            </c:extLst>
          </c:dPt>
          <c:dPt>
            <c:idx val="3"/>
            <c:bubble3D val="0"/>
            <c:extLst>
              <c:ext xmlns:c16="http://schemas.microsoft.com/office/drawing/2014/chart" uri="{C3380CC4-5D6E-409C-BE32-E72D297353CC}">
                <c16:uniqueId val="{00000003-0050-4A53-B702-5265B3F65113}"/>
              </c:ext>
            </c:extLst>
          </c:dPt>
          <c:dLbls>
            <c:dLbl>
              <c:idx val="0"/>
              <c:tx>
                <c:rich>
                  <a:bodyPr/>
                  <a:lstStyle/>
                  <a:p>
                    <a:pPr>
                      <a:defRPr sz="1097" b="1" i="0" u="none" strike="noStrike" baseline="0">
                        <a:solidFill>
                          <a:srgbClr val="000000"/>
                        </a:solidFill>
                        <a:latin typeface="Calibri"/>
                        <a:ea typeface="Calibri"/>
                        <a:cs typeface="Calibri"/>
                      </a:defRPr>
                    </a:pPr>
                    <a:fld id="{DB26D786-C6F7-43BA-B4CB-664AAACD91D5}" type="VALUE">
                      <a:rPr lang="en-US"/>
                      <a:pPr>
                        <a:defRPr sz="1097" b="1" i="0" u="none" strike="noStrike" baseline="0">
                          <a:solidFill>
                            <a:srgbClr val="000000"/>
                          </a:solidFill>
                          <a:latin typeface="Calibri"/>
                          <a:ea typeface="Calibri"/>
                          <a:cs typeface="Calibri"/>
                        </a:defRPr>
                      </a:pPr>
                      <a:t>[REIKŠMĖ]</a:t>
                    </a:fld>
                    <a:endParaRPr lang="lt-LT"/>
                  </a:p>
                </c:rich>
              </c:tx>
              <c:numFmt formatCode="0%" sourceLinked="0"/>
              <c:spPr>
                <a:noFill/>
                <a:ln w="25330">
                  <a:noFill/>
                </a:ln>
              </c:spPr>
              <c:showLegendKey val="0"/>
              <c:showVal val="1"/>
              <c:showCatName val="0"/>
              <c:showSerName val="0"/>
              <c:showPercent val="1"/>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00-0050-4A53-B702-5265B3F65113}"/>
                </c:ext>
              </c:extLst>
            </c:dLbl>
            <c:dLbl>
              <c:idx val="1"/>
              <c:tx>
                <c:rich>
                  <a:bodyPr/>
                  <a:lstStyle/>
                  <a:p>
                    <a:pPr>
                      <a:defRPr sz="1097" b="1" i="0" u="none" strike="noStrike" baseline="0">
                        <a:solidFill>
                          <a:srgbClr val="000000"/>
                        </a:solidFill>
                        <a:latin typeface="Calibri"/>
                        <a:ea typeface="Calibri"/>
                        <a:cs typeface="Calibri"/>
                      </a:defRPr>
                    </a:pPr>
                    <a:fld id="{F562BD25-D4DC-43CD-B226-139F6756AB3C}" type="VALUE">
                      <a:rPr lang="en-US"/>
                      <a:pPr>
                        <a:defRPr sz="1097" b="1" i="0" u="none" strike="noStrike" baseline="0">
                          <a:solidFill>
                            <a:srgbClr val="000000"/>
                          </a:solidFill>
                          <a:latin typeface="Calibri"/>
                          <a:ea typeface="Calibri"/>
                          <a:cs typeface="Calibri"/>
                        </a:defRPr>
                      </a:pPr>
                      <a:t>[REIKŠMĖ]</a:t>
                    </a:fld>
                    <a:endParaRPr lang="lt-LT"/>
                  </a:p>
                </c:rich>
              </c:tx>
              <c:numFmt formatCode="0%" sourceLinked="0"/>
              <c:spPr>
                <a:noFill/>
                <a:ln w="25330">
                  <a:noFill/>
                </a:ln>
              </c:spPr>
              <c:showLegendKey val="0"/>
              <c:showVal val="1"/>
              <c:showCatName val="0"/>
              <c:showSerName val="0"/>
              <c:showPercent val="1"/>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01-0050-4A53-B702-5265B3F65113}"/>
                </c:ext>
              </c:extLst>
            </c:dLbl>
            <c:dLbl>
              <c:idx val="2"/>
              <c:tx>
                <c:rich>
                  <a:bodyPr/>
                  <a:lstStyle/>
                  <a:p>
                    <a:pPr>
                      <a:defRPr sz="1097" b="1" i="0" u="none" strike="noStrike" baseline="0">
                        <a:solidFill>
                          <a:srgbClr val="000000"/>
                        </a:solidFill>
                        <a:latin typeface="Calibri"/>
                        <a:ea typeface="Calibri"/>
                        <a:cs typeface="Calibri"/>
                      </a:defRPr>
                    </a:pPr>
                    <a:fld id="{1317B761-6532-412D-8FA4-A2C53764EB45}" type="VALUE">
                      <a:rPr lang="en-US"/>
                      <a:pPr>
                        <a:defRPr sz="1097" b="1" i="0" u="none" strike="noStrike" baseline="0">
                          <a:solidFill>
                            <a:srgbClr val="000000"/>
                          </a:solidFill>
                          <a:latin typeface="Calibri"/>
                          <a:ea typeface="Calibri"/>
                          <a:cs typeface="Calibri"/>
                        </a:defRPr>
                      </a:pPr>
                      <a:t>[REIKŠMĖ]</a:t>
                    </a:fld>
                    <a:endParaRPr lang="lt-LT"/>
                  </a:p>
                </c:rich>
              </c:tx>
              <c:spPr>
                <a:noFill/>
                <a:ln w="25330">
                  <a:noFill/>
                </a:ln>
              </c:spPr>
              <c:showLegendKey val="0"/>
              <c:showVal val="1"/>
              <c:showCatName val="0"/>
              <c:showSerName val="0"/>
              <c:showPercent val="1"/>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02-0050-4A53-B702-5265B3F65113}"/>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extLst>
          </c:dLbls>
          <c:cat>
            <c:strRef>
              <c:f>Sheet1!$B$1:$E$1</c:f>
              <c:strCache>
                <c:ptCount val="3"/>
                <c:pt idx="0">
                  <c:v>Baudžiamosios bylos</c:v>
                </c:pt>
                <c:pt idx="1">
                  <c:v>Administracinių nusižengimų bylos</c:v>
                </c:pt>
                <c:pt idx="2">
                  <c:v>Civilinės bylos</c:v>
                </c:pt>
              </c:strCache>
            </c:strRef>
          </c:cat>
          <c:val>
            <c:numRef>
              <c:f>Sheet1!$B$2:$E$2</c:f>
              <c:numCache>
                <c:formatCode>General</c:formatCode>
                <c:ptCount val="4"/>
                <c:pt idx="0">
                  <c:v>738</c:v>
                </c:pt>
                <c:pt idx="1">
                  <c:v>947</c:v>
                </c:pt>
                <c:pt idx="2">
                  <c:v>8427</c:v>
                </c:pt>
              </c:numCache>
            </c:numRef>
          </c:val>
          <c:extLst>
            <c:ext xmlns:c16="http://schemas.microsoft.com/office/drawing/2014/chart" uri="{C3380CC4-5D6E-409C-BE32-E72D297353CC}">
              <c16:uniqueId val="{00000004-0050-4A53-B702-5265B3F65113}"/>
            </c:ext>
          </c:extLst>
        </c:ser>
        <c:ser>
          <c:idx val="1"/>
          <c:order val="1"/>
          <c:tx>
            <c:strRef>
              <c:f>Sheet1!$A$3</c:f>
              <c:strCache>
                <c:ptCount val="1"/>
              </c:strCache>
            </c:strRef>
          </c:tx>
          <c:spPr>
            <a:solidFill>
              <a:srgbClr val="993366"/>
            </a:solidFill>
            <a:ln w="12665">
              <a:solidFill>
                <a:srgbClr val="000000"/>
              </a:solidFill>
              <a:prstDash val="solid"/>
            </a:ln>
          </c:spPr>
          <c:explosion val="25"/>
          <c:dPt>
            <c:idx val="0"/>
            <c:bubble3D val="0"/>
            <c:spPr>
              <a:solidFill>
                <a:srgbClr val="9999FF"/>
              </a:solidFill>
              <a:ln w="12665">
                <a:solidFill>
                  <a:srgbClr val="000000"/>
                </a:solidFill>
                <a:prstDash val="solid"/>
              </a:ln>
            </c:spPr>
            <c:extLst>
              <c:ext xmlns:c16="http://schemas.microsoft.com/office/drawing/2014/chart" uri="{C3380CC4-5D6E-409C-BE32-E72D297353CC}">
                <c16:uniqueId val="{00000005-0050-4A53-B702-5265B3F65113}"/>
              </c:ext>
            </c:extLst>
          </c:dPt>
          <c:dPt>
            <c:idx val="1"/>
            <c:bubble3D val="0"/>
            <c:extLst>
              <c:ext xmlns:c16="http://schemas.microsoft.com/office/drawing/2014/chart" uri="{C3380CC4-5D6E-409C-BE32-E72D297353CC}">
                <c16:uniqueId val="{00000006-0050-4A53-B702-5265B3F65113}"/>
              </c:ext>
            </c:extLst>
          </c:dPt>
          <c:dPt>
            <c:idx val="2"/>
            <c:bubble3D val="0"/>
            <c:spPr>
              <a:solidFill>
                <a:srgbClr val="FFFFCC"/>
              </a:solidFill>
              <a:ln w="12665">
                <a:solidFill>
                  <a:srgbClr val="000000"/>
                </a:solidFill>
                <a:prstDash val="solid"/>
              </a:ln>
            </c:spPr>
            <c:extLst>
              <c:ext xmlns:c16="http://schemas.microsoft.com/office/drawing/2014/chart" uri="{C3380CC4-5D6E-409C-BE32-E72D297353CC}">
                <c16:uniqueId val="{00000007-0050-4A53-B702-5265B3F65113}"/>
              </c:ext>
            </c:extLst>
          </c:dPt>
          <c:dPt>
            <c:idx val="3"/>
            <c:bubble3D val="0"/>
            <c:spPr>
              <a:solidFill>
                <a:srgbClr val="CCFFFF"/>
              </a:solidFill>
              <a:ln w="12665">
                <a:solidFill>
                  <a:srgbClr val="000000"/>
                </a:solidFill>
                <a:prstDash val="solid"/>
              </a:ln>
            </c:spPr>
            <c:extLst>
              <c:ext xmlns:c16="http://schemas.microsoft.com/office/drawing/2014/chart" uri="{C3380CC4-5D6E-409C-BE32-E72D297353CC}">
                <c16:uniqueId val="{00000008-0050-4A53-B702-5265B3F65113}"/>
              </c:ext>
            </c:extLst>
          </c:dPt>
          <c:cat>
            <c:strRef>
              <c:f>Sheet1!$B$1:$E$1</c:f>
              <c:strCache>
                <c:ptCount val="3"/>
                <c:pt idx="0">
                  <c:v>Baudžiamosios bylos</c:v>
                </c:pt>
                <c:pt idx="1">
                  <c:v>Administracinių nusižengimų bylos</c:v>
                </c:pt>
                <c:pt idx="2">
                  <c:v>Civilinės bylos</c:v>
                </c:pt>
              </c:strCache>
            </c:strRef>
          </c:cat>
          <c:val>
            <c:numRef>
              <c:f>Sheet1!$B$3:$E$3</c:f>
              <c:numCache>
                <c:formatCode>General</c:formatCode>
                <c:ptCount val="4"/>
              </c:numCache>
            </c:numRef>
          </c:val>
          <c:extLst>
            <c:ext xmlns:c16="http://schemas.microsoft.com/office/drawing/2014/chart" uri="{C3380CC4-5D6E-409C-BE32-E72D297353CC}">
              <c16:uniqueId val="{00000009-0050-4A53-B702-5265B3F65113}"/>
            </c:ext>
          </c:extLst>
        </c:ser>
        <c:ser>
          <c:idx val="2"/>
          <c:order val="2"/>
          <c:tx>
            <c:strRef>
              <c:f>Sheet1!$A$4</c:f>
              <c:strCache>
                <c:ptCount val="1"/>
              </c:strCache>
            </c:strRef>
          </c:tx>
          <c:spPr>
            <a:solidFill>
              <a:srgbClr val="FFFFCC"/>
            </a:solidFill>
            <a:ln w="12665">
              <a:solidFill>
                <a:srgbClr val="000000"/>
              </a:solidFill>
              <a:prstDash val="solid"/>
            </a:ln>
          </c:spPr>
          <c:explosion val="25"/>
          <c:dPt>
            <c:idx val="0"/>
            <c:bubble3D val="0"/>
            <c:spPr>
              <a:solidFill>
                <a:srgbClr val="9999FF"/>
              </a:solidFill>
              <a:ln w="12665">
                <a:solidFill>
                  <a:srgbClr val="000000"/>
                </a:solidFill>
                <a:prstDash val="solid"/>
              </a:ln>
            </c:spPr>
            <c:extLst>
              <c:ext xmlns:c16="http://schemas.microsoft.com/office/drawing/2014/chart" uri="{C3380CC4-5D6E-409C-BE32-E72D297353CC}">
                <c16:uniqueId val="{0000000A-0050-4A53-B702-5265B3F65113}"/>
              </c:ext>
            </c:extLst>
          </c:dPt>
          <c:dPt>
            <c:idx val="1"/>
            <c:bubble3D val="0"/>
            <c:spPr>
              <a:solidFill>
                <a:srgbClr val="993366"/>
              </a:solidFill>
              <a:ln w="12665">
                <a:solidFill>
                  <a:srgbClr val="000000"/>
                </a:solidFill>
                <a:prstDash val="solid"/>
              </a:ln>
            </c:spPr>
            <c:extLst>
              <c:ext xmlns:c16="http://schemas.microsoft.com/office/drawing/2014/chart" uri="{C3380CC4-5D6E-409C-BE32-E72D297353CC}">
                <c16:uniqueId val="{0000000B-0050-4A53-B702-5265B3F65113}"/>
              </c:ext>
            </c:extLst>
          </c:dPt>
          <c:dPt>
            <c:idx val="2"/>
            <c:bubble3D val="0"/>
            <c:extLst>
              <c:ext xmlns:c16="http://schemas.microsoft.com/office/drawing/2014/chart" uri="{C3380CC4-5D6E-409C-BE32-E72D297353CC}">
                <c16:uniqueId val="{0000000C-0050-4A53-B702-5265B3F65113}"/>
              </c:ext>
            </c:extLst>
          </c:dPt>
          <c:dPt>
            <c:idx val="3"/>
            <c:bubble3D val="0"/>
            <c:spPr>
              <a:solidFill>
                <a:srgbClr val="CCFFFF"/>
              </a:solidFill>
              <a:ln w="12665">
                <a:solidFill>
                  <a:srgbClr val="000000"/>
                </a:solidFill>
                <a:prstDash val="solid"/>
              </a:ln>
            </c:spPr>
            <c:extLst>
              <c:ext xmlns:c16="http://schemas.microsoft.com/office/drawing/2014/chart" uri="{C3380CC4-5D6E-409C-BE32-E72D297353CC}">
                <c16:uniqueId val="{0000000D-0050-4A53-B702-5265B3F65113}"/>
              </c:ext>
            </c:extLst>
          </c:dPt>
          <c:cat>
            <c:strRef>
              <c:f>Sheet1!$B$1:$E$1</c:f>
              <c:strCache>
                <c:ptCount val="3"/>
                <c:pt idx="0">
                  <c:v>Baudžiamosios bylos</c:v>
                </c:pt>
                <c:pt idx="1">
                  <c:v>Administracinių nusižengimų bylos</c:v>
                </c:pt>
                <c:pt idx="2">
                  <c:v>Civilinės bylos</c:v>
                </c:pt>
              </c:strCache>
            </c:strRef>
          </c:cat>
          <c:val>
            <c:numRef>
              <c:f>Sheet1!$B$4:$E$4</c:f>
              <c:numCache>
                <c:formatCode>General</c:formatCode>
                <c:ptCount val="4"/>
              </c:numCache>
            </c:numRef>
          </c:val>
          <c:extLst>
            <c:ext xmlns:c16="http://schemas.microsoft.com/office/drawing/2014/chart" uri="{C3380CC4-5D6E-409C-BE32-E72D297353CC}">
              <c16:uniqueId val="{0000000E-0050-4A53-B702-5265B3F65113}"/>
            </c:ext>
          </c:extLst>
        </c:ser>
        <c:dLbls>
          <c:showLegendKey val="0"/>
          <c:showVal val="0"/>
          <c:showCatName val="0"/>
          <c:showSerName val="0"/>
          <c:showPercent val="0"/>
          <c:showBubbleSize val="0"/>
          <c:showLeaderLines val="1"/>
        </c:dLbls>
      </c:pie3DChart>
      <c:spPr>
        <a:solidFill>
          <a:srgbClr val="FFFFFF"/>
        </a:solidFill>
        <a:ln w="25330">
          <a:noFill/>
        </a:ln>
      </c:spPr>
    </c:plotArea>
    <c:legend>
      <c:legendPos val="r"/>
      <c:legendEntry>
        <c:idx val="3"/>
        <c:delete val="1"/>
      </c:legendEntry>
      <c:layout>
        <c:manualLayout>
          <c:xMode val="edge"/>
          <c:yMode val="edge"/>
          <c:x val="0.65602836879432624"/>
          <c:y val="0.25633802816901408"/>
          <c:w val="0.33687943262411346"/>
          <c:h val="0.73900218904172243"/>
        </c:manualLayout>
      </c:layout>
      <c:overlay val="0"/>
      <c:spPr>
        <a:noFill/>
        <a:ln w="3166">
          <a:solidFill>
            <a:srgbClr val="000000"/>
          </a:solidFill>
          <a:prstDash val="solid"/>
        </a:ln>
      </c:spPr>
      <c:txPr>
        <a:bodyPr/>
        <a:lstStyle/>
        <a:p>
          <a:pPr>
            <a:defRPr sz="1421" b="1" i="0" u="none" strike="noStrike" baseline="0">
              <a:solidFill>
                <a:srgbClr val="000000"/>
              </a:solidFill>
              <a:latin typeface="Calibri"/>
              <a:ea typeface="Calibri"/>
              <a:cs typeface="Calibri"/>
            </a:defRPr>
          </a:pPr>
          <a:endParaRPr lang="lt-LT"/>
        </a:p>
      </c:txPr>
    </c:legend>
    <c:plotVisOnly val="1"/>
    <c:dispBlanksAs val="zero"/>
    <c:showDLblsOverMax val="0"/>
  </c:chart>
  <c:spPr>
    <a:noFill/>
    <a:ln>
      <a:noFill/>
    </a:ln>
  </c:spPr>
  <c:txPr>
    <a:bodyPr/>
    <a:lstStyle/>
    <a:p>
      <a:pPr>
        <a:defRPr sz="1546" b="1" i="0" u="none" strike="noStrike" baseline="0">
          <a:solidFill>
            <a:srgbClr val="000000"/>
          </a:solidFill>
          <a:latin typeface="Calibri"/>
          <a:ea typeface="Calibri"/>
          <a:cs typeface="Calibri"/>
        </a:defRPr>
      </a:pPr>
      <a:endParaRPr lang="lt-LT"/>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lt-LT"/>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lt-LT"/>
              <a:t>Baudžiamųjų bylų nagrinėjimo statistika</a:t>
            </a:r>
          </a:p>
        </c:rich>
      </c:tx>
      <c:layout>
        <c:manualLayout>
          <c:xMode val="edge"/>
          <c:yMode val="edge"/>
          <c:x val="0.2556171660322768"/>
          <c:y val="2.3121387283236993E-2"/>
        </c:manualLayout>
      </c:layout>
      <c:overlay val="1"/>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lt-LT"/>
        </a:p>
      </c:txPr>
    </c:title>
    <c:autoTitleDeleted val="0"/>
    <c:plotArea>
      <c:layout/>
      <c:barChart>
        <c:barDir val="col"/>
        <c:grouping val="clustered"/>
        <c:varyColors val="1"/>
        <c:ser>
          <c:idx val="0"/>
          <c:order val="0"/>
          <c:invertIfNegative val="1"/>
          <c:dPt>
            <c:idx val="0"/>
            <c:invertIfNegative val="1"/>
            <c:bubble3D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0-EF78-4DB2-BB2A-9E8597F7A312}"/>
              </c:ext>
            </c:extLst>
          </c:dPt>
          <c:dPt>
            <c:idx val="1"/>
            <c:invertIfNegative val="1"/>
            <c:bubble3D val="0"/>
            <c:spPr>
              <a:gradFill>
                <a:gsLst>
                  <a:gs pos="0">
                    <a:schemeClr val="accent2"/>
                  </a:gs>
                  <a:gs pos="100000">
                    <a:schemeClr val="accent2">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1-EF78-4DB2-BB2A-9E8597F7A312}"/>
              </c:ext>
            </c:extLst>
          </c:dPt>
          <c:dPt>
            <c:idx val="2"/>
            <c:invertIfNegative val="1"/>
            <c:bubble3D val="0"/>
            <c:spPr>
              <a:gradFill>
                <a:gsLst>
                  <a:gs pos="0">
                    <a:schemeClr val="accent3"/>
                  </a:gs>
                  <a:gs pos="100000">
                    <a:schemeClr val="accent3">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2-EF78-4DB2-BB2A-9E8597F7A312}"/>
              </c:ext>
            </c:extLst>
          </c:dPt>
          <c:dPt>
            <c:idx val="3"/>
            <c:invertIfNegative val="1"/>
            <c:bubble3D val="0"/>
            <c:spPr>
              <a:gradFill>
                <a:gsLst>
                  <a:gs pos="0">
                    <a:schemeClr val="accent4"/>
                  </a:gs>
                  <a:gs pos="100000">
                    <a:schemeClr val="accent4">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3-EF78-4DB2-BB2A-9E8597F7A312}"/>
              </c:ext>
            </c:extLst>
          </c:dPt>
          <c:dLbls>
            <c:dLbl>
              <c:idx val="0"/>
              <c:layout>
                <c:manualLayout>
                  <c:x val="-2.497498706981861E-2"/>
                  <c:y val="0.16362222930226208"/>
                </c:manualLayout>
              </c:layout>
              <c:tx>
                <c:rich>
                  <a:bodyPr/>
                  <a:lstStyle/>
                  <a:p>
                    <a:r>
                      <a:rPr lang="en-US" baseline="0"/>
                      <a:t>307</a:t>
                    </a:r>
                  </a:p>
                </c:rich>
              </c:tx>
              <c:dLblPos val="outEnd"/>
              <c:showLegendKey val="1"/>
              <c:showVal val="1"/>
              <c:showCatName val="1"/>
              <c:showSerName val="1"/>
              <c:showPercent val="1"/>
              <c:showBubbleSize val="1"/>
              <c:extLst>
                <c:ext xmlns:c15="http://schemas.microsoft.com/office/drawing/2012/chart" uri="{CE6537A1-D6FC-4f65-9D91-7224C49458BB}">
                  <c15:layout>
                    <c:manualLayout>
                      <c:w val="0.20237324868483927"/>
                      <c:h val="0.1831909335032543"/>
                    </c:manualLayout>
                  </c15:layout>
                </c:ext>
                <c:ext xmlns:c16="http://schemas.microsoft.com/office/drawing/2014/chart" uri="{C3380CC4-5D6E-409C-BE32-E72D297353CC}">
                  <c16:uniqueId val="{00000000-EF78-4DB2-BB2A-9E8597F7A312}"/>
                </c:ext>
              </c:extLst>
            </c:dLbl>
            <c:dLbl>
              <c:idx val="1"/>
              <c:layout>
                <c:manualLayout>
                  <c:x val="-5.1381643188227355E-2"/>
                  <c:y val="-2.7213690774202437E-2"/>
                </c:manualLayout>
              </c:layout>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baseline="0"/>
                      <a:t>99</a:t>
                    </a:r>
                  </a:p>
                </c:rich>
              </c:tx>
              <c:spPr>
                <a:noFill/>
                <a:ln>
                  <a:noFill/>
                </a:ln>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lt-LT"/>
                </a:p>
              </c:txPr>
              <c:dLblPos val="outEnd"/>
              <c:showLegendKey val="1"/>
              <c:showVal val="1"/>
              <c:showCatName val="1"/>
              <c:showSerName val="0"/>
              <c:showPercent val="1"/>
              <c:showBubbleSize val="1"/>
              <c:extLst>
                <c:ext xmlns:c15="http://schemas.microsoft.com/office/drawing/2012/chart" uri="{CE6537A1-D6FC-4f65-9D91-7224C49458BB}">
                  <c15:layout>
                    <c:manualLayout>
                      <c:w val="0.11198291575863807"/>
                      <c:h val="8.6081106913658931E-2"/>
                    </c:manualLayout>
                  </c15:layout>
                </c:ext>
                <c:ext xmlns:c16="http://schemas.microsoft.com/office/drawing/2014/chart" uri="{C3380CC4-5D6E-409C-BE32-E72D297353CC}">
                  <c16:uniqueId val="{00000001-EF78-4DB2-BB2A-9E8597F7A312}"/>
                </c:ext>
              </c:extLst>
            </c:dLbl>
            <c:dLbl>
              <c:idx val="2"/>
              <c:layout>
                <c:manualLayout>
                  <c:x val="-3.6105877683217664E-2"/>
                  <c:y val="-2.3543762232033135E-2"/>
                </c:manualLayout>
              </c:layout>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baseline="0"/>
                      <a:t>24</a:t>
                    </a:r>
                  </a:p>
                </c:rich>
              </c:tx>
              <c:spPr>
                <a:noFill/>
                <a:ln>
                  <a:noFill/>
                </a:ln>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lt-LT"/>
                </a:p>
              </c:txPr>
              <c:dLblPos val="outEnd"/>
              <c:showLegendKey val="1"/>
              <c:showVal val="1"/>
              <c:showCatName val="1"/>
              <c:showSerName val="1"/>
              <c:showPercent val="1"/>
              <c:showBubbleSize val="1"/>
              <c:extLst>
                <c:ext xmlns:c15="http://schemas.microsoft.com/office/drawing/2012/chart" uri="{CE6537A1-D6FC-4f65-9D91-7224C49458BB}">
                  <c15:layout>
                    <c:manualLayout>
                      <c:w val="9.2541171556443924E-2"/>
                      <c:h val="9.5329661826953724E-2"/>
                    </c:manualLayout>
                  </c15:layout>
                </c:ext>
                <c:ext xmlns:c16="http://schemas.microsoft.com/office/drawing/2014/chart" uri="{C3380CC4-5D6E-409C-BE32-E72D297353CC}">
                  <c16:uniqueId val="{00000002-EF78-4DB2-BB2A-9E8597F7A312}"/>
                </c:ext>
              </c:extLst>
            </c:dLbl>
            <c:dLbl>
              <c:idx val="3"/>
              <c:layout>
                <c:manualLayout>
                  <c:x val="-1.0183653130147918E-16"/>
                  <c:y val="-2.0361385462655318E-3"/>
                </c:manualLayout>
              </c:layout>
              <c:tx>
                <c:rich>
                  <a:bodyPr/>
                  <a:lstStyle/>
                  <a:p>
                    <a:r>
                      <a:rPr lang="en-US" baseline="0"/>
                      <a:t> 12</a:t>
                    </a:r>
                  </a:p>
                </c:rich>
              </c:tx>
              <c:dLblPos val="outEnd"/>
              <c:showLegendKey val="1"/>
              <c:showVal val="1"/>
              <c:showCatName val="1"/>
              <c:showSerName val="1"/>
              <c:showPercent val="1"/>
              <c:showBubbleSize val="1"/>
              <c:extLst>
                <c:ext xmlns:c15="http://schemas.microsoft.com/office/drawing/2012/chart" uri="{CE6537A1-D6FC-4f65-9D91-7224C49458BB}"/>
                <c:ext xmlns:c16="http://schemas.microsoft.com/office/drawing/2014/chart" uri="{C3380CC4-5D6E-409C-BE32-E72D297353CC}">
                  <c16:uniqueId val="{00000003-EF78-4DB2-BB2A-9E8597F7A312}"/>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Lapas1!$E$7:$E$10</c:f>
              <c:strCache>
                <c:ptCount val="4"/>
                <c:pt idx="0">
                  <c:v>Priimta nuosprendžų</c:v>
                </c:pt>
                <c:pt idx="1">
                  <c:v>Apskųsta nuosprendžių</c:v>
                </c:pt>
                <c:pt idx="2">
                  <c:v>Pakeista nuosprendžių</c:v>
                </c:pt>
                <c:pt idx="3">
                  <c:v>Panaikinta nuosprendžių</c:v>
                </c:pt>
              </c:strCache>
            </c:strRef>
          </c:cat>
          <c:val>
            <c:numRef>
              <c:f>Lapas1!$F$7:$F$10</c:f>
              <c:numCache>
                <c:formatCode>General</c:formatCode>
                <c:ptCount val="4"/>
                <c:pt idx="0">
                  <c:v>350</c:v>
                </c:pt>
                <c:pt idx="1">
                  <c:v>107</c:v>
                </c:pt>
                <c:pt idx="2">
                  <c:v>22</c:v>
                </c:pt>
                <c:pt idx="3">
                  <c:v>13</c:v>
                </c:pt>
              </c:numCache>
            </c:numRef>
          </c:val>
          <c:extLst>
            <c:ext xmlns:c16="http://schemas.microsoft.com/office/drawing/2014/chart" uri="{C3380CC4-5D6E-409C-BE32-E72D297353CC}">
              <c16:uniqueId val="{00000004-EF78-4DB2-BB2A-9E8597F7A312}"/>
            </c:ext>
          </c:extLst>
        </c:ser>
        <c:dLbls>
          <c:dLblPos val="inEnd"/>
          <c:showLegendKey val="0"/>
          <c:showVal val="1"/>
          <c:showCatName val="0"/>
          <c:showSerName val="0"/>
          <c:showPercent val="0"/>
          <c:showBubbleSize val="0"/>
        </c:dLbls>
        <c:gapWidth val="41"/>
        <c:axId val="141554432"/>
        <c:axId val="141555968"/>
      </c:barChart>
      <c:catAx>
        <c:axId val="141554432"/>
        <c:scaling>
          <c:orientation val="minMax"/>
        </c:scaling>
        <c:delete val="0"/>
        <c:axPos val="b"/>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lt-LT"/>
          </a:p>
        </c:txPr>
        <c:crossAx val="141555968"/>
        <c:crosses val="autoZero"/>
        <c:auto val="1"/>
        <c:lblAlgn val="ctr"/>
        <c:lblOffset val="100"/>
        <c:noMultiLvlLbl val="1"/>
      </c:catAx>
      <c:valAx>
        <c:axId val="141555968"/>
        <c:scaling>
          <c:orientation val="minMax"/>
        </c:scaling>
        <c:delete val="1"/>
        <c:axPos val="l"/>
        <c:numFmt formatCode="General" sourceLinked="1"/>
        <c:majorTickMark val="none"/>
        <c:minorTickMark val="none"/>
        <c:tickLblPos val="nextTo"/>
        <c:crossAx val="141554432"/>
        <c:crosses val="autoZero"/>
        <c:crossBetween val="between"/>
      </c:valAx>
      <c:spPr>
        <a:noFill/>
        <a:ln>
          <a:noFill/>
        </a:ln>
        <a:effectLst/>
      </c:spPr>
    </c:plotArea>
    <c:plotVisOnly val="1"/>
    <c:dispBlanksAs val="zero"/>
    <c:showDLblsOverMax val="1"/>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lt-LT"/>
    </a:p>
  </c:txPr>
  <c:externalData r:id="rId3">
    <c:autoUpdate val="1"/>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lt-LT"/>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lt-LT"/>
              <a:t>Civilinių bylų nagrinėjimo </a:t>
            </a:r>
          </a:p>
          <a:p>
            <a:pPr>
              <a:defRPr/>
            </a:pPr>
            <a:r>
              <a:rPr lang="lt-LT"/>
              <a:t>statistika</a:t>
            </a:r>
          </a:p>
        </c:rich>
      </c:tx>
      <c:layout>
        <c:manualLayout>
          <c:xMode val="edge"/>
          <c:yMode val="edge"/>
          <c:x val="0.37011526176919868"/>
          <c:y val="3.9312039312039311E-2"/>
        </c:manualLayout>
      </c:layout>
      <c:overlay val="1"/>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lt-LT"/>
        </a:p>
      </c:txPr>
    </c:title>
    <c:autoTitleDeleted val="0"/>
    <c:plotArea>
      <c:layout/>
      <c:barChart>
        <c:barDir val="col"/>
        <c:grouping val="clustered"/>
        <c:varyColors val="1"/>
        <c:ser>
          <c:idx val="0"/>
          <c:order val="0"/>
          <c:invertIfNegative val="1"/>
          <c:dPt>
            <c:idx val="0"/>
            <c:invertIfNegative val="1"/>
            <c:bubble3D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0-FF7C-4FA8-89E2-B86755208CCD}"/>
              </c:ext>
            </c:extLst>
          </c:dPt>
          <c:dPt>
            <c:idx val="1"/>
            <c:invertIfNegative val="1"/>
            <c:bubble3D val="0"/>
            <c:spPr>
              <a:gradFill>
                <a:gsLst>
                  <a:gs pos="0">
                    <a:schemeClr val="accent2"/>
                  </a:gs>
                  <a:gs pos="100000">
                    <a:schemeClr val="accent2">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1-FF7C-4FA8-89E2-B86755208CCD}"/>
              </c:ext>
            </c:extLst>
          </c:dPt>
          <c:dPt>
            <c:idx val="2"/>
            <c:invertIfNegative val="1"/>
            <c:bubble3D val="0"/>
            <c:spPr>
              <a:gradFill>
                <a:gsLst>
                  <a:gs pos="0">
                    <a:schemeClr val="accent3"/>
                  </a:gs>
                  <a:gs pos="100000">
                    <a:schemeClr val="accent3">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2-FF7C-4FA8-89E2-B86755208CCD}"/>
              </c:ext>
            </c:extLst>
          </c:dPt>
          <c:dLbls>
            <c:dLbl>
              <c:idx val="0"/>
              <c:layout>
                <c:manualLayout>
                  <c:x val="-1.9441744202194147E-2"/>
                  <c:y val="9.5651686045386833E-2"/>
                </c:manualLayout>
              </c:layout>
              <c:tx>
                <c:rich>
                  <a:bodyPr/>
                  <a:lstStyle/>
                  <a:p>
                    <a:r>
                      <a:rPr lang="en-US" baseline="0"/>
                      <a:t>131</a:t>
                    </a:r>
                  </a:p>
                </c:rich>
              </c:tx>
              <c:dLblPos val="outEnd"/>
              <c:showLegendKey val="1"/>
              <c:showVal val="1"/>
              <c:showCatName val="1"/>
              <c:showSerName val="1"/>
              <c:showPercent val="1"/>
              <c:showBubbleSize val="1"/>
              <c:extLst>
                <c:ext xmlns:c15="http://schemas.microsoft.com/office/drawing/2012/chart" uri="{CE6537A1-D6FC-4f65-9D91-7224C49458BB}"/>
                <c:ext xmlns:c16="http://schemas.microsoft.com/office/drawing/2014/chart" uri="{C3380CC4-5D6E-409C-BE32-E72D297353CC}">
                  <c16:uniqueId val="{00000000-FF7C-4FA8-89E2-B86755208CCD}"/>
                </c:ext>
              </c:extLst>
            </c:dLbl>
            <c:dLbl>
              <c:idx val="1"/>
              <c:layout>
                <c:manualLayout>
                  <c:x val="-1.944174420219414E-2"/>
                  <c:y val="-2.8684246164561125E-2"/>
                </c:manualLayout>
              </c:layout>
              <c:tx>
                <c:rich>
                  <a:bodyPr/>
                  <a:lstStyle/>
                  <a:p>
                    <a:r>
                      <a:rPr lang="en-US" baseline="0"/>
                      <a:t> 11</a:t>
                    </a:r>
                  </a:p>
                </c:rich>
              </c:tx>
              <c:dLblPos val="outEnd"/>
              <c:showLegendKey val="1"/>
              <c:showVal val="1"/>
              <c:showCatName val="1"/>
              <c:showSerName val="1"/>
              <c:showPercent val="1"/>
              <c:showBubbleSize val="1"/>
              <c:extLst>
                <c:ext xmlns:c15="http://schemas.microsoft.com/office/drawing/2012/chart" uri="{CE6537A1-D6FC-4f65-9D91-7224C49458BB}"/>
                <c:ext xmlns:c16="http://schemas.microsoft.com/office/drawing/2014/chart" uri="{C3380CC4-5D6E-409C-BE32-E72D297353CC}">
                  <c16:uniqueId val="{00000001-FF7C-4FA8-89E2-B86755208CCD}"/>
                </c:ext>
              </c:extLst>
            </c:dLbl>
            <c:dLbl>
              <c:idx val="2"/>
              <c:layout>
                <c:manualLayout>
                  <c:x val="-4.3028035257570305E-2"/>
                  <c:y val="-2.1884540230996924E-2"/>
                </c:manualLayout>
              </c:layout>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baseline="0"/>
                      <a:t>19</a:t>
                    </a:r>
                  </a:p>
                </c:rich>
              </c:tx>
              <c:spPr>
                <a:noFill/>
                <a:ln>
                  <a:noFill/>
                </a:ln>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lt-LT"/>
                </a:p>
              </c:txPr>
              <c:dLblPos val="outEnd"/>
              <c:showLegendKey val="1"/>
              <c:showVal val="1"/>
              <c:showCatName val="1"/>
              <c:showSerName val="1"/>
              <c:showPercent val="1"/>
              <c:showBubbleSize val="1"/>
              <c:extLst>
                <c:ext xmlns:c15="http://schemas.microsoft.com/office/drawing/2012/chart" uri="{CE6537A1-D6FC-4f65-9D91-7224C49458BB}">
                  <c15:layout>
                    <c:manualLayout>
                      <c:w val="7.9918034131305035E-2"/>
                      <c:h val="9.5380835380835374E-2"/>
                    </c:manualLayout>
                  </c15:layout>
                </c:ext>
                <c:ext xmlns:c16="http://schemas.microsoft.com/office/drawing/2014/chart" uri="{C3380CC4-5D6E-409C-BE32-E72D297353CC}">
                  <c16:uniqueId val="{00000002-FF7C-4FA8-89E2-B86755208CCD}"/>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lt-LT"/>
              </a:p>
            </c:txPr>
            <c:dLblPos val="inEnd"/>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cat>
            <c:strRef>
              <c:f>Lapas1!$E$22:$E$24</c:f>
              <c:strCache>
                <c:ptCount val="3"/>
                <c:pt idx="0">
                  <c:v>Apskųsta sprendimų</c:v>
                </c:pt>
                <c:pt idx="1">
                  <c:v>Pakeista sprendimų</c:v>
                </c:pt>
                <c:pt idx="2">
                  <c:v>Panaikinta sprendimų</c:v>
                </c:pt>
              </c:strCache>
            </c:strRef>
          </c:cat>
          <c:val>
            <c:numRef>
              <c:f>Lapas1!$F$22:$F$24</c:f>
              <c:numCache>
                <c:formatCode>General</c:formatCode>
                <c:ptCount val="3"/>
                <c:pt idx="0">
                  <c:v>152</c:v>
                </c:pt>
                <c:pt idx="1">
                  <c:v>20</c:v>
                </c:pt>
                <c:pt idx="2">
                  <c:v>18</c:v>
                </c:pt>
              </c:numCache>
            </c:numRef>
          </c:val>
          <c:extLst>
            <c:ext xmlns:c16="http://schemas.microsoft.com/office/drawing/2014/chart" uri="{C3380CC4-5D6E-409C-BE32-E72D297353CC}">
              <c16:uniqueId val="{00000000-637B-40F1-B464-0B2848D501FC}"/>
            </c:ext>
          </c:extLst>
        </c:ser>
        <c:dLbls>
          <c:dLblPos val="inEnd"/>
          <c:showLegendKey val="0"/>
          <c:showVal val="1"/>
          <c:showCatName val="0"/>
          <c:showSerName val="0"/>
          <c:showPercent val="0"/>
          <c:showBubbleSize val="0"/>
        </c:dLbls>
        <c:gapWidth val="41"/>
        <c:axId val="141521280"/>
        <c:axId val="141523200"/>
      </c:barChart>
      <c:catAx>
        <c:axId val="141521280"/>
        <c:scaling>
          <c:orientation val="minMax"/>
        </c:scaling>
        <c:delete val="0"/>
        <c:axPos val="b"/>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lt-LT"/>
          </a:p>
        </c:txPr>
        <c:crossAx val="141523200"/>
        <c:crosses val="autoZero"/>
        <c:auto val="1"/>
        <c:lblAlgn val="ctr"/>
        <c:lblOffset val="100"/>
        <c:noMultiLvlLbl val="1"/>
      </c:catAx>
      <c:valAx>
        <c:axId val="141523200"/>
        <c:scaling>
          <c:orientation val="minMax"/>
        </c:scaling>
        <c:delete val="1"/>
        <c:axPos val="l"/>
        <c:numFmt formatCode="General" sourceLinked="1"/>
        <c:majorTickMark val="none"/>
        <c:minorTickMark val="none"/>
        <c:tickLblPos val="nextTo"/>
        <c:crossAx val="141521280"/>
        <c:crosses val="autoZero"/>
        <c:crossBetween val="between"/>
      </c:valAx>
      <c:spPr>
        <a:noFill/>
        <a:ln>
          <a:noFill/>
        </a:ln>
        <a:effectLst/>
      </c:spPr>
    </c:plotArea>
    <c:plotVisOnly val="1"/>
    <c:dispBlanksAs val="zero"/>
    <c:showDLblsOverMax val="1"/>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lt-LT"/>
    </a:p>
  </c:txPr>
  <c:externalData r:id="rId3">
    <c:autoUpdate val="1"/>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lt-LT" b="1"/>
              <a:t>Stabilumas</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bar"/>
        <c:grouping val="clustered"/>
        <c:varyColors val="0"/>
        <c:ser>
          <c:idx val="0"/>
          <c:order val="0"/>
          <c:tx>
            <c:strRef>
              <c:f>Lapas1!$B$1</c:f>
              <c:strCache>
                <c:ptCount val="1"/>
                <c:pt idx="0">
                  <c:v>2015</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Lapas1!$A$2:$A$5</c:f>
              <c:strCache>
                <c:ptCount val="3"/>
                <c:pt idx="0">
                  <c:v>Baudžiamosios bylos</c:v>
                </c:pt>
                <c:pt idx="1">
                  <c:v>Civilinės bylos</c:v>
                </c:pt>
                <c:pt idx="2">
                  <c:v>Baudžiamųjų ir civilinių bylų stabilumo palyginimas (2015- 2017 m.).</c:v>
                </c:pt>
              </c:strCache>
            </c:strRef>
          </c:cat>
          <c:val>
            <c:numRef>
              <c:f>Lapas1!$B$2:$B$5</c:f>
              <c:numCache>
                <c:formatCode>General</c:formatCode>
                <c:ptCount val="4"/>
                <c:pt idx="0">
                  <c:v>96.85</c:v>
                </c:pt>
                <c:pt idx="1">
                  <c:v>99.77</c:v>
                </c:pt>
              </c:numCache>
            </c:numRef>
          </c:val>
          <c:extLst>
            <c:ext xmlns:c16="http://schemas.microsoft.com/office/drawing/2014/chart" uri="{C3380CC4-5D6E-409C-BE32-E72D297353CC}">
              <c16:uniqueId val="{00000000-53AE-4A74-9F96-7DFE9C4F842F}"/>
            </c:ext>
          </c:extLst>
        </c:ser>
        <c:ser>
          <c:idx val="1"/>
          <c:order val="1"/>
          <c:tx>
            <c:strRef>
              <c:f>Lapas1!$C$1</c:f>
              <c:strCache>
                <c:ptCount val="1"/>
                <c:pt idx="0">
                  <c:v>2016</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Lapas1!$A$2:$A$5</c:f>
              <c:strCache>
                <c:ptCount val="3"/>
                <c:pt idx="0">
                  <c:v>Baudžiamosios bylos</c:v>
                </c:pt>
                <c:pt idx="1">
                  <c:v>Civilinės bylos</c:v>
                </c:pt>
                <c:pt idx="2">
                  <c:v>Baudžiamųjų ir civilinių bylų stabilumo palyginimas (2015- 2017 m.).</c:v>
                </c:pt>
              </c:strCache>
            </c:strRef>
          </c:cat>
          <c:val>
            <c:numRef>
              <c:f>Lapas1!$C$2:$C$5</c:f>
              <c:numCache>
                <c:formatCode>General</c:formatCode>
                <c:ptCount val="4"/>
                <c:pt idx="0">
                  <c:v>96.29</c:v>
                </c:pt>
                <c:pt idx="1">
                  <c:v>99.83</c:v>
                </c:pt>
              </c:numCache>
            </c:numRef>
          </c:val>
          <c:extLst>
            <c:ext xmlns:c16="http://schemas.microsoft.com/office/drawing/2014/chart" uri="{C3380CC4-5D6E-409C-BE32-E72D297353CC}">
              <c16:uniqueId val="{00000001-53AE-4A74-9F96-7DFE9C4F842F}"/>
            </c:ext>
          </c:extLst>
        </c:ser>
        <c:ser>
          <c:idx val="2"/>
          <c:order val="2"/>
          <c:tx>
            <c:strRef>
              <c:f>Lapas1!$D$1</c:f>
              <c:strCache>
                <c:ptCount val="1"/>
                <c:pt idx="0">
                  <c:v>2017</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Lapas1!$A$2:$A$5</c:f>
              <c:strCache>
                <c:ptCount val="3"/>
                <c:pt idx="0">
                  <c:v>Baudžiamosios bylos</c:v>
                </c:pt>
                <c:pt idx="1">
                  <c:v>Civilinės bylos</c:v>
                </c:pt>
                <c:pt idx="2">
                  <c:v>Baudžiamųjų ir civilinių bylų stabilumo palyginimas (2015- 2017 m.).</c:v>
                </c:pt>
              </c:strCache>
            </c:strRef>
          </c:cat>
          <c:val>
            <c:numRef>
              <c:f>Lapas1!$D$2:$D$5</c:f>
              <c:numCache>
                <c:formatCode>General</c:formatCode>
                <c:ptCount val="4"/>
                <c:pt idx="0">
                  <c:v>96.09</c:v>
                </c:pt>
                <c:pt idx="1">
                  <c:v>99.79</c:v>
                </c:pt>
              </c:numCache>
            </c:numRef>
          </c:val>
          <c:extLst>
            <c:ext xmlns:c16="http://schemas.microsoft.com/office/drawing/2014/chart" uri="{C3380CC4-5D6E-409C-BE32-E72D297353CC}">
              <c16:uniqueId val="{00000002-53AE-4A74-9F96-7DFE9C4F842F}"/>
            </c:ext>
          </c:extLst>
        </c:ser>
        <c:dLbls>
          <c:showLegendKey val="0"/>
          <c:showVal val="0"/>
          <c:showCatName val="0"/>
          <c:showSerName val="0"/>
          <c:showPercent val="0"/>
          <c:showBubbleSize val="0"/>
        </c:dLbls>
        <c:gapWidth val="219"/>
        <c:axId val="608313424"/>
        <c:axId val="608314408"/>
      </c:barChart>
      <c:catAx>
        <c:axId val="6083134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608314408"/>
        <c:crosses val="autoZero"/>
        <c:auto val="1"/>
        <c:lblAlgn val="ctr"/>
        <c:lblOffset val="100"/>
        <c:noMultiLvlLbl val="0"/>
      </c:catAx>
      <c:valAx>
        <c:axId val="6083144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608313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Baigta nagrinėti bylų</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lt-LT"/>
        </a:p>
      </c:txPr>
    </c:title>
    <c:autoTitleDeleted val="0"/>
    <c:plotArea>
      <c:layout/>
      <c:barChart>
        <c:barDir val="bar"/>
        <c:grouping val="clustered"/>
        <c:varyColors val="0"/>
        <c:ser>
          <c:idx val="0"/>
          <c:order val="0"/>
          <c:tx>
            <c:strRef>
              <c:f>Lapas1!$B$1</c:f>
              <c:strCache>
                <c:ptCount val="1"/>
                <c:pt idx="0">
                  <c:v>2015</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Lapas1!$A$2:$A$13</c:f>
              <c:strCache>
                <c:ptCount val="11"/>
                <c:pt idx="0">
                  <c:v>Baigta administracinių teisės pažeidimų bylų</c:v>
                </c:pt>
                <c:pt idx="2">
                  <c:v>Išnagrinėta prašymų dėl proceso atnaujinimo</c:v>
                </c:pt>
                <c:pt idx="4">
                  <c:v>Išnagrinėta ikiteisminio tyrimo dokumentų</c:v>
                </c:pt>
                <c:pt idx="6">
                  <c:v>Išnagrinėta ikiteisminio tyrimo dokumentų</c:v>
                </c:pt>
                <c:pt idx="8">
                  <c:v>Išnagrinėta prašymų civilinių bylų vykdymo procese</c:v>
                </c:pt>
                <c:pt idx="10">
                  <c:v>Išnagrinėta prašymų sankcionuoti nutarimą ir prašymų AN bylų vykdymo procese</c:v>
                </c:pt>
              </c:strCache>
            </c:strRef>
          </c:cat>
          <c:val>
            <c:numRef>
              <c:f>Lapas1!$B$2:$B$13</c:f>
              <c:numCache>
                <c:formatCode>General</c:formatCode>
                <c:ptCount val="12"/>
                <c:pt idx="0">
                  <c:v>3403</c:v>
                </c:pt>
                <c:pt idx="2">
                  <c:v>9</c:v>
                </c:pt>
                <c:pt idx="4">
                  <c:v>3563</c:v>
                </c:pt>
                <c:pt idx="6">
                  <c:v>788</c:v>
                </c:pt>
                <c:pt idx="8">
                  <c:v>789</c:v>
                </c:pt>
                <c:pt idx="10">
                  <c:v>542</c:v>
                </c:pt>
              </c:numCache>
            </c:numRef>
          </c:val>
          <c:extLst>
            <c:ext xmlns:c16="http://schemas.microsoft.com/office/drawing/2014/chart" uri="{C3380CC4-5D6E-409C-BE32-E72D297353CC}">
              <c16:uniqueId val="{00000000-4C89-4573-BDE3-70DDB30D743D}"/>
            </c:ext>
          </c:extLst>
        </c:ser>
        <c:ser>
          <c:idx val="1"/>
          <c:order val="1"/>
          <c:tx>
            <c:strRef>
              <c:f>Lapas1!$C$1</c:f>
              <c:strCache>
                <c:ptCount val="1"/>
                <c:pt idx="0">
                  <c:v>2016</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Lapas1!$A$2:$A$13</c:f>
              <c:strCache>
                <c:ptCount val="11"/>
                <c:pt idx="0">
                  <c:v>Baigta administracinių teisės pažeidimų bylų</c:v>
                </c:pt>
                <c:pt idx="2">
                  <c:v>Išnagrinėta prašymų dėl proceso atnaujinimo</c:v>
                </c:pt>
                <c:pt idx="4">
                  <c:v>Išnagrinėta ikiteisminio tyrimo dokumentų</c:v>
                </c:pt>
                <c:pt idx="6">
                  <c:v>Išnagrinėta ikiteisminio tyrimo dokumentų</c:v>
                </c:pt>
                <c:pt idx="8">
                  <c:v>Išnagrinėta prašymų civilinių bylų vykdymo procese</c:v>
                </c:pt>
                <c:pt idx="10">
                  <c:v>Išnagrinėta prašymų sankcionuoti nutarimą ir prašymų AN bylų vykdymo procese</c:v>
                </c:pt>
              </c:strCache>
            </c:strRef>
          </c:cat>
          <c:val>
            <c:numRef>
              <c:f>Lapas1!$C$2:$C$13</c:f>
              <c:numCache>
                <c:formatCode>General</c:formatCode>
                <c:ptCount val="12"/>
                <c:pt idx="0">
                  <c:v>3256</c:v>
                </c:pt>
                <c:pt idx="2">
                  <c:v>25</c:v>
                </c:pt>
                <c:pt idx="4">
                  <c:v>3145</c:v>
                </c:pt>
                <c:pt idx="6">
                  <c:v>689</c:v>
                </c:pt>
                <c:pt idx="8">
                  <c:v>984</c:v>
                </c:pt>
                <c:pt idx="10">
                  <c:v>380</c:v>
                </c:pt>
              </c:numCache>
            </c:numRef>
          </c:val>
          <c:extLst>
            <c:ext xmlns:c16="http://schemas.microsoft.com/office/drawing/2014/chart" uri="{C3380CC4-5D6E-409C-BE32-E72D297353CC}">
              <c16:uniqueId val="{00000001-4C89-4573-BDE3-70DDB30D743D}"/>
            </c:ext>
          </c:extLst>
        </c:ser>
        <c:ser>
          <c:idx val="2"/>
          <c:order val="2"/>
          <c:tx>
            <c:strRef>
              <c:f>Lapas1!$D$1</c:f>
              <c:strCache>
                <c:ptCount val="1"/>
                <c:pt idx="0">
                  <c:v>2017</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Lapas1!$A$2:$A$13</c:f>
              <c:strCache>
                <c:ptCount val="11"/>
                <c:pt idx="0">
                  <c:v>Baigta administracinių teisės pažeidimų bylų</c:v>
                </c:pt>
                <c:pt idx="2">
                  <c:v>Išnagrinėta prašymų dėl proceso atnaujinimo</c:v>
                </c:pt>
                <c:pt idx="4">
                  <c:v>Išnagrinėta ikiteisminio tyrimo dokumentų</c:v>
                </c:pt>
                <c:pt idx="6">
                  <c:v>Išnagrinėta ikiteisminio tyrimo dokumentų</c:v>
                </c:pt>
                <c:pt idx="8">
                  <c:v>Išnagrinėta prašymų civilinių bylų vykdymo procese</c:v>
                </c:pt>
                <c:pt idx="10">
                  <c:v>Išnagrinėta prašymų sankcionuoti nutarimą ir prašymų AN bylų vykdymo procese</c:v>
                </c:pt>
              </c:strCache>
            </c:strRef>
          </c:cat>
          <c:val>
            <c:numRef>
              <c:f>Lapas1!$D$2:$D$13</c:f>
              <c:numCache>
                <c:formatCode>General</c:formatCode>
                <c:ptCount val="12"/>
                <c:pt idx="0">
                  <c:v>947</c:v>
                </c:pt>
                <c:pt idx="2">
                  <c:v>13</c:v>
                </c:pt>
                <c:pt idx="4">
                  <c:v>2823</c:v>
                </c:pt>
                <c:pt idx="6">
                  <c:v>613</c:v>
                </c:pt>
                <c:pt idx="8">
                  <c:v>1239</c:v>
                </c:pt>
                <c:pt idx="10">
                  <c:v>347</c:v>
                </c:pt>
              </c:numCache>
            </c:numRef>
          </c:val>
          <c:extLst>
            <c:ext xmlns:c16="http://schemas.microsoft.com/office/drawing/2014/chart" uri="{C3380CC4-5D6E-409C-BE32-E72D297353CC}">
              <c16:uniqueId val="{00000002-4C89-4573-BDE3-70DDB30D743D}"/>
            </c:ext>
          </c:extLst>
        </c:ser>
        <c:dLbls>
          <c:dLblPos val="inEnd"/>
          <c:showLegendKey val="0"/>
          <c:showVal val="1"/>
          <c:showCatName val="0"/>
          <c:showSerName val="0"/>
          <c:showPercent val="0"/>
          <c:showBubbleSize val="0"/>
        </c:dLbls>
        <c:gapWidth val="150"/>
        <c:axId val="314421976"/>
        <c:axId val="314422304"/>
      </c:barChart>
      <c:catAx>
        <c:axId val="314421976"/>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lt-LT"/>
          </a:p>
        </c:txPr>
        <c:crossAx val="314422304"/>
        <c:crosses val="autoZero"/>
        <c:auto val="1"/>
        <c:lblAlgn val="ctr"/>
        <c:lblOffset val="100"/>
        <c:noMultiLvlLbl val="0"/>
      </c:catAx>
      <c:valAx>
        <c:axId val="314422304"/>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lt-LT"/>
          </a:p>
        </c:txPr>
        <c:crossAx val="314421976"/>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lt-LT"/>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a:t>Išnagrinėtų bylų pokytis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bar"/>
        <c:grouping val="clustered"/>
        <c:varyColors val="0"/>
        <c:ser>
          <c:idx val="0"/>
          <c:order val="0"/>
          <c:tx>
            <c:strRef>
              <c:f>Lapas1!$B$1</c:f>
              <c:strCache>
                <c:ptCount val="1"/>
                <c:pt idx="0">
                  <c:v>2012</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Lapas1!$A$2:$A$4</c:f>
              <c:strCache>
                <c:ptCount val="3"/>
                <c:pt idx="0">
                  <c:v>Baudžiamosios bylos</c:v>
                </c:pt>
                <c:pt idx="1">
                  <c:v>Civilinės bylos</c:v>
                </c:pt>
                <c:pt idx="2">
                  <c:v>Adminisracinių nusižengimų bylos</c:v>
                </c:pt>
              </c:strCache>
            </c:strRef>
          </c:cat>
          <c:val>
            <c:numRef>
              <c:f>Lapas1!$B$2:$B$4</c:f>
              <c:numCache>
                <c:formatCode>General</c:formatCode>
                <c:ptCount val="3"/>
                <c:pt idx="0">
                  <c:v>838</c:v>
                </c:pt>
                <c:pt idx="1">
                  <c:v>8696</c:v>
                </c:pt>
                <c:pt idx="2">
                  <c:v>2868</c:v>
                </c:pt>
              </c:numCache>
            </c:numRef>
          </c:val>
          <c:extLst>
            <c:ext xmlns:c16="http://schemas.microsoft.com/office/drawing/2014/chart" uri="{C3380CC4-5D6E-409C-BE32-E72D297353CC}">
              <c16:uniqueId val="{00000000-83C9-48F0-AA43-6D810B134ED5}"/>
            </c:ext>
          </c:extLst>
        </c:ser>
        <c:ser>
          <c:idx val="1"/>
          <c:order val="1"/>
          <c:tx>
            <c:strRef>
              <c:f>Lapas1!$C$1</c:f>
              <c:strCache>
                <c:ptCount val="1"/>
                <c:pt idx="0">
                  <c:v>2013</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Lapas1!$A$2:$A$4</c:f>
              <c:strCache>
                <c:ptCount val="3"/>
                <c:pt idx="0">
                  <c:v>Baudžiamosios bylos</c:v>
                </c:pt>
                <c:pt idx="1">
                  <c:v>Civilinės bylos</c:v>
                </c:pt>
                <c:pt idx="2">
                  <c:v>Adminisracinių nusižengimų bylos</c:v>
                </c:pt>
              </c:strCache>
            </c:strRef>
          </c:cat>
          <c:val>
            <c:numRef>
              <c:f>Lapas1!$C$2:$C$4</c:f>
              <c:numCache>
                <c:formatCode>General</c:formatCode>
                <c:ptCount val="3"/>
                <c:pt idx="0">
                  <c:v>735</c:v>
                </c:pt>
                <c:pt idx="1">
                  <c:v>8558</c:v>
                </c:pt>
                <c:pt idx="2">
                  <c:v>3031</c:v>
                </c:pt>
              </c:numCache>
            </c:numRef>
          </c:val>
          <c:extLst>
            <c:ext xmlns:c16="http://schemas.microsoft.com/office/drawing/2014/chart" uri="{C3380CC4-5D6E-409C-BE32-E72D297353CC}">
              <c16:uniqueId val="{00000001-83C9-48F0-AA43-6D810B134ED5}"/>
            </c:ext>
          </c:extLst>
        </c:ser>
        <c:ser>
          <c:idx val="2"/>
          <c:order val="2"/>
          <c:tx>
            <c:strRef>
              <c:f>Lapas1!$D$1</c:f>
              <c:strCache>
                <c:ptCount val="1"/>
                <c:pt idx="0">
                  <c:v>2014</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Lapas1!$A$2:$A$4</c:f>
              <c:strCache>
                <c:ptCount val="3"/>
                <c:pt idx="0">
                  <c:v>Baudžiamosios bylos</c:v>
                </c:pt>
                <c:pt idx="1">
                  <c:v>Civilinės bylos</c:v>
                </c:pt>
                <c:pt idx="2">
                  <c:v>Adminisracinių nusižengimų bylos</c:v>
                </c:pt>
              </c:strCache>
            </c:strRef>
          </c:cat>
          <c:val>
            <c:numRef>
              <c:f>Lapas1!$D$2:$D$4</c:f>
              <c:numCache>
                <c:formatCode>General</c:formatCode>
                <c:ptCount val="3"/>
                <c:pt idx="0">
                  <c:v>763</c:v>
                </c:pt>
                <c:pt idx="1">
                  <c:v>8796</c:v>
                </c:pt>
                <c:pt idx="2">
                  <c:v>3160</c:v>
                </c:pt>
              </c:numCache>
            </c:numRef>
          </c:val>
          <c:extLst>
            <c:ext xmlns:c16="http://schemas.microsoft.com/office/drawing/2014/chart" uri="{C3380CC4-5D6E-409C-BE32-E72D297353CC}">
              <c16:uniqueId val="{00000002-83C9-48F0-AA43-6D810B134ED5}"/>
            </c:ext>
          </c:extLst>
        </c:ser>
        <c:ser>
          <c:idx val="3"/>
          <c:order val="3"/>
          <c:tx>
            <c:strRef>
              <c:f>Lapas1!$E$1</c:f>
              <c:strCache>
                <c:ptCount val="1"/>
                <c:pt idx="0">
                  <c:v>2015</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Lapas1!$A$2:$A$4</c:f>
              <c:strCache>
                <c:ptCount val="3"/>
                <c:pt idx="0">
                  <c:v>Baudžiamosios bylos</c:v>
                </c:pt>
                <c:pt idx="1">
                  <c:v>Civilinės bylos</c:v>
                </c:pt>
                <c:pt idx="2">
                  <c:v>Adminisracinių nusižengimų bylos</c:v>
                </c:pt>
              </c:strCache>
            </c:strRef>
          </c:cat>
          <c:val>
            <c:numRef>
              <c:f>Lapas1!$E$2:$E$4</c:f>
              <c:numCache>
                <c:formatCode>General</c:formatCode>
                <c:ptCount val="3"/>
                <c:pt idx="0">
                  <c:v>701</c:v>
                </c:pt>
                <c:pt idx="1">
                  <c:v>9488</c:v>
                </c:pt>
                <c:pt idx="2">
                  <c:v>3403</c:v>
                </c:pt>
              </c:numCache>
            </c:numRef>
          </c:val>
          <c:extLst>
            <c:ext xmlns:c16="http://schemas.microsoft.com/office/drawing/2014/chart" uri="{C3380CC4-5D6E-409C-BE32-E72D297353CC}">
              <c16:uniqueId val="{00000003-83C9-48F0-AA43-6D810B134ED5}"/>
            </c:ext>
          </c:extLst>
        </c:ser>
        <c:ser>
          <c:idx val="4"/>
          <c:order val="4"/>
          <c:tx>
            <c:strRef>
              <c:f>Lapas1!$F$1</c:f>
              <c:strCache>
                <c:ptCount val="1"/>
                <c:pt idx="0">
                  <c:v>2016</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Lapas1!$A$2:$A$4</c:f>
              <c:strCache>
                <c:ptCount val="3"/>
                <c:pt idx="0">
                  <c:v>Baudžiamosios bylos</c:v>
                </c:pt>
                <c:pt idx="1">
                  <c:v>Civilinės bylos</c:v>
                </c:pt>
                <c:pt idx="2">
                  <c:v>Adminisracinių nusižengimų bylos</c:v>
                </c:pt>
              </c:strCache>
            </c:strRef>
          </c:cat>
          <c:val>
            <c:numRef>
              <c:f>Lapas1!$F$2:$F$4</c:f>
              <c:numCache>
                <c:formatCode>General</c:formatCode>
                <c:ptCount val="3"/>
                <c:pt idx="0">
                  <c:v>767</c:v>
                </c:pt>
                <c:pt idx="1">
                  <c:v>8866</c:v>
                </c:pt>
                <c:pt idx="2">
                  <c:v>3256</c:v>
                </c:pt>
              </c:numCache>
            </c:numRef>
          </c:val>
          <c:extLst>
            <c:ext xmlns:c16="http://schemas.microsoft.com/office/drawing/2014/chart" uri="{C3380CC4-5D6E-409C-BE32-E72D297353CC}">
              <c16:uniqueId val="{00000004-83C9-48F0-AA43-6D810B134ED5}"/>
            </c:ext>
          </c:extLst>
        </c:ser>
        <c:ser>
          <c:idx val="5"/>
          <c:order val="5"/>
          <c:tx>
            <c:strRef>
              <c:f>Lapas1!$G$1</c:f>
              <c:strCache>
                <c:ptCount val="1"/>
                <c:pt idx="0">
                  <c:v>2017</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Lapas1!$A$2:$A$4</c:f>
              <c:strCache>
                <c:ptCount val="3"/>
                <c:pt idx="0">
                  <c:v>Baudžiamosios bylos</c:v>
                </c:pt>
                <c:pt idx="1">
                  <c:v>Civilinės bylos</c:v>
                </c:pt>
                <c:pt idx="2">
                  <c:v>Adminisracinių nusižengimų bylos</c:v>
                </c:pt>
              </c:strCache>
            </c:strRef>
          </c:cat>
          <c:val>
            <c:numRef>
              <c:f>Lapas1!$G$2:$G$4</c:f>
              <c:numCache>
                <c:formatCode>General</c:formatCode>
                <c:ptCount val="3"/>
                <c:pt idx="0">
                  <c:v>738</c:v>
                </c:pt>
                <c:pt idx="1">
                  <c:v>8427</c:v>
                </c:pt>
                <c:pt idx="2">
                  <c:v>947</c:v>
                </c:pt>
              </c:numCache>
            </c:numRef>
          </c:val>
          <c:extLst>
            <c:ext xmlns:c16="http://schemas.microsoft.com/office/drawing/2014/chart" uri="{C3380CC4-5D6E-409C-BE32-E72D297353CC}">
              <c16:uniqueId val="{00000005-83C9-48F0-AA43-6D810B134ED5}"/>
            </c:ext>
          </c:extLst>
        </c:ser>
        <c:dLbls>
          <c:dLblPos val="outEnd"/>
          <c:showLegendKey val="0"/>
          <c:showVal val="1"/>
          <c:showCatName val="0"/>
          <c:showSerName val="0"/>
          <c:showPercent val="0"/>
          <c:showBubbleSize val="0"/>
        </c:dLbls>
        <c:gapWidth val="182"/>
        <c:axId val="525842120"/>
        <c:axId val="525844416"/>
      </c:barChart>
      <c:catAx>
        <c:axId val="5258421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525844416"/>
        <c:crosses val="autoZero"/>
        <c:auto val="1"/>
        <c:lblAlgn val="ctr"/>
        <c:lblOffset val="100"/>
        <c:noMultiLvlLbl val="0"/>
      </c:catAx>
      <c:valAx>
        <c:axId val="5258444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525842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2763012527664937"/>
          <c:y val="4.1433284174368446E-3"/>
          <c:w val="0.54893893398858817"/>
          <c:h val="0.81425413836348459"/>
        </c:manualLayout>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c:ext xmlns:c16="http://schemas.microsoft.com/office/drawing/2014/chart" uri="{C3380CC4-5D6E-409C-BE32-E72D297353CC}">
                <c16:uniqueId val="{00000000-654E-4B1C-8B59-CEF1AE3E6F01}"/>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extLst>
              <c:ext xmlns:c16="http://schemas.microsoft.com/office/drawing/2014/chart" uri="{C3380CC4-5D6E-409C-BE32-E72D297353CC}">
                <c16:uniqueId val="{00000001-654E-4B1C-8B59-CEF1AE3E6F01}"/>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extLst>
              <c:ext xmlns:c16="http://schemas.microsoft.com/office/drawing/2014/chart" uri="{C3380CC4-5D6E-409C-BE32-E72D297353CC}">
                <c16:uniqueId val="{00000002-654E-4B1C-8B59-CEF1AE3E6F01}"/>
              </c:ext>
            </c:extLst>
          </c:dPt>
          <c:dLbls>
            <c:dLbl>
              <c:idx val="0"/>
              <c:tx>
                <c:rich>
                  <a:bodyPr/>
                  <a:lstStyle/>
                  <a:p>
                    <a:r>
                      <a:rPr lang="en-US"/>
                      <a:t>53</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54E-4B1C-8B59-CEF1AE3E6F01}"/>
                </c:ext>
              </c:extLst>
            </c:dLbl>
            <c:dLbl>
              <c:idx val="1"/>
              <c:tx>
                <c:rich>
                  <a:bodyPr/>
                  <a:lstStyle/>
                  <a:p>
                    <a:r>
                      <a:rPr lang="en-US"/>
                      <a:t>20</a:t>
                    </a:r>
                  </a:p>
                </c:rich>
              </c:tx>
              <c:dLblPos val="ct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54E-4B1C-8B59-CEF1AE3E6F0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lt-LT"/>
              </a:p>
            </c:txPr>
            <c:dLblPos val="ctr"/>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Lapas1!$B$160:$B$162</c:f>
              <c:strCache>
                <c:ptCount val="3"/>
                <c:pt idx="0">
                  <c:v>Darbuotojai turintys aukštąjį universitetinį išsilavinimą</c:v>
                </c:pt>
                <c:pt idx="1">
                  <c:v>Darbuotojai turintys aukštąjį neuniversitetinį arba aukštesnįjį išsilavinimą</c:v>
                </c:pt>
                <c:pt idx="2">
                  <c:v>Darbuotojai turintys profesinį vidurinį arba vidurinį išsilavinimą</c:v>
                </c:pt>
              </c:strCache>
            </c:strRef>
          </c:cat>
          <c:val>
            <c:numRef>
              <c:f>Lapas1!$C$160:$C$162</c:f>
              <c:numCache>
                <c:formatCode>General</c:formatCode>
                <c:ptCount val="3"/>
                <c:pt idx="0">
                  <c:v>47</c:v>
                </c:pt>
                <c:pt idx="1">
                  <c:v>22</c:v>
                </c:pt>
                <c:pt idx="2">
                  <c:v>13</c:v>
                </c:pt>
              </c:numCache>
            </c:numRef>
          </c:val>
          <c:extLst>
            <c:ext xmlns:c16="http://schemas.microsoft.com/office/drawing/2014/chart" uri="{C3380CC4-5D6E-409C-BE32-E72D297353CC}">
              <c16:uniqueId val="{00000003-654E-4B1C-8B59-CEF1AE3E6F01}"/>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lt-LT"/>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150"/>
      <c:depthPercent val="100"/>
      <c:rAngAx val="0"/>
    </c:view3D>
    <c:floor>
      <c:thickness val="0"/>
    </c:floor>
    <c:sideWall>
      <c:thickness val="0"/>
    </c:sideWall>
    <c:backWall>
      <c:thickness val="0"/>
    </c:backWall>
    <c:plotArea>
      <c:layout>
        <c:manualLayout>
          <c:layoutTarget val="inner"/>
          <c:xMode val="edge"/>
          <c:yMode val="edge"/>
          <c:x val="0.17200133691153774"/>
          <c:y val="0.15800674915635546"/>
          <c:w val="0.634563056667097"/>
          <c:h val="0.61208975638608565"/>
        </c:manualLayout>
      </c:layout>
      <c:pie3DChart>
        <c:varyColors val="1"/>
        <c:ser>
          <c:idx val="0"/>
          <c:order val="0"/>
          <c:spPr>
            <a:effectLst>
              <a:innerShdw blurRad="63500" dist="50800" dir="13500000">
                <a:prstClr val="black">
                  <a:alpha val="50000"/>
                </a:prstClr>
              </a:innerShdw>
            </a:effectLst>
            <a:scene3d>
              <a:camera prst="orthographicFront"/>
              <a:lightRig rig="threePt" dir="t"/>
            </a:scene3d>
            <a:sp3d>
              <a:bevelT/>
              <a:bevelB prst="relaxedInset"/>
            </a:sp3d>
          </c:spPr>
          <c:explosion val="6"/>
          <c:dPt>
            <c:idx val="0"/>
            <c:bubble3D val="0"/>
            <c:spPr>
              <a:ln>
                <a:noFill/>
              </a:ln>
              <a:effectLst>
                <a:innerShdw blurRad="63500" dist="50800" dir="13500000">
                  <a:prstClr val="black">
                    <a:alpha val="50000"/>
                  </a:prstClr>
                </a:innerShdw>
              </a:effectLst>
              <a:scene3d>
                <a:camera prst="orthographicFront"/>
                <a:lightRig rig="threePt" dir="t"/>
              </a:scene3d>
              <a:sp3d>
                <a:bevelT/>
                <a:bevelB prst="relaxedInset"/>
              </a:sp3d>
            </c:spPr>
            <c:extLst>
              <c:ext xmlns:c16="http://schemas.microsoft.com/office/drawing/2014/chart" uri="{C3380CC4-5D6E-409C-BE32-E72D297353CC}">
                <c16:uniqueId val="{00000001-149C-4355-BB70-588E73C39817}"/>
              </c:ext>
            </c:extLst>
          </c:dPt>
          <c:dLbls>
            <c:dLbl>
              <c:idx val="0"/>
              <c:layout>
                <c:manualLayout>
                  <c:x val="6.4918851435705374E-2"/>
                  <c:y val="-5.3333333333333337E-2"/>
                </c:manualLayout>
              </c:layout>
              <c:tx>
                <c:rich>
                  <a:bodyPr/>
                  <a:lstStyle/>
                  <a:p>
                    <a:r>
                      <a:rPr lang="en-US"/>
                      <a:t>Darbo užmokestis; 1272028,0 Eur</a:t>
                    </a:r>
                  </a:p>
                  <a:p>
                    <a:endParaRPr lang="en-US"/>
                  </a:p>
                </c:rich>
              </c:tx>
              <c:dLblPos val="bestFit"/>
              <c:showLegendKey val="0"/>
              <c:showVal val="1"/>
              <c:showCatName val="1"/>
              <c:showSerName val="0"/>
              <c:showPercent val="0"/>
              <c:showBubbleSize val="0"/>
              <c:extLst>
                <c:ext xmlns:c15="http://schemas.microsoft.com/office/drawing/2012/chart" uri="{CE6537A1-D6FC-4f65-9D91-7224C49458BB}">
                  <c15:layout>
                    <c:manualLayout>
                      <c:w val="0.21083645443196006"/>
                      <c:h val="0.18666666666666668"/>
                    </c:manualLayout>
                  </c15:layout>
                </c:ext>
                <c:ext xmlns:c16="http://schemas.microsoft.com/office/drawing/2014/chart" uri="{C3380CC4-5D6E-409C-BE32-E72D297353CC}">
                  <c16:uniqueId val="{00000001-149C-4355-BB70-588E73C39817}"/>
                </c:ext>
              </c:extLst>
            </c:dLbl>
            <c:dLbl>
              <c:idx val="1"/>
              <c:tx>
                <c:rich>
                  <a:bodyPr/>
                  <a:lstStyle/>
                  <a:p>
                    <a:r>
                      <a:rPr lang="en-US"/>
                      <a:t>Socialinio draudimo įmokos; 380745,0</a:t>
                    </a:r>
                    <a:r>
                      <a:rPr lang="en-US" baseline="0"/>
                      <a:t> Eur</a:t>
                    </a:r>
                    <a:endParaRPr lang="en-US"/>
                  </a:p>
                </c:rich>
              </c:tx>
              <c:dLblPos val="outEnd"/>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49C-4355-BB70-588E73C39817}"/>
                </c:ext>
              </c:extLst>
            </c:dLbl>
            <c:dLbl>
              <c:idx val="2"/>
              <c:tx>
                <c:rich>
                  <a:bodyPr/>
                  <a:lstStyle/>
                  <a:p>
                    <a:r>
                      <a:rPr lang="lt-LT"/>
                      <a:t>Išlaidos prekėms ir paslaugoms; 143365,0 Eur</a:t>
                    </a:r>
                  </a:p>
                </c:rich>
              </c:tx>
              <c:dLblPos val="outEnd"/>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49C-4355-BB70-588E73C39817}"/>
                </c:ext>
              </c:extLst>
            </c:dLbl>
            <c:spPr>
              <a:scene3d>
                <a:camera prst="orthographicFront"/>
                <a:lightRig rig="threePt" dir="t"/>
              </a:scene3d>
              <a:sp3d>
                <a:bevelB prst="slope"/>
              </a:sp3d>
            </c:spPr>
            <c:txPr>
              <a:bodyPr/>
              <a:lstStyle/>
              <a:p>
                <a:pPr>
                  <a:defRPr>
                    <a:latin typeface="Times New Roman" pitchFamily="18" charset="0"/>
                    <a:cs typeface="Times New Roman" pitchFamily="18" charset="0"/>
                  </a:defRPr>
                </a:pPr>
                <a:endParaRPr lang="lt-LT"/>
              </a:p>
            </c:txPr>
            <c:dLblPos val="outEnd"/>
            <c:showLegendKey val="0"/>
            <c:showVal val="1"/>
            <c:showCatName val="1"/>
            <c:showSerName val="0"/>
            <c:showPercent val="0"/>
            <c:showBubbleSize val="0"/>
            <c:showLeaderLines val="1"/>
            <c:extLst>
              <c:ext xmlns:c15="http://schemas.microsoft.com/office/drawing/2012/chart" uri="{CE6537A1-D6FC-4f65-9D91-7224C49458BB}"/>
            </c:extLst>
          </c:dLbls>
          <c:cat>
            <c:strRef>
              <c:f>[Book1.xlsx]Sheet1!$B$4:$B$7</c:f>
              <c:strCache>
                <c:ptCount val="3"/>
                <c:pt idx="0">
                  <c:v>Darbo užmokestis</c:v>
                </c:pt>
                <c:pt idx="1">
                  <c:v>Socialinio draudimo įmokos</c:v>
                </c:pt>
                <c:pt idx="2">
                  <c:v>Išlaidos prekėme ir paslaugoms</c:v>
                </c:pt>
              </c:strCache>
              <c:extLst/>
            </c:strRef>
          </c:cat>
          <c:val>
            <c:numRef>
              <c:f>[Book1.xlsx]Sheet1!$C$4:$C$7</c:f>
              <c:numCache>
                <c:formatCode>General</c:formatCode>
                <c:ptCount val="3"/>
                <c:pt idx="0">
                  <c:v>258880</c:v>
                </c:pt>
                <c:pt idx="1">
                  <c:v>79022</c:v>
                </c:pt>
                <c:pt idx="2">
                  <c:v>42868</c:v>
                </c:pt>
              </c:numCache>
              <c:extLst/>
            </c:numRef>
          </c:val>
          <c:extLst>
            <c:ext xmlns:c16="http://schemas.microsoft.com/office/drawing/2014/chart" uri="{C3380CC4-5D6E-409C-BE32-E72D297353CC}">
              <c16:uniqueId val="{00000004-149C-4355-BB70-588E73C39817}"/>
            </c:ext>
          </c:extLst>
        </c:ser>
        <c:dLbls>
          <c:showLegendKey val="0"/>
          <c:showVal val="1"/>
          <c:showCatName val="1"/>
          <c:showSerName val="0"/>
          <c:showPercent val="0"/>
          <c:showBubbleSize val="0"/>
          <c:showLeaderLines val="1"/>
        </c:dLbls>
      </c:pie3DChart>
      <c:spPr>
        <a:effectLst>
          <a:innerShdw blurRad="63500" dist="50800" dir="13500000">
            <a:srgbClr val="1F497D">
              <a:lumMod val="40000"/>
              <a:lumOff val="60000"/>
              <a:alpha val="0"/>
            </a:srgbClr>
          </a:innerShdw>
        </a:effectLst>
      </c:spPr>
    </c:plotArea>
    <c:plotVisOnly val="1"/>
    <c:dispBlanksAs val="gap"/>
    <c:showDLblsOverMax val="0"/>
  </c:chart>
  <c:spPr>
    <a:ln>
      <a:noFill/>
    </a:ln>
  </c:sp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30"/>
      <c:rotY val="0"/>
      <c:rAngAx val="0"/>
    </c:view3D>
    <c:floor>
      <c:thickness val="0"/>
    </c:floor>
    <c:sideWall>
      <c:thickness val="0"/>
    </c:sideWall>
    <c:backWall>
      <c:thickness val="0"/>
    </c:backWall>
    <c:plotArea>
      <c:layout>
        <c:manualLayout>
          <c:layoutTarget val="inner"/>
          <c:xMode val="edge"/>
          <c:yMode val="edge"/>
          <c:x val="0.1867868819779972"/>
          <c:y val="0.19977297067996197"/>
          <c:w val="0.6079701905969247"/>
          <c:h val="0.58970175252398249"/>
        </c:manualLayout>
      </c:layout>
      <c:pie3DChart>
        <c:varyColors val="1"/>
        <c:ser>
          <c:idx val="0"/>
          <c:order val="0"/>
          <c:explosion val="25"/>
          <c:dLbls>
            <c:dLbl>
              <c:idx val="0"/>
              <c:layout>
                <c:manualLayout>
                  <c:x val="-0.10841245049567162"/>
                  <c:y val="-8.8559480555795267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A07-4A77-A0ED-F6BF912C3D0D}"/>
                </c:ext>
              </c:extLst>
            </c:dLbl>
            <c:dLbl>
              <c:idx val="1"/>
              <c:layout>
                <c:manualLayout>
                  <c:x val="1.4532241336474034E-2"/>
                  <c:y val="-8.5488868528265469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A07-4A77-A0ED-F6BF912C3D0D}"/>
                </c:ext>
              </c:extLst>
            </c:dLbl>
            <c:dLbl>
              <c:idx val="2"/>
              <c:layout>
                <c:manualLayout>
                  <c:x val="2.8628586949789817E-2"/>
                  <c:y val="-1.0611695122764702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A07-4A77-A0ED-F6BF912C3D0D}"/>
                </c:ext>
              </c:extLst>
            </c:dLbl>
            <c:dLbl>
              <c:idx val="3"/>
              <c:layout>
                <c:manualLayout>
                  <c:x val="7.6862111486034673E-3"/>
                  <c:y val="1.9729963729105494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A07-4A77-A0ED-F6BF912C3D0D}"/>
                </c:ext>
              </c:extLst>
            </c:dLbl>
            <c:dLbl>
              <c:idx val="4"/>
              <c:layout>
                <c:manualLayout>
                  <c:x val="5.6307214442530493E-2"/>
                  <c:y val="6.1632783955624944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A07-4A77-A0ED-F6BF912C3D0D}"/>
                </c:ext>
              </c:extLst>
            </c:dLbl>
            <c:dLbl>
              <c:idx val="5"/>
              <c:layout>
                <c:manualLayout>
                  <c:x val="4.9707917682862729E-2"/>
                  <c:y val="1.0480117713643088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A07-4A77-A0ED-F6BF912C3D0D}"/>
                </c:ext>
              </c:extLst>
            </c:dLbl>
            <c:dLbl>
              <c:idx val="7"/>
              <c:layout>
                <c:manualLayout>
                  <c:x val="-3.3545447796856427E-2"/>
                  <c:y val="-1.5856682401704913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A07-4A77-A0ED-F6BF912C3D0D}"/>
                </c:ext>
              </c:extLst>
            </c:dLbl>
            <c:dLbl>
              <c:idx val="8"/>
              <c:layout>
                <c:manualLayout>
                  <c:x val="3.8047295865992141E-2"/>
                  <c:y val="-0.14575040499022224"/>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A07-4A77-A0ED-F6BF912C3D0D}"/>
                </c:ext>
              </c:extLst>
            </c:dLbl>
            <c:dLbl>
              <c:idx val="9"/>
              <c:layout>
                <c:manualLayout>
                  <c:x val="6.076293408813261E-3"/>
                  <c:y val="-1.6579441236130765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A07-4A77-A0ED-F6BF912C3D0D}"/>
                </c:ext>
              </c:extLst>
            </c:dLbl>
            <c:spPr>
              <a:noFill/>
              <a:ln>
                <a:noFill/>
              </a:ln>
              <a:effectLst/>
            </c:spPr>
            <c:showLegendKey val="0"/>
            <c:showVal val="1"/>
            <c:showCatName val="1"/>
            <c:showSerName val="0"/>
            <c:showPercent val="0"/>
            <c:showBubbleSize val="0"/>
            <c:showLeaderLines val="1"/>
            <c:extLst>
              <c:ext xmlns:c15="http://schemas.microsoft.com/office/drawing/2012/chart" uri="{CE6537A1-D6FC-4f65-9D91-7224C49458BB}"/>
            </c:extLst>
          </c:dLbls>
          <c:cat>
            <c:strRef>
              <c:f>Sheet1!$B$33:$B$43</c:f>
              <c:strCache>
                <c:ptCount val="11"/>
                <c:pt idx="0">
                  <c:v>Ryšių paslaugos</c:v>
                </c:pt>
                <c:pt idx="1">
                  <c:v>Transporto išlaikymas</c:v>
                </c:pt>
                <c:pt idx="2">
                  <c:v>Spaudiniai</c:v>
                </c:pt>
                <c:pt idx="3">
                  <c:v>Kitos prekės</c:v>
                </c:pt>
                <c:pt idx="4">
                  <c:v>Komandiruotės</c:v>
                </c:pt>
                <c:pt idx="5">
                  <c:v>Ilgalaikio materialiojo ir nemateraliojo turto nuoma</c:v>
                </c:pt>
                <c:pt idx="6">
                  <c:v>Ilgalaikio materiliojo turto einamsos remontas</c:v>
                </c:pt>
                <c:pt idx="7">
                  <c:v>Kvalifikacijos kėlimas</c:v>
                </c:pt>
                <c:pt idx="8">
                  <c:v>Komunalinės paslaugos</c:v>
                </c:pt>
                <c:pt idx="9">
                  <c:v>Kitos paslaugos</c:v>
                </c:pt>
                <c:pt idx="10">
                  <c:v>Darbdavio socialinė parama</c:v>
                </c:pt>
              </c:strCache>
            </c:strRef>
          </c:cat>
          <c:val>
            <c:numRef>
              <c:f>Sheet1!$C$33:$C$43</c:f>
              <c:numCache>
                <c:formatCode>0.00</c:formatCode>
                <c:ptCount val="11"/>
                <c:pt idx="0">
                  <c:v>44370</c:v>
                </c:pt>
                <c:pt idx="1">
                  <c:v>2650</c:v>
                </c:pt>
                <c:pt idx="2">
                  <c:v>574</c:v>
                </c:pt>
                <c:pt idx="3">
                  <c:v>19175</c:v>
                </c:pt>
                <c:pt idx="4">
                  <c:v>2156</c:v>
                </c:pt>
                <c:pt idx="5">
                  <c:v>21056</c:v>
                </c:pt>
                <c:pt idx="6">
                  <c:v>650</c:v>
                </c:pt>
                <c:pt idx="7">
                  <c:v>314</c:v>
                </c:pt>
                <c:pt idx="8">
                  <c:v>29120</c:v>
                </c:pt>
                <c:pt idx="9">
                  <c:v>23300</c:v>
                </c:pt>
                <c:pt idx="10">
                  <c:v>435</c:v>
                </c:pt>
              </c:numCache>
            </c:numRef>
          </c:val>
          <c:extLst>
            <c:ext xmlns:c16="http://schemas.microsoft.com/office/drawing/2014/chart" uri="{C3380CC4-5D6E-409C-BE32-E72D297353CC}">
              <c16:uniqueId val="{00000009-7A07-4A77-A0ED-F6BF912C3D0D}"/>
            </c:ext>
          </c:extLst>
        </c:ser>
        <c:dLbls>
          <c:showLegendKey val="0"/>
          <c:showVal val="1"/>
          <c:showCatName val="1"/>
          <c:showSerName val="0"/>
          <c:showPercent val="0"/>
          <c:showBubbleSize val="0"/>
          <c:showLeaderLines val="1"/>
        </c:dLbls>
      </c:pie3DChart>
    </c:plotArea>
    <c:plotVisOnly val="1"/>
    <c:dispBlanksAs val="gap"/>
    <c:showDLblsOverMax val="0"/>
  </c:chart>
  <c:spPr>
    <a:ln>
      <a:noFill/>
    </a:ln>
  </c:spPr>
  <c:externalData r:id="rId2">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D6B0D0-55B3-404B-AEC8-BAB1AF5FD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658</TotalTime>
  <Pages>19</Pages>
  <Words>17307</Words>
  <Characters>9865</Characters>
  <Application>Microsoft Office Word</Application>
  <DocSecurity>0</DocSecurity>
  <Lines>82</Lines>
  <Paragraphs>54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27118</CharactersWithSpaces>
  <SharedDoc>false</SharedDoc>
  <HLinks>
    <vt:vector size="90" baseType="variant">
      <vt:variant>
        <vt:i4>7077995</vt:i4>
      </vt:variant>
      <vt:variant>
        <vt:i4>87</vt:i4>
      </vt:variant>
      <vt:variant>
        <vt:i4>0</vt:i4>
      </vt:variant>
      <vt:variant>
        <vt:i4>5</vt:i4>
      </vt:variant>
      <vt:variant>
        <vt:lpwstr>http://www.pat.lt/</vt:lpwstr>
      </vt:variant>
      <vt:variant>
        <vt:lpwstr/>
      </vt:variant>
      <vt:variant>
        <vt:i4>7405693</vt:i4>
      </vt:variant>
      <vt:variant>
        <vt:i4>84</vt:i4>
      </vt:variant>
      <vt:variant>
        <vt:i4>0</vt:i4>
      </vt:variant>
      <vt:variant>
        <vt:i4>5</vt:i4>
      </vt:variant>
      <vt:variant>
        <vt:lpwstr>http://www.teismai.lt/</vt:lpwstr>
      </vt:variant>
      <vt:variant>
        <vt:lpwstr/>
      </vt:variant>
      <vt:variant>
        <vt:i4>7929912</vt:i4>
      </vt:variant>
      <vt:variant>
        <vt:i4>81</vt:i4>
      </vt:variant>
      <vt:variant>
        <vt:i4>0</vt:i4>
      </vt:variant>
      <vt:variant>
        <vt:i4>5</vt:i4>
      </vt:variant>
      <vt:variant>
        <vt:lpwstr>http://pat.lt/lt/panevezio-miesto-apylinkes-teismas</vt:lpwstr>
      </vt:variant>
      <vt:variant>
        <vt:lpwstr/>
      </vt:variant>
      <vt:variant>
        <vt:i4>7077995</vt:i4>
      </vt:variant>
      <vt:variant>
        <vt:i4>78</vt:i4>
      </vt:variant>
      <vt:variant>
        <vt:i4>0</vt:i4>
      </vt:variant>
      <vt:variant>
        <vt:i4>5</vt:i4>
      </vt:variant>
      <vt:variant>
        <vt:lpwstr>http://www.pat.lt/</vt:lpwstr>
      </vt:variant>
      <vt:variant>
        <vt:lpwstr/>
      </vt:variant>
      <vt:variant>
        <vt:i4>1441848</vt:i4>
      </vt:variant>
      <vt:variant>
        <vt:i4>64</vt:i4>
      </vt:variant>
      <vt:variant>
        <vt:i4>0</vt:i4>
      </vt:variant>
      <vt:variant>
        <vt:i4>5</vt:i4>
      </vt:variant>
      <vt:variant>
        <vt:lpwstr/>
      </vt:variant>
      <vt:variant>
        <vt:lpwstr>_Toc475608989</vt:lpwstr>
      </vt:variant>
      <vt:variant>
        <vt:i4>1441848</vt:i4>
      </vt:variant>
      <vt:variant>
        <vt:i4>58</vt:i4>
      </vt:variant>
      <vt:variant>
        <vt:i4>0</vt:i4>
      </vt:variant>
      <vt:variant>
        <vt:i4>5</vt:i4>
      </vt:variant>
      <vt:variant>
        <vt:lpwstr/>
      </vt:variant>
      <vt:variant>
        <vt:lpwstr>_Toc475608988</vt:lpwstr>
      </vt:variant>
      <vt:variant>
        <vt:i4>1441848</vt:i4>
      </vt:variant>
      <vt:variant>
        <vt:i4>52</vt:i4>
      </vt:variant>
      <vt:variant>
        <vt:i4>0</vt:i4>
      </vt:variant>
      <vt:variant>
        <vt:i4>5</vt:i4>
      </vt:variant>
      <vt:variant>
        <vt:lpwstr/>
      </vt:variant>
      <vt:variant>
        <vt:lpwstr>_Toc475608987</vt:lpwstr>
      </vt:variant>
      <vt:variant>
        <vt:i4>1441848</vt:i4>
      </vt:variant>
      <vt:variant>
        <vt:i4>46</vt:i4>
      </vt:variant>
      <vt:variant>
        <vt:i4>0</vt:i4>
      </vt:variant>
      <vt:variant>
        <vt:i4>5</vt:i4>
      </vt:variant>
      <vt:variant>
        <vt:lpwstr/>
      </vt:variant>
      <vt:variant>
        <vt:lpwstr>_Toc475608986</vt:lpwstr>
      </vt:variant>
      <vt:variant>
        <vt:i4>1441848</vt:i4>
      </vt:variant>
      <vt:variant>
        <vt:i4>40</vt:i4>
      </vt:variant>
      <vt:variant>
        <vt:i4>0</vt:i4>
      </vt:variant>
      <vt:variant>
        <vt:i4>5</vt:i4>
      </vt:variant>
      <vt:variant>
        <vt:lpwstr/>
      </vt:variant>
      <vt:variant>
        <vt:lpwstr>_Toc475608985</vt:lpwstr>
      </vt:variant>
      <vt:variant>
        <vt:i4>1441848</vt:i4>
      </vt:variant>
      <vt:variant>
        <vt:i4>34</vt:i4>
      </vt:variant>
      <vt:variant>
        <vt:i4>0</vt:i4>
      </vt:variant>
      <vt:variant>
        <vt:i4>5</vt:i4>
      </vt:variant>
      <vt:variant>
        <vt:lpwstr/>
      </vt:variant>
      <vt:variant>
        <vt:lpwstr>_Toc475608984</vt:lpwstr>
      </vt:variant>
      <vt:variant>
        <vt:i4>1441848</vt:i4>
      </vt:variant>
      <vt:variant>
        <vt:i4>28</vt:i4>
      </vt:variant>
      <vt:variant>
        <vt:i4>0</vt:i4>
      </vt:variant>
      <vt:variant>
        <vt:i4>5</vt:i4>
      </vt:variant>
      <vt:variant>
        <vt:lpwstr/>
      </vt:variant>
      <vt:variant>
        <vt:lpwstr>_Toc475608983</vt:lpwstr>
      </vt:variant>
      <vt:variant>
        <vt:i4>1441848</vt:i4>
      </vt:variant>
      <vt:variant>
        <vt:i4>22</vt:i4>
      </vt:variant>
      <vt:variant>
        <vt:i4>0</vt:i4>
      </vt:variant>
      <vt:variant>
        <vt:i4>5</vt:i4>
      </vt:variant>
      <vt:variant>
        <vt:lpwstr/>
      </vt:variant>
      <vt:variant>
        <vt:lpwstr>_Toc475608982</vt:lpwstr>
      </vt:variant>
      <vt:variant>
        <vt:i4>1441848</vt:i4>
      </vt:variant>
      <vt:variant>
        <vt:i4>16</vt:i4>
      </vt:variant>
      <vt:variant>
        <vt:i4>0</vt:i4>
      </vt:variant>
      <vt:variant>
        <vt:i4>5</vt:i4>
      </vt:variant>
      <vt:variant>
        <vt:lpwstr/>
      </vt:variant>
      <vt:variant>
        <vt:lpwstr>_Toc475608981</vt:lpwstr>
      </vt:variant>
      <vt:variant>
        <vt:i4>1441848</vt:i4>
      </vt:variant>
      <vt:variant>
        <vt:i4>10</vt:i4>
      </vt:variant>
      <vt:variant>
        <vt:i4>0</vt:i4>
      </vt:variant>
      <vt:variant>
        <vt:i4>5</vt:i4>
      </vt:variant>
      <vt:variant>
        <vt:lpwstr/>
      </vt:variant>
      <vt:variant>
        <vt:lpwstr>_Toc475608980</vt:lpwstr>
      </vt:variant>
      <vt:variant>
        <vt:i4>1638456</vt:i4>
      </vt:variant>
      <vt:variant>
        <vt:i4>4</vt:i4>
      </vt:variant>
      <vt:variant>
        <vt:i4>0</vt:i4>
      </vt:variant>
      <vt:variant>
        <vt:i4>5</vt:i4>
      </vt:variant>
      <vt:variant>
        <vt:lpwstr/>
      </vt:variant>
      <vt:variant>
        <vt:lpwstr>_Toc475608979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PC-PC</dc:creator>
  <cp:keywords/>
  <cp:lastModifiedBy>Irma Griteniene</cp:lastModifiedBy>
  <cp:revision>19</cp:revision>
  <cp:lastPrinted>2018-02-27T06:30:00Z</cp:lastPrinted>
  <dcterms:created xsi:type="dcterms:W3CDTF">2018-02-20T08:11:00Z</dcterms:created>
  <dcterms:modified xsi:type="dcterms:W3CDTF">2018-03-15T13:02:00Z</dcterms:modified>
</cp:coreProperties>
</file>