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7B5E1" w14:textId="77777777" w:rsidR="00643191" w:rsidRPr="00643191" w:rsidRDefault="00643191" w:rsidP="00643191">
      <w:pPr>
        <w:widowControl w:val="0"/>
        <w:tabs>
          <w:tab w:val="left" w:pos="7088"/>
          <w:tab w:val="left" w:pos="7230"/>
        </w:tabs>
        <w:spacing w:after="0" w:line="240" w:lineRule="auto"/>
        <w:ind w:firstLine="10348"/>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PATVIRTINTA</w:t>
      </w:r>
    </w:p>
    <w:p w14:paraId="33894A56" w14:textId="77777777" w:rsidR="00643191" w:rsidRPr="00643191" w:rsidRDefault="00643191" w:rsidP="00643191">
      <w:pPr>
        <w:spacing w:after="0" w:line="240" w:lineRule="auto"/>
        <w:ind w:firstLine="10348"/>
        <w:rPr>
          <w:rFonts w:ascii="Times New Roman" w:eastAsia="Calibri" w:hAnsi="Times New Roman" w:cs="Times New Roman"/>
          <w:kern w:val="0"/>
          <w:sz w:val="24"/>
          <w:szCs w:val="24"/>
          <w14:ligatures w14:val="none"/>
        </w:rPr>
      </w:pPr>
      <w:r w:rsidRPr="00643191">
        <w:rPr>
          <w:rFonts w:ascii="Times New Roman" w:eastAsia="Calibri" w:hAnsi="Times New Roman" w:cs="Times New Roman"/>
          <w:kern w:val="0"/>
          <w:sz w:val="24"/>
          <w:szCs w:val="24"/>
          <w14:ligatures w14:val="none"/>
        </w:rPr>
        <w:t>Teisėjų tarybos 2026 m.</w:t>
      </w:r>
      <w:r w:rsidRPr="00643191">
        <w:rPr>
          <w:rFonts w:ascii="Times New Roman" w:eastAsia="Calibri" w:hAnsi="Times New Roman" w:cs="Times New Roman"/>
          <w:kern w:val="0"/>
          <w14:ligatures w14:val="none"/>
        </w:rPr>
        <w:t xml:space="preserve"> </w:t>
      </w:r>
      <w:r w:rsidRPr="00643191">
        <w:rPr>
          <w:rFonts w:ascii="Times New Roman" w:eastAsia="Calibri" w:hAnsi="Times New Roman" w:cs="Times New Roman"/>
          <w:kern w:val="0"/>
          <w:sz w:val="24"/>
          <w:szCs w:val="24"/>
          <w14:ligatures w14:val="none"/>
        </w:rPr>
        <w:t>balandžio 24 d.</w:t>
      </w:r>
    </w:p>
    <w:p w14:paraId="34F597AA" w14:textId="77777777" w:rsidR="00643191" w:rsidRPr="00643191" w:rsidRDefault="00643191" w:rsidP="00643191">
      <w:pPr>
        <w:spacing w:after="0" w:line="240" w:lineRule="auto"/>
        <w:ind w:firstLine="10348"/>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nutarimu Nr. 13P-47-(7.1.2.E)</w:t>
      </w:r>
    </w:p>
    <w:p w14:paraId="4CC8271B" w14:textId="77777777" w:rsidR="00643191" w:rsidRPr="00643191" w:rsidRDefault="00643191" w:rsidP="00643191">
      <w:pPr>
        <w:spacing w:after="0" w:line="240" w:lineRule="auto"/>
        <w:ind w:left="11794"/>
        <w:rPr>
          <w:rFonts w:ascii="Times New Roman" w:eastAsia="Calibri" w:hAnsi="Times New Roman" w:cs="Times New Roman"/>
          <w:kern w:val="0"/>
          <w:sz w:val="24"/>
          <w:szCs w:val="24"/>
          <w:lang w:eastAsia="lt-LT"/>
          <w14:ligatures w14:val="none"/>
        </w:rPr>
      </w:pPr>
    </w:p>
    <w:p w14:paraId="35910230" w14:textId="77777777" w:rsidR="00643191" w:rsidRPr="00643191" w:rsidRDefault="00643191" w:rsidP="00643191">
      <w:pPr>
        <w:spacing w:after="0" w:line="240" w:lineRule="auto"/>
        <w:ind w:left="11794"/>
        <w:rPr>
          <w:rFonts w:ascii="Times New Roman" w:eastAsia="Calibri" w:hAnsi="Times New Roman" w:cs="Times New Roman"/>
          <w:kern w:val="0"/>
          <w:sz w:val="24"/>
          <w:szCs w:val="24"/>
          <w:lang w:eastAsia="lt-LT"/>
          <w14:ligatures w14:val="none"/>
        </w:rPr>
      </w:pPr>
    </w:p>
    <w:p w14:paraId="170DBAF0" w14:textId="77777777" w:rsidR="00643191" w:rsidRPr="00643191" w:rsidRDefault="00643191" w:rsidP="00643191">
      <w:pPr>
        <w:spacing w:after="0" w:line="240" w:lineRule="auto"/>
        <w:jc w:val="center"/>
        <w:rPr>
          <w:rFonts w:ascii="Times New Roman" w:eastAsia="Calibri" w:hAnsi="Times New Roman" w:cs="Times New Roman"/>
          <w:b/>
          <w:bCs/>
          <w:kern w:val="0"/>
          <w:sz w:val="24"/>
          <w:szCs w:val="24"/>
          <w:lang w:eastAsia="lt-LT"/>
          <w14:ligatures w14:val="none"/>
        </w:rPr>
      </w:pPr>
      <w:r w:rsidRPr="00643191">
        <w:rPr>
          <w:rFonts w:ascii="Times New Roman" w:eastAsia="Calibri" w:hAnsi="Times New Roman" w:cs="Times New Roman"/>
          <w:b/>
          <w:bCs/>
          <w:kern w:val="0"/>
          <w:sz w:val="24"/>
          <w:szCs w:val="24"/>
          <w:lang w:eastAsia="lt-LT"/>
          <w14:ligatures w14:val="none"/>
        </w:rPr>
        <w:t>ŠAKINIO LIETUVOS TEISMŲ SISTEMOS KORUPCIJOS PREVENCIJOS VEIKSMŲ PLANO 2026</w:t>
      </w:r>
      <w:r w:rsidRPr="00643191">
        <w:rPr>
          <w:rFonts w:ascii="Times New Roman" w:eastAsia="Times New Roman" w:hAnsi="Times New Roman" w:cs="Times New Roman"/>
          <w:kern w:val="0"/>
          <w:sz w:val="24"/>
          <w:szCs w:val="24"/>
          <w:lang w:eastAsia="lt-LT"/>
          <w14:ligatures w14:val="none"/>
        </w:rPr>
        <w:t>–</w:t>
      </w:r>
      <w:r w:rsidRPr="00643191">
        <w:rPr>
          <w:rFonts w:ascii="Times New Roman" w:eastAsia="Calibri" w:hAnsi="Times New Roman" w:cs="Times New Roman"/>
          <w:b/>
          <w:bCs/>
          <w:kern w:val="0"/>
          <w:sz w:val="24"/>
          <w:szCs w:val="24"/>
          <w:lang w:eastAsia="lt-LT"/>
          <w14:ligatures w14:val="none"/>
        </w:rPr>
        <w:t>2029 METAMS</w:t>
      </w:r>
    </w:p>
    <w:p w14:paraId="04C95851" w14:textId="77777777" w:rsidR="00643191" w:rsidRPr="00643191" w:rsidRDefault="00643191" w:rsidP="00643191">
      <w:pPr>
        <w:spacing w:after="0" w:line="240" w:lineRule="auto"/>
        <w:jc w:val="center"/>
        <w:rPr>
          <w:rFonts w:ascii="Times New Roman" w:eastAsia="Calibri" w:hAnsi="Times New Roman" w:cs="Times New Roman"/>
          <w:b/>
          <w:bCs/>
          <w:kern w:val="0"/>
          <w:sz w:val="24"/>
          <w:szCs w:val="24"/>
          <w:lang w:eastAsia="lt-LT"/>
          <w14:ligatures w14:val="none"/>
        </w:rPr>
      </w:pPr>
      <w:r w:rsidRPr="00643191">
        <w:rPr>
          <w:rFonts w:ascii="Times New Roman" w:eastAsia="Calibri" w:hAnsi="Times New Roman" w:cs="Times New Roman"/>
          <w:b/>
          <w:bCs/>
          <w:kern w:val="0"/>
          <w:sz w:val="24"/>
          <w:szCs w:val="24"/>
          <w:lang w:eastAsia="lt-LT"/>
          <w14:ligatures w14:val="none"/>
        </w:rPr>
        <w:t xml:space="preserve">ĮGYVENDINIMO PRIEMONIŲ PLANAS </w:t>
      </w:r>
    </w:p>
    <w:p w14:paraId="3B4DC7B6" w14:textId="77777777" w:rsidR="00643191" w:rsidRPr="00643191" w:rsidRDefault="00643191" w:rsidP="00643191">
      <w:pPr>
        <w:spacing w:after="0" w:line="240" w:lineRule="auto"/>
        <w:jc w:val="center"/>
        <w:rPr>
          <w:rFonts w:ascii="Times New Roman" w:eastAsia="Calibri" w:hAnsi="Times New Roman" w:cs="Times New Roman"/>
          <w:b/>
          <w:bCs/>
          <w:kern w:val="0"/>
          <w:sz w:val="24"/>
          <w:szCs w:val="24"/>
          <w:lang w:eastAsia="lt-LT"/>
          <w14:ligatures w14:val="none"/>
        </w:rPr>
      </w:pPr>
      <w:r w:rsidRPr="00643191">
        <w:rPr>
          <w:rFonts w:ascii="Times New Roman" w:eastAsia="Calibri" w:hAnsi="Times New Roman" w:cs="Times New Roman"/>
          <w:b/>
          <w:bCs/>
          <w:kern w:val="0"/>
          <w:sz w:val="24"/>
          <w:szCs w:val="24"/>
          <w:lang w:eastAsia="lt-LT"/>
          <w14:ligatures w14:val="none"/>
        </w:rPr>
        <w:t>2026</w:t>
      </w:r>
      <w:r w:rsidRPr="00643191">
        <w:rPr>
          <w:rFonts w:ascii="Times New Roman" w:eastAsia="Times New Roman" w:hAnsi="Times New Roman" w:cs="Times New Roman"/>
          <w:kern w:val="0"/>
          <w:sz w:val="24"/>
          <w:szCs w:val="24"/>
          <w:lang w:eastAsia="lt-LT"/>
          <w14:ligatures w14:val="none"/>
        </w:rPr>
        <w:t>–</w:t>
      </w:r>
      <w:r w:rsidRPr="00643191">
        <w:rPr>
          <w:rFonts w:ascii="Times New Roman" w:eastAsia="Calibri" w:hAnsi="Times New Roman" w:cs="Times New Roman"/>
          <w:b/>
          <w:bCs/>
          <w:kern w:val="0"/>
          <w:sz w:val="24"/>
          <w:szCs w:val="24"/>
          <w:lang w:eastAsia="lt-LT"/>
          <w14:ligatures w14:val="none"/>
        </w:rPr>
        <w:t xml:space="preserve">2027 METAMS </w:t>
      </w:r>
    </w:p>
    <w:p w14:paraId="31F35202" w14:textId="77777777" w:rsidR="00643191" w:rsidRPr="00643191" w:rsidRDefault="00643191" w:rsidP="00643191">
      <w:pPr>
        <w:spacing w:after="0" w:line="240" w:lineRule="auto"/>
        <w:rPr>
          <w:rFonts w:ascii="Times New Roman" w:eastAsia="Calibri" w:hAnsi="Times New Roman" w:cs="Times New Roman"/>
          <w:b/>
          <w:bCs/>
          <w:kern w:val="0"/>
          <w:sz w:val="24"/>
          <w:szCs w:val="24"/>
          <w:lang w:eastAsia="lt-LT"/>
          <w14:ligatures w14:val="none"/>
        </w:rPr>
      </w:pPr>
    </w:p>
    <w:p w14:paraId="5E9DD5BD" w14:textId="77777777" w:rsidR="00643191" w:rsidRPr="00643191" w:rsidRDefault="00643191" w:rsidP="00643191">
      <w:pPr>
        <w:spacing w:after="0" w:line="240" w:lineRule="auto"/>
        <w:jc w:val="center"/>
        <w:rPr>
          <w:rFonts w:ascii="Times New Roman" w:eastAsia="Calibri" w:hAnsi="Times New Roman" w:cs="Times New Roman"/>
          <w:b/>
          <w:bCs/>
          <w:kern w:val="0"/>
          <w:sz w:val="24"/>
          <w:szCs w:val="24"/>
          <w:lang w:eastAsia="lt-LT"/>
          <w14:ligatures w14:val="none"/>
        </w:rPr>
      </w:pPr>
    </w:p>
    <w:p w14:paraId="681DAAA5" w14:textId="77777777" w:rsidR="00643191" w:rsidRPr="00643191" w:rsidRDefault="00643191" w:rsidP="00643191">
      <w:pPr>
        <w:spacing w:after="0" w:line="240" w:lineRule="auto"/>
        <w:ind w:firstLine="284"/>
        <w:rPr>
          <w:rFonts w:ascii="Times New Roman" w:eastAsia="Calibri" w:hAnsi="Times New Roman" w:cs="Times New Roman"/>
          <w:color w:val="000000"/>
          <w:kern w:val="0"/>
          <w:sz w:val="24"/>
          <w:szCs w:val="24"/>
          <w:lang w:eastAsia="lt-LT"/>
          <w14:ligatures w14:val="none"/>
        </w:rPr>
      </w:pPr>
      <w:r w:rsidRPr="00643191">
        <w:rPr>
          <w:rFonts w:ascii="Times New Roman" w:eastAsia="Calibri" w:hAnsi="Times New Roman" w:cs="Times New Roman"/>
          <w:color w:val="000000"/>
          <w:kern w:val="0"/>
          <w:sz w:val="24"/>
          <w:szCs w:val="24"/>
          <w:lang w:eastAsia="lt-LT"/>
          <w14:ligatures w14:val="none"/>
        </w:rPr>
        <w:t>Vartojami trumpiniai:</w:t>
      </w:r>
    </w:p>
    <w:p w14:paraId="552866DD"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AS – Nacionalinės teismų administracijos Administravimo skyrius;</w:t>
      </w:r>
    </w:p>
    <w:p w14:paraId="09FF0DD8"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CS </w:t>
      </w:r>
      <w:r w:rsidRPr="00643191">
        <w:rPr>
          <w:rFonts w:ascii="Times New Roman" w:eastAsia="Calibri" w:hAnsi="Times New Roman" w:cs="Times New Roman"/>
          <w:kern w:val="0"/>
          <w:sz w:val="24"/>
          <w:szCs w:val="24"/>
          <w:lang w:eastAsia="lt-LT"/>
          <w14:ligatures w14:val="none"/>
        </w:rPr>
        <w:t>–</w:t>
      </w:r>
      <w:r w:rsidRPr="00643191">
        <w:rPr>
          <w:rFonts w:ascii="Times New Roman" w:eastAsia="Calibri" w:hAnsi="Times New Roman" w:cs="Times New Roman"/>
          <w:color w:val="000000"/>
          <w:kern w:val="0"/>
          <w:sz w:val="24"/>
          <w:szCs w:val="24"/>
          <w:lang w:eastAsia="lt-LT"/>
          <w14:ligatures w14:val="none"/>
        </w:rPr>
        <w:t xml:space="preserve"> Nacionalinės teismų administracijos už korupcijai atsparios aplinkos kūrimą atsakingas struktūrinis padalinys, atliekantis centrinio už korupcijai atsparios aplinkos kūrimą teismų sistemoje atsakingo subjekto funkcijas; </w:t>
      </w:r>
    </w:p>
    <w:p w14:paraId="18C2DDFB"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Darbo grupė – Teisėjų tarybos </w:t>
      </w:r>
      <w:r w:rsidRPr="00643191">
        <w:rPr>
          <w:rFonts w:ascii="Times New Roman" w:eastAsia="Calibri" w:hAnsi="Times New Roman" w:cs="Times New Roman"/>
          <w:color w:val="000000"/>
          <w:kern w:val="0"/>
          <w:sz w:val="24"/>
          <w:szCs w:val="24"/>
          <w:lang w:eastAsia="lt-LT"/>
          <w14:ligatures w14:val="none"/>
        </w:rPr>
        <w:t>2026 m. vasario 27 d. nutarimu Nr. 13P-23-(7.1.2.E) „Dėl darbo grupės Šakinio Lietuvos teismų sistemos korupcijos prevencijos veiksmų plano 2026–2029 m. įgyvendinimui koordinuoti sudarymo“ sudaryta darbo grupė;</w:t>
      </w:r>
    </w:p>
    <w:p w14:paraId="06CA96BE"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Duomenų apsaugos pareigūnas – Nacionalinės teismų administracijos paskirtas duomenų apsaugos pareigūnas teismų sistemoje;</w:t>
      </w:r>
    </w:p>
    <w:p w14:paraId="25059F1D"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Išorinės komunikacijos strategija – Teisėjų tarybos nutarimu patvirtinta </w:t>
      </w:r>
      <w:r w:rsidRPr="00643191">
        <w:rPr>
          <w:rFonts w:ascii="Times New Roman" w:eastAsia="Times New Roman" w:hAnsi="Times New Roman" w:cs="Times New Roman"/>
          <w:kern w:val="0"/>
          <w:sz w:val="24"/>
          <w:szCs w:val="24"/>
          <w14:ligatures w14:val="none"/>
        </w:rPr>
        <w:t>Lietuvos teismų sistemos išorinės komunikacijos strategija ir jos įgyvendinimo priemonių planas 2025–2028 m.;</w:t>
      </w:r>
    </w:p>
    <w:p w14:paraId="63B5D5D4"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ITS – Nacionalinės teismų administracijos Informacinių technologijų skyrius;</w:t>
      </w:r>
    </w:p>
    <w:p w14:paraId="51D90BFE"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KS – Nacionalinės teismų administracijos Komunikacijos skyrius;</w:t>
      </w:r>
    </w:p>
    <w:p w14:paraId="0EADF148"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LITEKO – Lietuvos teismų informacinė sistema;</w:t>
      </w:r>
    </w:p>
    <w:p w14:paraId="420E211C"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MC </w:t>
      </w:r>
      <w:r w:rsidRPr="00643191">
        <w:rPr>
          <w:rFonts w:ascii="Times New Roman" w:eastAsia="Calibri" w:hAnsi="Times New Roman" w:cs="Times New Roman"/>
          <w:kern w:val="0"/>
          <w:sz w:val="24"/>
          <w:szCs w:val="24"/>
          <w:lang w:eastAsia="lt-LT"/>
          <w14:ligatures w14:val="none"/>
        </w:rPr>
        <w:t>–</w:t>
      </w:r>
      <w:r w:rsidRPr="00643191">
        <w:rPr>
          <w:rFonts w:ascii="Times New Roman" w:eastAsia="Calibri" w:hAnsi="Times New Roman" w:cs="Times New Roman"/>
          <w:color w:val="000000"/>
          <w:kern w:val="0"/>
          <w:sz w:val="24"/>
          <w:szCs w:val="24"/>
          <w:lang w:eastAsia="lt-LT"/>
          <w14:ligatures w14:val="none"/>
        </w:rPr>
        <w:t xml:space="preserve"> </w:t>
      </w:r>
      <w:r w:rsidRPr="00643191">
        <w:rPr>
          <w:rFonts w:ascii="Times New Roman" w:eastAsia="Times New Roman" w:hAnsi="Times New Roman" w:cs="Times New Roman"/>
          <w:kern w:val="0"/>
          <w:sz w:val="24"/>
          <w:szCs w:val="24"/>
          <w:lang w:eastAsia="lt-LT"/>
          <w14:ligatures w14:val="none"/>
        </w:rPr>
        <w:t>Nacionalinės teismų administracijos mokymo centras;</w:t>
      </w:r>
    </w:p>
    <w:p w14:paraId="331913BA"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MTBS – Nacionalinės teismų administracijos Mokymų ir tarptautinio bendradarbiavimo skyrius;</w:t>
      </w:r>
    </w:p>
    <w:p w14:paraId="64169744"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NTA </w:t>
      </w:r>
      <w:r w:rsidRPr="00643191">
        <w:rPr>
          <w:rFonts w:ascii="Times New Roman" w:eastAsia="Calibri" w:hAnsi="Times New Roman" w:cs="Times New Roman"/>
          <w:kern w:val="0"/>
          <w:sz w:val="24"/>
          <w:szCs w:val="24"/>
          <w:lang w:eastAsia="lt-LT"/>
          <w14:ligatures w14:val="none"/>
        </w:rPr>
        <w:t>–</w:t>
      </w:r>
      <w:r w:rsidRPr="00643191">
        <w:rPr>
          <w:rFonts w:ascii="Times New Roman" w:eastAsia="Calibri" w:hAnsi="Times New Roman" w:cs="Times New Roman"/>
          <w:color w:val="000000"/>
          <w:kern w:val="0"/>
          <w:sz w:val="24"/>
          <w:szCs w:val="24"/>
          <w:lang w:eastAsia="lt-LT"/>
          <w14:ligatures w14:val="none"/>
        </w:rPr>
        <w:t xml:space="preserve"> </w:t>
      </w:r>
      <w:r w:rsidRPr="00643191">
        <w:rPr>
          <w:rFonts w:ascii="Times New Roman" w:eastAsia="Times New Roman" w:hAnsi="Times New Roman" w:cs="Times New Roman"/>
          <w:kern w:val="0"/>
          <w:sz w:val="24"/>
          <w:szCs w:val="24"/>
          <w:lang w:eastAsia="lt-LT"/>
          <w14:ligatures w14:val="none"/>
        </w:rPr>
        <w:t>Nacionalinė teismų administracija;</w:t>
      </w:r>
    </w:p>
    <w:p w14:paraId="51B5FD98"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STT – Lietuvos Respublikos specialiųjų tyrimų tarnyba;</w:t>
      </w:r>
    </w:p>
    <w:p w14:paraId="4DCE8DA7"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Teismų sistemos darbuotojai – teisėjai, valstybės tarnautojai, asmenys, dirbantys pagal darbo sutartį, kur aktualu – ir asmenys, atliekantys praktiką, stažuotę teismų sistemoje;</w:t>
      </w:r>
    </w:p>
    <w:p w14:paraId="081D2CEB"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TT – Teisėjų taryba;</w:t>
      </w:r>
    </w:p>
    <w:p w14:paraId="6250E067"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TT strateginės veiklos kryptys – Teisėjų tarybos nutarimu patvirtintos </w:t>
      </w:r>
      <w:r w:rsidRPr="00643191">
        <w:rPr>
          <w:rFonts w:ascii="Times New Roman" w:eastAsia="Times New Roman" w:hAnsi="Times New Roman" w:cs="Times New Roman"/>
          <w:kern w:val="0"/>
          <w:sz w:val="24"/>
          <w:szCs w:val="24"/>
          <w14:ligatures w14:val="none"/>
        </w:rPr>
        <w:t>Teisėjų tarybos 2025–2028 metų strateginės veiklos kryptys;</w:t>
      </w:r>
      <w:r w:rsidRPr="00643191">
        <w:rPr>
          <w:rFonts w:ascii="Times New Roman" w:eastAsia="Times New Roman" w:hAnsi="Times New Roman" w:cs="Times New Roman"/>
          <w:kern w:val="0"/>
          <w:sz w:val="24"/>
          <w:szCs w:val="24"/>
          <w:lang w:eastAsia="lt-LT"/>
          <w14:ligatures w14:val="none"/>
        </w:rPr>
        <w:t xml:space="preserve"> </w:t>
      </w:r>
    </w:p>
    <w:p w14:paraId="53BDAFA0"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TVS – Nacionalinės teismų administracijos Teismų veiklos skyrius;</w:t>
      </w:r>
    </w:p>
    <w:p w14:paraId="2F076FA8"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Veiksmų planas – </w:t>
      </w:r>
      <w:r w:rsidRPr="00643191">
        <w:rPr>
          <w:rFonts w:ascii="Times New Roman" w:eastAsia="Calibri" w:hAnsi="Times New Roman" w:cs="Times New Roman"/>
          <w:kern w:val="0"/>
          <w:sz w:val="24"/>
          <w:szCs w:val="24"/>
          <w:lang w:eastAsia="lt-LT"/>
          <w14:ligatures w14:val="none"/>
        </w:rPr>
        <w:t>Šakinis Lietuvos teismų sistemos korupcijos prevencijos veiksmų planas 2026</w:t>
      </w:r>
      <w:r w:rsidRPr="00643191">
        <w:rPr>
          <w:rFonts w:ascii="Times New Roman" w:eastAsia="Times New Roman" w:hAnsi="Times New Roman" w:cs="Times New Roman"/>
          <w:kern w:val="0"/>
          <w:sz w:val="24"/>
          <w:szCs w:val="24"/>
          <w:lang w:eastAsia="lt-LT"/>
          <w14:ligatures w14:val="none"/>
        </w:rPr>
        <w:t>–</w:t>
      </w:r>
      <w:r w:rsidRPr="00643191">
        <w:rPr>
          <w:rFonts w:ascii="Times New Roman" w:eastAsia="Calibri" w:hAnsi="Times New Roman" w:cs="Times New Roman"/>
          <w:kern w:val="0"/>
          <w:sz w:val="24"/>
          <w:szCs w:val="24"/>
          <w:lang w:eastAsia="lt-LT"/>
          <w14:ligatures w14:val="none"/>
        </w:rPr>
        <w:t>2029 metams;</w:t>
      </w:r>
    </w:p>
    <w:p w14:paraId="4B535466"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VTEK – Vyriausioji tarnybinės etikos komisija.</w:t>
      </w:r>
    </w:p>
    <w:p w14:paraId="56D9BB20" w14:textId="77777777" w:rsidR="00643191" w:rsidRPr="00643191" w:rsidRDefault="00643191" w:rsidP="00643191">
      <w:pPr>
        <w:numPr>
          <w:ilvl w:val="0"/>
          <w:numId w:val="1"/>
        </w:numPr>
        <w:tabs>
          <w:tab w:val="left" w:pos="284"/>
        </w:tabs>
        <w:suppressAutoHyphens/>
        <w:spacing w:after="0" w:line="240" w:lineRule="auto"/>
        <w:contextualSpacing/>
        <w:rPr>
          <w:rFonts w:ascii="Times New Roman" w:eastAsia="Times New Roman"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br w:type="page"/>
      </w:r>
    </w:p>
    <w:p w14:paraId="79EC8DF1" w14:textId="77777777" w:rsidR="00643191" w:rsidRPr="00643191" w:rsidRDefault="00643191" w:rsidP="00643191">
      <w:pPr>
        <w:spacing w:after="0" w:line="240" w:lineRule="auto"/>
        <w:rPr>
          <w:rFonts w:ascii="Times New Roman" w:eastAsia="Times New Roman" w:hAnsi="Times New Roman" w:cs="Times New Roman"/>
          <w:kern w:val="0"/>
          <w:sz w:val="14"/>
          <w:szCs w:val="14"/>
          <w14:ligatures w14:val="none"/>
        </w:rPr>
      </w:pPr>
    </w:p>
    <w:tbl>
      <w:tblPr>
        <w:tblW w:w="14328" w:type="dxa"/>
        <w:tblInd w:w="-1" w:type="dxa"/>
        <w:tblLook w:val="04A0" w:firstRow="1" w:lastRow="0" w:firstColumn="1" w:lastColumn="0" w:noHBand="0" w:noVBand="1"/>
      </w:tblPr>
      <w:tblGrid>
        <w:gridCol w:w="846"/>
        <w:gridCol w:w="37"/>
        <w:gridCol w:w="3305"/>
        <w:gridCol w:w="60"/>
        <w:gridCol w:w="1703"/>
        <w:gridCol w:w="2126"/>
        <w:gridCol w:w="6210"/>
        <w:gridCol w:w="26"/>
        <w:gridCol w:w="15"/>
      </w:tblGrid>
      <w:tr w:rsidR="00643191" w:rsidRPr="00643191" w14:paraId="3365BE4F" w14:textId="77777777" w:rsidTr="00D801F1">
        <w:trPr>
          <w:gridAfter w:val="1"/>
          <w:wAfter w:w="15" w:type="dxa"/>
          <w:trHeight w:val="520"/>
        </w:trPr>
        <w:tc>
          <w:tcPr>
            <w:tcW w:w="846"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030E5628" w14:textId="77777777" w:rsidR="00643191" w:rsidRPr="00643191" w:rsidRDefault="00643191" w:rsidP="00643191">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643191">
              <w:rPr>
                <w:rFonts w:ascii="Times New Roman" w:eastAsia="Times New Roman" w:hAnsi="Times New Roman" w:cs="Times New Roman"/>
                <w:b/>
                <w:bCs/>
                <w:color w:val="000000"/>
                <w:kern w:val="0"/>
                <w:sz w:val="24"/>
                <w:szCs w:val="24"/>
                <w:lang w:eastAsia="lt-LT"/>
                <w14:ligatures w14:val="none"/>
              </w:rPr>
              <w:t>Nr.</w:t>
            </w:r>
          </w:p>
        </w:tc>
        <w:tc>
          <w:tcPr>
            <w:tcW w:w="3342" w:type="dxa"/>
            <w:gridSpan w:val="2"/>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580BFCE5" w14:textId="77777777" w:rsidR="00643191" w:rsidRPr="00643191" w:rsidRDefault="00643191" w:rsidP="00643191">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643191">
              <w:rPr>
                <w:rFonts w:ascii="Times New Roman" w:eastAsia="Times New Roman" w:hAnsi="Times New Roman" w:cs="Times New Roman"/>
                <w:b/>
                <w:bCs/>
                <w:color w:val="000000"/>
                <w:kern w:val="0"/>
                <w:sz w:val="24"/>
                <w:szCs w:val="24"/>
                <w:lang w:eastAsia="lt-LT"/>
                <w14:ligatures w14:val="none"/>
              </w:rPr>
              <w:t>Priemonės / veiklos</w:t>
            </w:r>
          </w:p>
        </w:tc>
        <w:tc>
          <w:tcPr>
            <w:tcW w:w="1763" w:type="dxa"/>
            <w:gridSpan w:val="2"/>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5EF1B828" w14:textId="77777777" w:rsidR="00643191" w:rsidRPr="00643191" w:rsidRDefault="00643191" w:rsidP="00643191">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643191">
              <w:rPr>
                <w:rFonts w:ascii="Times New Roman" w:eastAsia="Times New Roman" w:hAnsi="Times New Roman" w:cs="Times New Roman"/>
                <w:b/>
                <w:bCs/>
                <w:color w:val="000000"/>
                <w:kern w:val="0"/>
                <w:sz w:val="24"/>
                <w:szCs w:val="24"/>
                <w:lang w:eastAsia="lt-LT"/>
                <w14:ligatures w14:val="none"/>
              </w:rPr>
              <w:t>Įgyvendinimo terminas</w:t>
            </w:r>
          </w:p>
        </w:tc>
        <w:tc>
          <w:tcPr>
            <w:tcW w:w="2126"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7A32B4A3" w14:textId="77777777" w:rsidR="00643191" w:rsidRPr="00643191" w:rsidRDefault="00643191" w:rsidP="00643191">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643191">
              <w:rPr>
                <w:rFonts w:ascii="Times New Roman" w:eastAsia="Times New Roman" w:hAnsi="Times New Roman" w:cs="Times New Roman"/>
                <w:b/>
                <w:bCs/>
                <w:color w:val="000000"/>
                <w:kern w:val="0"/>
                <w:sz w:val="24"/>
                <w:szCs w:val="24"/>
                <w:lang w:eastAsia="lt-LT"/>
                <w14:ligatures w14:val="none"/>
              </w:rPr>
              <w:t>Atsakingi vykdytojai</w:t>
            </w:r>
          </w:p>
        </w:tc>
        <w:tc>
          <w:tcPr>
            <w:tcW w:w="6236" w:type="dxa"/>
            <w:gridSpan w:val="2"/>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0648D6D1" w14:textId="77777777" w:rsidR="00643191" w:rsidRPr="00643191" w:rsidRDefault="00643191" w:rsidP="00643191">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643191">
              <w:rPr>
                <w:rFonts w:ascii="Times New Roman" w:eastAsia="Times New Roman" w:hAnsi="Times New Roman" w:cs="Times New Roman"/>
                <w:b/>
                <w:bCs/>
                <w:color w:val="000000"/>
                <w:kern w:val="0"/>
                <w:sz w:val="24"/>
                <w:szCs w:val="24"/>
                <w:lang w:eastAsia="lt-LT"/>
                <w14:ligatures w14:val="none"/>
              </w:rPr>
              <w:t xml:space="preserve">Įgyvendinimo vertinimo kriterijai </w:t>
            </w:r>
          </w:p>
        </w:tc>
      </w:tr>
      <w:tr w:rsidR="00643191" w:rsidRPr="00643191" w14:paraId="5422E32E"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41" w:type="dxa"/>
          <w:trHeight w:val="443"/>
        </w:trPr>
        <w:tc>
          <w:tcPr>
            <w:tcW w:w="14287" w:type="dxa"/>
            <w:gridSpan w:val="7"/>
            <w:shd w:val="clear" w:color="auto" w:fill="B4C6E7" w:themeFill="accent1" w:themeFillTint="66"/>
            <w:vAlign w:val="center"/>
          </w:tcPr>
          <w:p w14:paraId="6142A0E2" w14:textId="77777777" w:rsidR="00643191" w:rsidRPr="00643191" w:rsidRDefault="00643191" w:rsidP="00643191">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643191">
              <w:rPr>
                <w:rFonts w:ascii="Times New Roman" w:eastAsia="Times New Roman" w:hAnsi="Times New Roman" w:cs="Times New Roman"/>
                <w:b/>
                <w:bCs/>
                <w:color w:val="000000"/>
                <w:kern w:val="0"/>
                <w:sz w:val="24"/>
                <w:szCs w:val="24"/>
                <w:lang w:eastAsia="lt-LT"/>
                <w14:ligatures w14:val="none"/>
              </w:rPr>
              <w:t>VEIKSMŲ PLANO TIKSLAS – KURTI KORUPCIJAI IR BET KOKIO POBŪDŽIO NETEISĖTAI ĮTAKAI ATSPARIĄ TEISMŲ SISTEMĄ, ŠALINTI KORUPCIJOS RIZIKOS TEISMŲ SISTEMOJE GRĖSMES.</w:t>
            </w:r>
          </w:p>
        </w:tc>
      </w:tr>
      <w:tr w:rsidR="00643191" w:rsidRPr="00643191" w14:paraId="0DAE11B3" w14:textId="77777777" w:rsidTr="00D801F1">
        <w:trPr>
          <w:gridAfter w:val="2"/>
          <w:wAfter w:w="41" w:type="dxa"/>
          <w:trHeight w:val="520"/>
        </w:trPr>
        <w:tc>
          <w:tcPr>
            <w:tcW w:w="14287"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97236D3" w14:textId="77777777" w:rsidR="00643191" w:rsidRPr="00643191" w:rsidRDefault="00643191" w:rsidP="00643191">
            <w:pPr>
              <w:spacing w:after="0" w:line="240" w:lineRule="auto"/>
              <w:jc w:val="center"/>
              <w:rPr>
                <w:rFonts w:ascii="Times New Roman" w:eastAsia="Times New Roman" w:hAnsi="Times New Roman" w:cs="Times New Roman"/>
                <w:b/>
                <w:bCs/>
                <w:color w:val="4472C4"/>
                <w:kern w:val="0"/>
                <w:sz w:val="24"/>
                <w:szCs w:val="24"/>
                <w:lang w:eastAsia="lt-LT"/>
                <w14:ligatures w14:val="none"/>
              </w:rPr>
            </w:pPr>
            <w:r w:rsidRPr="00643191">
              <w:rPr>
                <w:rFonts w:ascii="Times New Roman" w:eastAsia="Calibri" w:hAnsi="Times New Roman" w:cs="Times New Roman"/>
                <w:b/>
                <w:bCs/>
                <w:kern w:val="0"/>
                <w:sz w:val="24"/>
                <w:szCs w:val="24"/>
                <w:lang w:eastAsia="lt-LT"/>
                <w14:ligatures w14:val="none"/>
              </w:rPr>
              <w:t>1 uždavinys – antikorupcinio sąmoningumo teismų sistemoje didinimas.</w:t>
            </w:r>
          </w:p>
        </w:tc>
      </w:tr>
      <w:tr w:rsidR="00643191" w:rsidRPr="00643191" w14:paraId="465F90AA" w14:textId="77777777" w:rsidTr="00D801F1">
        <w:trPr>
          <w:gridAfter w:val="1"/>
          <w:wAfter w:w="15" w:type="dxa"/>
          <w:trHeight w:val="510"/>
        </w:trPr>
        <w:tc>
          <w:tcPr>
            <w:tcW w:w="846" w:type="dxa"/>
            <w:tcBorders>
              <w:top w:val="single" w:sz="4" w:space="0" w:color="auto"/>
              <w:left w:val="single" w:sz="4" w:space="0" w:color="auto"/>
              <w:bottom w:val="single" w:sz="4" w:space="0" w:color="auto"/>
              <w:right w:val="single" w:sz="4" w:space="0" w:color="auto"/>
            </w:tcBorders>
          </w:tcPr>
          <w:p w14:paraId="69E9B9B8"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1.</w:t>
            </w:r>
          </w:p>
        </w:tc>
        <w:tc>
          <w:tcPr>
            <w:tcW w:w="3342" w:type="dxa"/>
            <w:gridSpan w:val="2"/>
            <w:tcBorders>
              <w:top w:val="single" w:sz="4" w:space="0" w:color="auto"/>
              <w:left w:val="single" w:sz="4" w:space="0" w:color="auto"/>
              <w:bottom w:val="single" w:sz="4" w:space="0" w:color="auto"/>
              <w:right w:val="single" w:sz="4" w:space="0" w:color="auto"/>
            </w:tcBorders>
          </w:tcPr>
          <w:p w14:paraId="4686C2CD" w14:textId="77777777" w:rsidR="00643191" w:rsidRPr="00643191" w:rsidRDefault="00643191" w:rsidP="00643191">
            <w:pPr>
              <w:keepNext/>
              <w:keepLines/>
              <w:tabs>
                <w:tab w:val="left" w:pos="1950"/>
              </w:tabs>
              <w:spacing w:after="0" w:line="240" w:lineRule="auto"/>
              <w:rPr>
                <w:rFonts w:ascii="Times New Roman" w:eastAsia="Calibri" w:hAnsi="Times New Roman" w:cs="Times New Roman"/>
                <w:color w:val="000000"/>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Atlikti anoniminį teismų sistemos darbuotojų (ne)tolerancijos korupcijai tyrimą.</w:t>
            </w:r>
          </w:p>
        </w:tc>
        <w:tc>
          <w:tcPr>
            <w:tcW w:w="1763" w:type="dxa"/>
            <w:gridSpan w:val="2"/>
            <w:tcBorders>
              <w:top w:val="single" w:sz="4" w:space="0" w:color="auto"/>
              <w:left w:val="single" w:sz="4" w:space="0" w:color="auto"/>
              <w:bottom w:val="single" w:sz="4" w:space="0" w:color="auto"/>
              <w:right w:val="single" w:sz="4" w:space="0" w:color="auto"/>
            </w:tcBorders>
          </w:tcPr>
          <w:p w14:paraId="3AEC0F16"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2026-12-31</w:t>
            </w:r>
          </w:p>
        </w:tc>
        <w:tc>
          <w:tcPr>
            <w:tcW w:w="2126" w:type="dxa"/>
            <w:tcBorders>
              <w:top w:val="single" w:sz="4" w:space="0" w:color="auto"/>
              <w:left w:val="single" w:sz="4" w:space="0" w:color="auto"/>
              <w:bottom w:val="single" w:sz="4" w:space="0" w:color="auto"/>
              <w:right w:val="single" w:sz="4" w:space="0" w:color="auto"/>
            </w:tcBorders>
          </w:tcPr>
          <w:p w14:paraId="0D0B85F4"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CS </w:t>
            </w:r>
          </w:p>
        </w:tc>
        <w:tc>
          <w:tcPr>
            <w:tcW w:w="6236" w:type="dxa"/>
            <w:gridSpan w:val="2"/>
            <w:tcBorders>
              <w:top w:val="single" w:sz="4" w:space="0" w:color="auto"/>
              <w:left w:val="single" w:sz="4" w:space="0" w:color="auto"/>
              <w:bottom w:val="single" w:sz="4" w:space="0" w:color="auto"/>
              <w:right w:val="single" w:sz="4" w:space="0" w:color="auto"/>
            </w:tcBorders>
          </w:tcPr>
          <w:p w14:paraId="0E1E95A5" w14:textId="77777777" w:rsidR="00643191" w:rsidRPr="00643191" w:rsidRDefault="00643191" w:rsidP="00643191">
            <w:pPr>
              <w:spacing w:after="0" w:line="240" w:lineRule="auto"/>
              <w:jc w:val="both"/>
              <w:rPr>
                <w:rFonts w:ascii="Times New Roman" w:eastAsia="Times New Roman" w:hAnsi="Times New Roman" w:cs="Times New Roman"/>
                <w:color w:val="4472C4"/>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Atliktas (ne)tolerancijos korupcijai teismuose tyrimas (anoniminė apklausa, apklausiant ne mažiau kaip 500 teismų sistemos darbuotojus arba ne mažiau kaip 15 procentų teismų sistemos darbuotojų), apibendrinti tyrimo rezultatai ir identifikuotos tobulintinos veiklos korupcijos prevencijos srityje.</w:t>
            </w:r>
          </w:p>
        </w:tc>
      </w:tr>
      <w:tr w:rsidR="00643191" w:rsidRPr="00643191" w14:paraId="71FD948B" w14:textId="77777777" w:rsidTr="00D801F1">
        <w:trPr>
          <w:gridAfter w:val="1"/>
          <w:wAfter w:w="15" w:type="dxa"/>
          <w:trHeight w:val="510"/>
        </w:trPr>
        <w:tc>
          <w:tcPr>
            <w:tcW w:w="846" w:type="dxa"/>
            <w:tcBorders>
              <w:top w:val="single" w:sz="4" w:space="0" w:color="auto"/>
              <w:left w:val="single" w:sz="4" w:space="0" w:color="auto"/>
              <w:bottom w:val="single" w:sz="4" w:space="0" w:color="auto"/>
              <w:right w:val="single" w:sz="4" w:space="0" w:color="auto"/>
            </w:tcBorders>
          </w:tcPr>
          <w:p w14:paraId="5B3DACA9" w14:textId="77777777" w:rsidR="00643191" w:rsidRPr="00643191" w:rsidRDefault="00643191" w:rsidP="00643191">
            <w:pPr>
              <w:spacing w:after="0" w:line="240" w:lineRule="auto"/>
              <w:jc w:val="center"/>
              <w:rPr>
                <w:rFonts w:ascii="Times New Roman" w:eastAsia="Times New Roman" w:hAnsi="Times New Roman" w:cs="Times New Roman"/>
                <w:strike/>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w:t>
            </w:r>
          </w:p>
        </w:tc>
        <w:tc>
          <w:tcPr>
            <w:tcW w:w="3342" w:type="dxa"/>
            <w:gridSpan w:val="2"/>
            <w:tcBorders>
              <w:top w:val="single" w:sz="4" w:space="0" w:color="auto"/>
              <w:left w:val="single" w:sz="4" w:space="0" w:color="auto"/>
              <w:bottom w:val="single" w:sz="4" w:space="0" w:color="auto"/>
              <w:right w:val="single" w:sz="4" w:space="0" w:color="auto"/>
            </w:tcBorders>
          </w:tcPr>
          <w:p w14:paraId="6815C69A" w14:textId="77777777" w:rsidR="00643191" w:rsidRPr="00643191" w:rsidRDefault="00643191" w:rsidP="00643191">
            <w:pPr>
              <w:spacing w:after="0" w:line="240" w:lineRule="auto"/>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Organizuoti teismų sistemos darbuotojų mokymus korupcijos prevencijos bei viešųjų ir privačių interesų derinimo srityse ir skatinti dalyvauti mokymuose.</w:t>
            </w:r>
          </w:p>
          <w:p w14:paraId="267101C6" w14:textId="77777777" w:rsidR="00643191" w:rsidRPr="00643191" w:rsidRDefault="00643191" w:rsidP="00643191">
            <w:pPr>
              <w:spacing w:after="0" w:line="240" w:lineRule="auto"/>
              <w:rPr>
                <w:rFonts w:ascii="Times New Roman" w:eastAsia="Calibri" w:hAnsi="Times New Roman" w:cs="Times New Roman"/>
                <w:kern w:val="0"/>
                <w:sz w:val="24"/>
                <w:szCs w:val="24"/>
                <w:lang w:eastAsia="lt-LT"/>
                <w14:ligatures w14:val="none"/>
              </w:rPr>
            </w:pPr>
          </w:p>
        </w:tc>
        <w:tc>
          <w:tcPr>
            <w:tcW w:w="1763" w:type="dxa"/>
            <w:gridSpan w:val="2"/>
            <w:tcBorders>
              <w:top w:val="single" w:sz="4" w:space="0" w:color="auto"/>
              <w:left w:val="single" w:sz="4" w:space="0" w:color="auto"/>
              <w:bottom w:val="single" w:sz="4" w:space="0" w:color="auto"/>
              <w:right w:val="single" w:sz="4" w:space="0" w:color="auto"/>
            </w:tcBorders>
          </w:tcPr>
          <w:p w14:paraId="585DDE1F" w14:textId="77777777" w:rsidR="00643191" w:rsidRPr="00643191" w:rsidRDefault="00643191" w:rsidP="00643191">
            <w:pPr>
              <w:spacing w:after="0" w:line="240" w:lineRule="auto"/>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2026-12-31/</w:t>
            </w:r>
          </w:p>
          <w:p w14:paraId="241F3942" w14:textId="77777777" w:rsidR="00643191" w:rsidRPr="00643191" w:rsidRDefault="00643191" w:rsidP="00643191">
            <w:pPr>
              <w:spacing w:after="0" w:line="240" w:lineRule="auto"/>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2027-12-31</w:t>
            </w:r>
          </w:p>
        </w:tc>
        <w:tc>
          <w:tcPr>
            <w:tcW w:w="2126" w:type="dxa"/>
            <w:tcBorders>
              <w:top w:val="single" w:sz="4" w:space="0" w:color="auto"/>
              <w:left w:val="single" w:sz="4" w:space="0" w:color="auto"/>
              <w:bottom w:val="single" w:sz="4" w:space="0" w:color="auto"/>
              <w:right w:val="single" w:sz="4" w:space="0" w:color="auto"/>
            </w:tcBorders>
          </w:tcPr>
          <w:p w14:paraId="5CE46554"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MTBS, MC, teismų pirmininkai ar jų įgalioti asmenys</w:t>
            </w:r>
          </w:p>
          <w:p w14:paraId="411024E0"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p>
        </w:tc>
        <w:tc>
          <w:tcPr>
            <w:tcW w:w="6236" w:type="dxa"/>
            <w:gridSpan w:val="2"/>
            <w:tcBorders>
              <w:top w:val="single" w:sz="4" w:space="0" w:color="auto"/>
              <w:left w:val="single" w:sz="4" w:space="0" w:color="auto"/>
              <w:bottom w:val="single" w:sz="4" w:space="0" w:color="auto"/>
              <w:right w:val="single" w:sz="4" w:space="0" w:color="auto"/>
            </w:tcBorders>
          </w:tcPr>
          <w:p w14:paraId="23638BA7"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1. NTA suorganizuoti tęstiniai mokymai teisėjams antikorupcinės aplinkos stiprinimo tema.</w:t>
            </w:r>
          </w:p>
          <w:p w14:paraId="3CF15D2F"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p>
          <w:p w14:paraId="1290B3E9"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2. NTA suorganizuoti teisėjų įvadiniai mokymai į juos įtraukiant antikorupcinės aplinkos stiprinimo temą.  </w:t>
            </w:r>
          </w:p>
          <w:p w14:paraId="5452B155"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p>
          <w:p w14:paraId="0369F2DC"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3. NTA suorganizuoti mokymai teisėjams, apimantys baudžiamojo persekiojimo dėl korupcinio pobūdžio nusikalstamų veikų ir turto grąžinimo temas.</w:t>
            </w:r>
          </w:p>
          <w:p w14:paraId="12968165"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p>
          <w:p w14:paraId="32EEBE42"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4. NTA suorganizuoti ne mažiau kaip 1 mokymai teismų bendruomenei aktualiomis temomis.</w:t>
            </w:r>
          </w:p>
          <w:p w14:paraId="0C05B728"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p>
          <w:p w14:paraId="52503074"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5. Teismuose, NTA ir MC teismų sistemos darbuotojai išklausė STT, VTEK e. mokymų platformose ne mažiau kaip 1 mokymus, aktualius darbo funkcijoms vykdyti.</w:t>
            </w:r>
          </w:p>
          <w:p w14:paraId="695FB172"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p>
          <w:p w14:paraId="1727646B"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Per metus ne mažiau kaip 300 apmokytų teismų sistemos darbuotojų pagal paminėtus šios priemonės 1–5 kriterijus, iš jų:</w:t>
            </w:r>
          </w:p>
          <w:p w14:paraId="5D4415F7"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ne mažiau kaip 5 procentai teisėjų, dalyvavusių mokymuose pagal šios priemonės kriterijų Nr. 1;</w:t>
            </w:r>
          </w:p>
          <w:p w14:paraId="180B8E4F"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lastRenderedPageBreak/>
              <w:t>– visi naujai paskirti teisėjai, apmokyti pagal šios priemonės kriterijų Nr. 2;</w:t>
            </w:r>
          </w:p>
          <w:p w14:paraId="0E5F1D8E"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 ne mažiau kaip 20 teisėjų, apmokytų pagal šios priemonės kriterijų Nr. 3. </w:t>
            </w:r>
          </w:p>
        </w:tc>
      </w:tr>
      <w:tr w:rsidR="00643191" w:rsidRPr="00643191" w14:paraId="1CD40D89"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5"/>
        </w:trPr>
        <w:tc>
          <w:tcPr>
            <w:tcW w:w="14328" w:type="dxa"/>
            <w:gridSpan w:val="9"/>
            <w:tcBorders>
              <w:bottom w:val="single" w:sz="4" w:space="0" w:color="auto"/>
            </w:tcBorders>
            <w:shd w:val="clear" w:color="auto" w:fill="D9E2F3" w:themeFill="accent1" w:themeFillTint="33"/>
            <w:vAlign w:val="center"/>
          </w:tcPr>
          <w:p w14:paraId="28388F09" w14:textId="77777777" w:rsidR="00643191" w:rsidRPr="00643191" w:rsidRDefault="00643191" w:rsidP="00643191">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643191">
              <w:rPr>
                <w:rFonts w:ascii="Times New Roman" w:eastAsia="Times New Roman" w:hAnsi="Times New Roman" w:cs="Times New Roman"/>
                <w:b/>
                <w:bCs/>
                <w:color w:val="000000"/>
                <w:kern w:val="0"/>
                <w:sz w:val="24"/>
                <w:szCs w:val="24"/>
                <w:lang w:eastAsia="lt-LT"/>
                <w14:ligatures w14:val="none"/>
              </w:rPr>
              <w:lastRenderedPageBreak/>
              <w:t xml:space="preserve">2 uždavinys </w:t>
            </w:r>
            <w:r w:rsidRPr="00643191">
              <w:rPr>
                <w:rFonts w:ascii="Times New Roman" w:eastAsia="Calibri" w:hAnsi="Times New Roman" w:cs="Times New Roman"/>
                <w:b/>
                <w:bCs/>
                <w:kern w:val="0"/>
                <w:sz w:val="24"/>
                <w:szCs w:val="24"/>
                <w:lang w:eastAsia="lt-LT"/>
                <w14:ligatures w14:val="none"/>
              </w:rPr>
              <w:t>–</w:t>
            </w:r>
            <w:r w:rsidRPr="00643191">
              <w:rPr>
                <w:rFonts w:ascii="Times New Roman" w:eastAsia="Times New Roman" w:hAnsi="Times New Roman" w:cs="Times New Roman"/>
                <w:b/>
                <w:bCs/>
                <w:color w:val="000000"/>
                <w:kern w:val="0"/>
                <w:sz w:val="24"/>
                <w:szCs w:val="24"/>
                <w:lang w:eastAsia="lt-LT"/>
                <w14:ligatures w14:val="none"/>
              </w:rPr>
              <w:t xml:space="preserve"> veiklos skaidrumo ir atvirumo užtikrinimas.</w:t>
            </w:r>
          </w:p>
        </w:tc>
      </w:tr>
      <w:tr w:rsidR="00643191" w:rsidRPr="00643191" w14:paraId="418434D2"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5" w:type="dxa"/>
          <w:trHeight w:val="780"/>
        </w:trPr>
        <w:tc>
          <w:tcPr>
            <w:tcW w:w="883" w:type="dxa"/>
            <w:gridSpan w:val="2"/>
            <w:tcBorders>
              <w:top w:val="single" w:sz="4" w:space="0" w:color="auto"/>
              <w:left w:val="single" w:sz="4" w:space="0" w:color="auto"/>
              <w:bottom w:val="single" w:sz="4" w:space="0" w:color="auto"/>
              <w:right w:val="single" w:sz="4" w:space="0" w:color="auto"/>
            </w:tcBorders>
          </w:tcPr>
          <w:p w14:paraId="0E17FC44"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3.</w:t>
            </w:r>
          </w:p>
        </w:tc>
        <w:tc>
          <w:tcPr>
            <w:tcW w:w="3365" w:type="dxa"/>
            <w:gridSpan w:val="2"/>
            <w:tcBorders>
              <w:top w:val="single" w:sz="4" w:space="0" w:color="auto"/>
              <w:left w:val="nil"/>
              <w:bottom w:val="single" w:sz="4" w:space="0" w:color="auto"/>
              <w:right w:val="single" w:sz="4" w:space="0" w:color="auto"/>
            </w:tcBorders>
          </w:tcPr>
          <w:p w14:paraId="493578B8" w14:textId="77777777" w:rsidR="00643191" w:rsidRPr="00643191" w:rsidRDefault="00643191" w:rsidP="00643191">
            <w:pPr>
              <w:spacing w:after="0" w:line="240" w:lineRule="auto"/>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Užtikrinti duomenų apie Lietuvos teismų veiklą prieinamumą.</w:t>
            </w:r>
          </w:p>
        </w:tc>
        <w:tc>
          <w:tcPr>
            <w:tcW w:w="1703" w:type="dxa"/>
            <w:tcBorders>
              <w:top w:val="single" w:sz="4" w:space="0" w:color="auto"/>
              <w:left w:val="nil"/>
              <w:bottom w:val="single" w:sz="4" w:space="0" w:color="auto"/>
              <w:right w:val="single" w:sz="4" w:space="0" w:color="auto"/>
            </w:tcBorders>
          </w:tcPr>
          <w:p w14:paraId="236517A4"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2026-12-31/</w:t>
            </w:r>
          </w:p>
          <w:p w14:paraId="7848BE86"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2027-12-31</w:t>
            </w:r>
          </w:p>
        </w:tc>
        <w:tc>
          <w:tcPr>
            <w:tcW w:w="2126" w:type="dxa"/>
            <w:tcBorders>
              <w:top w:val="single" w:sz="4" w:space="0" w:color="auto"/>
              <w:left w:val="nil"/>
              <w:bottom w:val="single" w:sz="4" w:space="0" w:color="auto"/>
              <w:right w:val="single" w:sz="4" w:space="0" w:color="auto"/>
            </w:tcBorders>
          </w:tcPr>
          <w:p w14:paraId="19C2139E"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KS, SPS, TVS, ITS, CS</w:t>
            </w:r>
          </w:p>
          <w:p w14:paraId="45774E78" w14:textId="77777777" w:rsidR="00643191" w:rsidRPr="00643191" w:rsidRDefault="00643191" w:rsidP="00643191">
            <w:pPr>
              <w:spacing w:after="0" w:line="240" w:lineRule="auto"/>
              <w:jc w:val="center"/>
              <w:rPr>
                <w:rFonts w:ascii="Times New Roman" w:eastAsia="Times New Roman" w:hAnsi="Times New Roman" w:cs="Times New Roman"/>
                <w:color w:val="00B050"/>
                <w:kern w:val="0"/>
                <w:sz w:val="24"/>
                <w:szCs w:val="24"/>
                <w:lang w:eastAsia="lt-LT"/>
                <w14:ligatures w14:val="none"/>
              </w:rPr>
            </w:pPr>
          </w:p>
        </w:tc>
        <w:tc>
          <w:tcPr>
            <w:tcW w:w="6236" w:type="dxa"/>
            <w:gridSpan w:val="2"/>
            <w:tcBorders>
              <w:top w:val="single" w:sz="4" w:space="0" w:color="auto"/>
              <w:left w:val="nil"/>
              <w:bottom w:val="single" w:sz="4" w:space="0" w:color="auto"/>
              <w:right w:val="single" w:sz="4" w:space="0" w:color="auto"/>
            </w:tcBorders>
          </w:tcPr>
          <w:p w14:paraId="0D0A22AB" w14:textId="77777777" w:rsidR="00643191" w:rsidRPr="00643191" w:rsidRDefault="00643191" w:rsidP="00643191">
            <w:pPr>
              <w:spacing w:after="0" w:line="240" w:lineRule="auto"/>
              <w:jc w:val="both"/>
              <w:rPr>
                <w:rFonts w:ascii="Times New Roman" w:eastAsia="Calibri" w:hAnsi="Times New Roman" w:cs="Times New Roman"/>
                <w:color w:val="000000"/>
                <w:kern w:val="0"/>
                <w:sz w:val="24"/>
                <w:szCs w:val="24"/>
                <w:lang w:eastAsia="lt-LT"/>
                <w14:ligatures w14:val="none"/>
              </w:rPr>
            </w:pPr>
            <w:r w:rsidRPr="00643191">
              <w:rPr>
                <w:rFonts w:ascii="Times New Roman" w:eastAsia="Calibri" w:hAnsi="Times New Roman" w:cs="Times New Roman"/>
                <w:color w:val="000000"/>
                <w:kern w:val="0"/>
                <w:sz w:val="24"/>
                <w:szCs w:val="24"/>
                <w:lang w:eastAsia="lt-LT"/>
                <w14:ligatures w14:val="none"/>
              </w:rPr>
              <w:t xml:space="preserve">Kiekvienais metais atnaujinti tinklalapio „Atviri teismai“ duomenis, imtis priemonių šio įrankio žinomumui didinti visuomenėje ir teismų sistemoje, vertinti galimybes ir, joms esant, plėsti duomenų apimtis. </w:t>
            </w:r>
          </w:p>
          <w:p w14:paraId="58E0C220" w14:textId="77777777" w:rsidR="00643191" w:rsidRPr="00643191" w:rsidRDefault="00643191" w:rsidP="00643191">
            <w:pPr>
              <w:spacing w:after="0" w:line="240" w:lineRule="auto"/>
              <w:jc w:val="both"/>
              <w:rPr>
                <w:rFonts w:ascii="Times New Roman" w:eastAsia="Calibri" w:hAnsi="Times New Roman" w:cs="Times New Roman"/>
                <w:color w:val="000000"/>
                <w:kern w:val="0"/>
                <w:sz w:val="24"/>
                <w:szCs w:val="24"/>
                <w:lang w:eastAsia="lt-LT"/>
                <w14:ligatures w14:val="none"/>
              </w:rPr>
            </w:pPr>
          </w:p>
        </w:tc>
      </w:tr>
      <w:tr w:rsidR="00643191" w:rsidRPr="00643191" w14:paraId="0AFF49D9"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5" w:type="dxa"/>
          <w:trHeight w:val="520"/>
        </w:trPr>
        <w:tc>
          <w:tcPr>
            <w:tcW w:w="883" w:type="dxa"/>
            <w:gridSpan w:val="2"/>
            <w:tcBorders>
              <w:top w:val="single" w:sz="4" w:space="0" w:color="auto"/>
              <w:left w:val="single" w:sz="4" w:space="0" w:color="auto"/>
              <w:bottom w:val="single" w:sz="4" w:space="0" w:color="auto"/>
              <w:right w:val="single" w:sz="4" w:space="0" w:color="auto"/>
            </w:tcBorders>
          </w:tcPr>
          <w:p w14:paraId="07EB250C" w14:textId="77777777" w:rsidR="00643191" w:rsidRPr="00643191" w:rsidRDefault="00643191" w:rsidP="00643191">
            <w:pPr>
              <w:spacing w:after="0" w:line="240" w:lineRule="auto"/>
              <w:jc w:val="center"/>
              <w:rPr>
                <w:rFonts w:ascii="Times New Roman" w:eastAsia="Times New Roman" w:hAnsi="Times New Roman" w:cs="Times New Roman"/>
                <w:strike/>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4.</w:t>
            </w:r>
          </w:p>
          <w:p w14:paraId="62F8FF25"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tc>
        <w:tc>
          <w:tcPr>
            <w:tcW w:w="3365" w:type="dxa"/>
            <w:gridSpan w:val="2"/>
            <w:tcBorders>
              <w:top w:val="single" w:sz="4" w:space="0" w:color="auto"/>
              <w:left w:val="nil"/>
              <w:bottom w:val="single" w:sz="4" w:space="0" w:color="auto"/>
              <w:right w:val="single" w:sz="4" w:space="0" w:color="auto"/>
            </w:tcBorders>
          </w:tcPr>
          <w:p w14:paraId="05611AB7" w14:textId="77777777" w:rsidR="00643191" w:rsidRPr="00643191" w:rsidRDefault="00643191" w:rsidP="00643191">
            <w:pPr>
              <w:spacing w:after="0" w:line="240" w:lineRule="auto"/>
              <w:rPr>
                <w:rFonts w:ascii="Times New Roman" w:eastAsia="Calibri" w:hAnsi="Times New Roman" w:cs="Times New Roman"/>
                <w:color w:val="000000"/>
                <w:kern w:val="0"/>
                <w:sz w:val="24"/>
                <w:szCs w:val="24"/>
                <w:lang w:eastAsia="lt-LT"/>
                <w14:ligatures w14:val="none"/>
              </w:rPr>
            </w:pPr>
            <w:r w:rsidRPr="00643191">
              <w:rPr>
                <w:rFonts w:ascii="Times New Roman" w:eastAsia="Calibri" w:hAnsi="Times New Roman" w:cs="Times New Roman"/>
                <w:color w:val="000000"/>
                <w:kern w:val="0"/>
                <w:sz w:val="24"/>
                <w:szCs w:val="24"/>
                <w:lang w:eastAsia="lt-LT"/>
                <w14:ligatures w14:val="none"/>
              </w:rPr>
              <w:t xml:space="preserve">Tobulinti bylų paskirstymo teismuose procesą pagal 2019 m. </w:t>
            </w:r>
            <w:r w:rsidRPr="00643191">
              <w:rPr>
                <w:rFonts w:ascii="Times New Roman" w:eastAsia="Times New Roman" w:hAnsi="Times New Roman" w:cs="Times New Roman"/>
                <w:color w:val="000000"/>
                <w:kern w:val="0"/>
                <w:sz w:val="24"/>
                <w:szCs w:val="24"/>
                <w:lang w:eastAsia="lt-LT"/>
                <w14:ligatures w14:val="none"/>
              </w:rPr>
              <w:t xml:space="preserve">Specialiųjų tyrimų tarnybos Korupcijos rizikos analizėje pateiktas rekomendacijas. </w:t>
            </w:r>
          </w:p>
        </w:tc>
        <w:tc>
          <w:tcPr>
            <w:tcW w:w="1703" w:type="dxa"/>
            <w:tcBorders>
              <w:top w:val="single" w:sz="4" w:space="0" w:color="auto"/>
              <w:left w:val="nil"/>
              <w:bottom w:val="single" w:sz="4" w:space="0" w:color="auto"/>
              <w:right w:val="single" w:sz="4" w:space="0" w:color="auto"/>
            </w:tcBorders>
          </w:tcPr>
          <w:p w14:paraId="794AA403"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Ne vėliau kaip po 3 mėn. nuo LITEKOII veiklos pradžios</w:t>
            </w:r>
          </w:p>
          <w:p w14:paraId="3F82F682"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1E37B6F7"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5A72DE1F"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03C0348A"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7FAC4D79"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102515C5"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79C0CEF3"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74D03CCE"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73B9A6D7"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3442779F"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74F3EFCA"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4D432134"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235D9572"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583AE9D0" w14:textId="77777777" w:rsidR="00643191" w:rsidRPr="00643191" w:rsidRDefault="00643191" w:rsidP="00643191">
            <w:pPr>
              <w:spacing w:after="0" w:line="240" w:lineRule="auto"/>
              <w:jc w:val="center"/>
              <w:rPr>
                <w:rFonts w:ascii="Times New Roman" w:eastAsia="Times New Roman" w:hAnsi="Times New Roman" w:cs="Times New Roman"/>
                <w:color w:val="4472C4"/>
                <w:kern w:val="0"/>
                <w:sz w:val="24"/>
                <w:szCs w:val="24"/>
                <w:lang w:eastAsia="lt-LT"/>
                <w14:ligatures w14:val="none"/>
              </w:rPr>
            </w:pPr>
          </w:p>
          <w:p w14:paraId="6728C1A1" w14:textId="77777777" w:rsidR="00643191" w:rsidRPr="00643191" w:rsidRDefault="00643191" w:rsidP="00643191">
            <w:pPr>
              <w:spacing w:after="0" w:line="240" w:lineRule="auto"/>
              <w:rPr>
                <w:rFonts w:ascii="Times New Roman" w:eastAsia="Times New Roman" w:hAnsi="Times New Roman" w:cs="Times New Roman"/>
                <w:color w:val="4472C4"/>
                <w:kern w:val="0"/>
                <w:sz w:val="24"/>
                <w:szCs w:val="24"/>
                <w:lang w:eastAsia="lt-LT"/>
                <w14:ligatures w14:val="none"/>
              </w:rPr>
            </w:pPr>
          </w:p>
          <w:p w14:paraId="21991B00"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Ne vėliau kaip likus 2 savaitėms iki </w:t>
            </w:r>
            <w:r w:rsidRPr="00643191">
              <w:rPr>
                <w:rFonts w:ascii="Times New Roman" w:eastAsia="Times New Roman" w:hAnsi="Times New Roman" w:cs="Times New Roman"/>
                <w:kern w:val="0"/>
                <w:sz w:val="24"/>
                <w:szCs w:val="24"/>
                <w:lang w:eastAsia="lt-LT"/>
                <w14:ligatures w14:val="none"/>
              </w:rPr>
              <w:lastRenderedPageBreak/>
              <w:t>LITEKOII veiklos pradžios</w:t>
            </w:r>
          </w:p>
        </w:tc>
        <w:tc>
          <w:tcPr>
            <w:tcW w:w="2126" w:type="dxa"/>
            <w:tcBorders>
              <w:top w:val="single" w:sz="4" w:space="0" w:color="auto"/>
              <w:left w:val="nil"/>
              <w:bottom w:val="single" w:sz="4" w:space="0" w:color="auto"/>
              <w:right w:val="single" w:sz="4" w:space="0" w:color="auto"/>
            </w:tcBorders>
          </w:tcPr>
          <w:p w14:paraId="09AD9CDB" w14:textId="77777777" w:rsidR="00643191" w:rsidRPr="00643191" w:rsidRDefault="00643191" w:rsidP="00643191">
            <w:pPr>
              <w:spacing w:after="0" w:line="240" w:lineRule="auto"/>
              <w:jc w:val="center"/>
              <w:rPr>
                <w:rFonts w:ascii="Times New Roman" w:eastAsia="Calibri" w:hAnsi="Times New Roman" w:cs="Times New Roman"/>
                <w:bCs/>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lastRenderedPageBreak/>
              <w:t>TT, ITS, TVS</w:t>
            </w:r>
          </w:p>
        </w:tc>
        <w:tc>
          <w:tcPr>
            <w:tcW w:w="6236" w:type="dxa"/>
            <w:gridSpan w:val="2"/>
            <w:tcBorders>
              <w:top w:val="single" w:sz="4" w:space="0" w:color="auto"/>
              <w:left w:val="nil"/>
              <w:bottom w:val="single" w:sz="4" w:space="0" w:color="auto"/>
              <w:right w:val="single" w:sz="4" w:space="0" w:color="auto"/>
            </w:tcBorders>
          </w:tcPr>
          <w:p w14:paraId="64672678" w14:textId="77777777" w:rsidR="00643191" w:rsidRPr="00643191" w:rsidRDefault="00643191" w:rsidP="00643191">
            <w:pPr>
              <w:keepNext/>
              <w:keepLines/>
              <w:spacing w:after="0" w:line="240" w:lineRule="auto"/>
              <w:jc w:val="both"/>
              <w:rPr>
                <w:rFonts w:ascii="Times New Roman" w:eastAsia="Calibri" w:hAnsi="Times New Roman" w:cs="Times New Roman"/>
                <w:color w:val="000000"/>
                <w:kern w:val="0"/>
                <w:sz w:val="24"/>
                <w:szCs w:val="24"/>
                <w:lang w:eastAsia="lt-LT"/>
                <w14:ligatures w14:val="none"/>
              </w:rPr>
            </w:pPr>
            <w:r w:rsidRPr="00643191">
              <w:rPr>
                <w:rFonts w:ascii="Times New Roman" w:eastAsia="Calibri" w:hAnsi="Times New Roman" w:cs="Times New Roman"/>
                <w:color w:val="000000"/>
                <w:kern w:val="0"/>
                <w:sz w:val="24"/>
                <w:szCs w:val="24"/>
                <w:lang w:eastAsia="lt-LT"/>
                <w14:ligatures w14:val="none"/>
              </w:rPr>
              <w:t>Išplėstos LITEKO Bylų paskirstymo modulio techninės galimybės.</w:t>
            </w:r>
          </w:p>
          <w:p w14:paraId="643BAA2D" w14:textId="77777777" w:rsidR="00643191" w:rsidRPr="00643191" w:rsidRDefault="00643191" w:rsidP="00643191">
            <w:pPr>
              <w:keepNext/>
              <w:keepLines/>
              <w:spacing w:after="0" w:line="240" w:lineRule="auto"/>
              <w:jc w:val="both"/>
              <w:rPr>
                <w:rFonts w:ascii="Times New Roman" w:eastAsia="Calibri" w:hAnsi="Times New Roman" w:cs="Times New Roman"/>
                <w:color w:val="000000"/>
                <w:kern w:val="0"/>
                <w:sz w:val="24"/>
                <w:szCs w:val="24"/>
                <w:lang w:eastAsia="lt-LT"/>
                <w14:ligatures w14:val="none"/>
              </w:rPr>
            </w:pPr>
            <w:r w:rsidRPr="00643191">
              <w:rPr>
                <w:rFonts w:ascii="Times New Roman" w:eastAsia="Calibri" w:hAnsi="Times New Roman" w:cs="Times New Roman"/>
                <w:color w:val="000000"/>
                <w:kern w:val="0"/>
                <w:sz w:val="24"/>
                <w:szCs w:val="24"/>
                <w:lang w:eastAsia="lt-LT"/>
                <w14:ligatures w14:val="none"/>
              </w:rPr>
              <w:t>Užtikrinta, kad bylų paskirstymo procedūra naudojantis Bylų paskirstymo moduliu būtų vykdoma, kiek tai įmanoma technologiškai, privalomųjų žingsnių principu.</w:t>
            </w:r>
          </w:p>
          <w:p w14:paraId="5FFC5F5B" w14:textId="77777777" w:rsidR="00643191" w:rsidRPr="00643191" w:rsidRDefault="00643191" w:rsidP="00643191">
            <w:pPr>
              <w:keepNext/>
              <w:keepLines/>
              <w:spacing w:after="0" w:line="240" w:lineRule="auto"/>
              <w:jc w:val="both"/>
              <w:rPr>
                <w:rFonts w:ascii="Times New Roman" w:eastAsia="Calibri" w:hAnsi="Times New Roman" w:cs="Times New Roman"/>
                <w:color w:val="000000"/>
                <w:kern w:val="0"/>
                <w:sz w:val="24"/>
                <w:szCs w:val="24"/>
                <w:lang w:eastAsia="lt-LT"/>
                <w14:ligatures w14:val="none"/>
              </w:rPr>
            </w:pPr>
            <w:r w:rsidRPr="00643191">
              <w:rPr>
                <w:rFonts w:ascii="Times New Roman" w:eastAsia="Calibri" w:hAnsi="Times New Roman" w:cs="Times New Roman"/>
                <w:color w:val="000000"/>
                <w:kern w:val="0"/>
                <w:sz w:val="24"/>
                <w:szCs w:val="24"/>
                <w:lang w:eastAsia="lt-LT"/>
                <w14:ligatures w14:val="none"/>
              </w:rPr>
              <w:t>Patobulinta teisėjams tenkančio krūvio bylų paskirstymo procese apskaičiavimo tvarka ir formulės, atsižvelgiant į jiems paskirtų bylų sudėtingumą ir skaičių per tam tikrą periodą, posėdžių planavimą, kitus aspektus, turinčius įtakos teisėjų darbo krūvio tolygumui užtikrinti.</w:t>
            </w:r>
          </w:p>
          <w:p w14:paraId="6FE30C2F" w14:textId="77777777" w:rsidR="00643191" w:rsidRPr="00643191" w:rsidRDefault="00643191" w:rsidP="00643191">
            <w:pPr>
              <w:keepNext/>
              <w:keepLines/>
              <w:spacing w:after="0" w:line="240" w:lineRule="auto"/>
              <w:jc w:val="both"/>
              <w:rPr>
                <w:rFonts w:ascii="Times New Roman" w:eastAsia="Calibri" w:hAnsi="Times New Roman" w:cs="Times New Roman"/>
                <w:color w:val="000000"/>
                <w:kern w:val="0"/>
                <w:sz w:val="24"/>
                <w:szCs w:val="24"/>
                <w:lang w:eastAsia="lt-LT"/>
                <w14:ligatures w14:val="none"/>
              </w:rPr>
            </w:pPr>
            <w:r w:rsidRPr="00643191">
              <w:rPr>
                <w:rFonts w:ascii="Times New Roman" w:eastAsia="Calibri" w:hAnsi="Times New Roman" w:cs="Times New Roman"/>
                <w:color w:val="000000"/>
                <w:kern w:val="0"/>
                <w:sz w:val="24"/>
                <w:szCs w:val="24"/>
                <w:lang w:eastAsia="lt-LT"/>
                <w14:ligatures w14:val="none"/>
              </w:rPr>
              <w:t>Pritaikytos Bylų paskirstymo modulio funkcijos skirstant bylas apeliacinės ir kasacinės instancijų procesų metu.</w:t>
            </w:r>
          </w:p>
          <w:p w14:paraId="74575704" w14:textId="77777777" w:rsidR="00643191" w:rsidRPr="00643191" w:rsidRDefault="00643191" w:rsidP="00643191">
            <w:pPr>
              <w:keepNext/>
              <w:keepLines/>
              <w:spacing w:after="0" w:line="240" w:lineRule="auto"/>
              <w:jc w:val="both"/>
              <w:rPr>
                <w:rFonts w:ascii="Times New Roman" w:eastAsia="Calibri" w:hAnsi="Times New Roman" w:cs="Times New Roman"/>
                <w:color w:val="000000"/>
                <w:kern w:val="0"/>
                <w:sz w:val="24"/>
                <w:szCs w:val="24"/>
                <w:lang w:eastAsia="lt-LT"/>
                <w14:ligatures w14:val="none"/>
              </w:rPr>
            </w:pPr>
            <w:r w:rsidRPr="00643191">
              <w:rPr>
                <w:rFonts w:ascii="Times New Roman" w:eastAsia="Calibri" w:hAnsi="Times New Roman" w:cs="Times New Roman"/>
                <w:color w:val="000000"/>
                <w:kern w:val="0"/>
                <w:sz w:val="24"/>
                <w:szCs w:val="24"/>
                <w:lang w:eastAsia="lt-LT"/>
                <w14:ligatures w14:val="none"/>
              </w:rPr>
              <w:t>Užtikrintas teisėjų kolegijų sudarymo atsitiktinumas, kad kolegijų generavimo procedūros nebūtų nuspėjamos visuose teismuose.</w:t>
            </w:r>
          </w:p>
          <w:p w14:paraId="55B21CAD" w14:textId="77777777" w:rsidR="00643191" w:rsidRPr="00643191" w:rsidRDefault="00643191" w:rsidP="00643191">
            <w:pPr>
              <w:keepNext/>
              <w:keepLines/>
              <w:spacing w:after="0" w:line="240" w:lineRule="auto"/>
              <w:jc w:val="both"/>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 xml:space="preserve">Pritaikytos </w:t>
            </w:r>
            <w:r w:rsidRPr="00643191">
              <w:rPr>
                <w:rFonts w:ascii="Times New Roman" w:eastAsia="Calibri" w:hAnsi="Times New Roman" w:cs="Times New Roman"/>
                <w:color w:val="000000"/>
                <w:kern w:val="0"/>
                <w:sz w:val="24"/>
                <w:szCs w:val="24"/>
                <w:lang w:eastAsia="lt-LT"/>
                <w14:ligatures w14:val="none"/>
              </w:rPr>
              <w:t xml:space="preserve">Bylų paskirstymo </w:t>
            </w:r>
            <w:r w:rsidRPr="00643191">
              <w:rPr>
                <w:rFonts w:ascii="Times New Roman" w:eastAsia="Calibri" w:hAnsi="Times New Roman" w:cs="Times New Roman"/>
                <w:kern w:val="0"/>
                <w:sz w:val="24"/>
                <w:szCs w:val="24"/>
                <w:lang w:eastAsia="lt-LT"/>
                <w14:ligatures w14:val="none"/>
              </w:rPr>
              <w:t>modulio techninės galimybės sudarant atrankos kolegijas Lietuvos Aukščiausiajame Teisme.</w:t>
            </w:r>
          </w:p>
          <w:p w14:paraId="2D030C2A" w14:textId="77777777" w:rsidR="00643191" w:rsidRPr="00643191" w:rsidRDefault="00643191" w:rsidP="00643191">
            <w:pPr>
              <w:keepNext/>
              <w:keepLines/>
              <w:spacing w:after="0" w:line="240" w:lineRule="auto"/>
              <w:jc w:val="both"/>
              <w:rPr>
                <w:rFonts w:ascii="Times New Roman" w:eastAsia="Calibri" w:hAnsi="Times New Roman" w:cs="Times New Roman"/>
                <w:color w:val="000000"/>
                <w:kern w:val="0"/>
                <w:sz w:val="24"/>
                <w:szCs w:val="24"/>
                <w:lang w:eastAsia="lt-LT"/>
                <w14:ligatures w14:val="none"/>
              </w:rPr>
            </w:pPr>
            <w:r w:rsidRPr="00643191">
              <w:rPr>
                <w:rFonts w:ascii="Times New Roman" w:eastAsia="Calibri" w:hAnsi="Times New Roman" w:cs="Times New Roman"/>
                <w:color w:val="000000"/>
                <w:kern w:val="0"/>
                <w:sz w:val="24"/>
                <w:szCs w:val="24"/>
                <w:lang w:eastAsia="lt-LT"/>
                <w14:ligatures w14:val="none"/>
              </w:rPr>
              <w:t xml:space="preserve">Įgyvendinta LITEKO ir Privačių interesų registro integracija pagal abiejų sistemų galimybes. </w:t>
            </w:r>
          </w:p>
          <w:p w14:paraId="68F66FA3" w14:textId="77777777" w:rsidR="00643191" w:rsidRPr="00643191" w:rsidRDefault="00643191" w:rsidP="00643191">
            <w:pPr>
              <w:keepNext/>
              <w:keepLines/>
              <w:spacing w:after="0" w:line="240" w:lineRule="auto"/>
              <w:jc w:val="both"/>
              <w:rPr>
                <w:rFonts w:ascii="Times New Roman" w:eastAsia="Calibri" w:hAnsi="Times New Roman" w:cs="Times New Roman"/>
                <w:color w:val="000000"/>
                <w:kern w:val="0"/>
                <w:sz w:val="24"/>
                <w:szCs w:val="24"/>
                <w:lang w:eastAsia="lt-LT"/>
                <w14:ligatures w14:val="none"/>
              </w:rPr>
            </w:pPr>
          </w:p>
          <w:p w14:paraId="5125ABE3" w14:textId="77777777" w:rsidR="00643191" w:rsidRPr="00643191" w:rsidRDefault="00643191" w:rsidP="00643191">
            <w:pPr>
              <w:keepNext/>
              <w:keepLines/>
              <w:spacing w:after="0" w:line="240" w:lineRule="auto"/>
              <w:jc w:val="both"/>
              <w:rPr>
                <w:rFonts w:ascii="Times New Roman" w:eastAsia="Calibri" w:hAnsi="Times New Roman" w:cs="Times New Roman"/>
                <w:color w:val="000000"/>
                <w:kern w:val="0"/>
                <w:sz w:val="24"/>
                <w:szCs w:val="24"/>
                <w:lang w:eastAsia="lt-LT"/>
                <w14:ligatures w14:val="none"/>
              </w:rPr>
            </w:pPr>
            <w:r w:rsidRPr="00643191">
              <w:rPr>
                <w:rFonts w:ascii="Times New Roman" w:eastAsia="Calibri" w:hAnsi="Times New Roman" w:cs="Times New Roman"/>
                <w:color w:val="000000"/>
                <w:kern w:val="0"/>
                <w:sz w:val="24"/>
                <w:szCs w:val="24"/>
                <w:lang w:eastAsia="lt-LT"/>
                <w14:ligatures w14:val="none"/>
              </w:rPr>
              <w:t>Parengtas Bylų paskirstymo modulio naudotojo vadovas.</w:t>
            </w:r>
          </w:p>
          <w:p w14:paraId="2D3FFDFB" w14:textId="77777777" w:rsidR="00643191" w:rsidRPr="00643191" w:rsidRDefault="00643191" w:rsidP="00643191">
            <w:pPr>
              <w:spacing w:after="0" w:line="240" w:lineRule="auto"/>
              <w:jc w:val="both"/>
              <w:rPr>
                <w:rFonts w:ascii="Times New Roman" w:eastAsia="Calibri" w:hAnsi="Times New Roman" w:cs="Times New Roman"/>
                <w:color w:val="000000"/>
                <w:kern w:val="0"/>
                <w:sz w:val="24"/>
                <w:szCs w:val="24"/>
                <w:lang w:eastAsia="lt-LT"/>
                <w14:ligatures w14:val="none"/>
              </w:rPr>
            </w:pPr>
            <w:r w:rsidRPr="00643191">
              <w:rPr>
                <w:rFonts w:ascii="Times New Roman" w:eastAsia="Calibri" w:hAnsi="Times New Roman" w:cs="Times New Roman"/>
                <w:color w:val="000000"/>
                <w:kern w:val="0"/>
                <w:sz w:val="24"/>
                <w:szCs w:val="24"/>
                <w:lang w:eastAsia="lt-LT"/>
                <w14:ligatures w14:val="none"/>
              </w:rPr>
              <w:t>Užtikrintas funkcijų atskyrimas ir veiksminga išorės bei vidaus kontrolė.</w:t>
            </w:r>
          </w:p>
        </w:tc>
      </w:tr>
      <w:tr w:rsidR="00643191" w:rsidRPr="00643191" w14:paraId="0ABDC6F3"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0"/>
        </w:trPr>
        <w:tc>
          <w:tcPr>
            <w:tcW w:w="883" w:type="dxa"/>
            <w:gridSpan w:val="2"/>
            <w:tcBorders>
              <w:top w:val="single" w:sz="4" w:space="0" w:color="auto"/>
              <w:left w:val="single" w:sz="4" w:space="0" w:color="auto"/>
              <w:bottom w:val="single" w:sz="4" w:space="0" w:color="auto"/>
              <w:right w:val="single" w:sz="4" w:space="0" w:color="auto"/>
            </w:tcBorders>
            <w:hideMark/>
          </w:tcPr>
          <w:p w14:paraId="7EC0BE21" w14:textId="77777777" w:rsidR="00643191" w:rsidRPr="00643191" w:rsidRDefault="00643191" w:rsidP="00643191">
            <w:pPr>
              <w:spacing w:after="0" w:line="240" w:lineRule="auto"/>
              <w:jc w:val="center"/>
              <w:rPr>
                <w:rFonts w:ascii="Times New Roman" w:eastAsia="Times New Roman" w:hAnsi="Times New Roman" w:cs="Times New Roman"/>
                <w:strike/>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5.</w:t>
            </w:r>
          </w:p>
        </w:tc>
        <w:tc>
          <w:tcPr>
            <w:tcW w:w="3365" w:type="dxa"/>
            <w:gridSpan w:val="2"/>
            <w:tcBorders>
              <w:top w:val="single" w:sz="4" w:space="0" w:color="auto"/>
              <w:left w:val="single" w:sz="4" w:space="0" w:color="auto"/>
              <w:bottom w:val="single" w:sz="4" w:space="0" w:color="auto"/>
              <w:right w:val="single" w:sz="4" w:space="0" w:color="auto"/>
            </w:tcBorders>
            <w:hideMark/>
          </w:tcPr>
          <w:p w14:paraId="434AEFF3" w14:textId="77777777" w:rsidR="00643191" w:rsidRPr="00643191" w:rsidRDefault="00643191" w:rsidP="00643191">
            <w:pPr>
              <w:spacing w:after="0" w:line="240" w:lineRule="auto"/>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Parengti interesų konfliktų valdymo gaires teismuose ir NTA.</w:t>
            </w:r>
          </w:p>
          <w:p w14:paraId="2CE40FC6" w14:textId="77777777" w:rsidR="00643191" w:rsidRPr="00643191" w:rsidRDefault="00643191" w:rsidP="00643191">
            <w:pPr>
              <w:spacing w:after="0" w:line="240" w:lineRule="auto"/>
              <w:rPr>
                <w:rFonts w:ascii="Times New Roman" w:eastAsia="Times New Roman" w:hAnsi="Times New Roman" w:cs="Times New Roman"/>
                <w:kern w:val="0"/>
                <w:sz w:val="24"/>
                <w:szCs w:val="24"/>
                <w:lang w:eastAsia="lt-LT"/>
                <w14:ligatures w14:val="none"/>
              </w:rPr>
            </w:pPr>
          </w:p>
        </w:tc>
        <w:tc>
          <w:tcPr>
            <w:tcW w:w="1703" w:type="dxa"/>
            <w:tcBorders>
              <w:top w:val="single" w:sz="4" w:space="0" w:color="auto"/>
              <w:left w:val="single" w:sz="4" w:space="0" w:color="auto"/>
              <w:bottom w:val="single" w:sz="4" w:space="0" w:color="auto"/>
              <w:right w:val="single" w:sz="4" w:space="0" w:color="auto"/>
            </w:tcBorders>
            <w:hideMark/>
          </w:tcPr>
          <w:p w14:paraId="443DF83F"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2026-12-31</w:t>
            </w:r>
          </w:p>
        </w:tc>
        <w:tc>
          <w:tcPr>
            <w:tcW w:w="2126" w:type="dxa"/>
            <w:tcBorders>
              <w:top w:val="single" w:sz="4" w:space="0" w:color="auto"/>
              <w:left w:val="single" w:sz="4" w:space="0" w:color="auto"/>
              <w:bottom w:val="single" w:sz="4" w:space="0" w:color="auto"/>
              <w:right w:val="single" w:sz="4" w:space="0" w:color="auto"/>
            </w:tcBorders>
            <w:hideMark/>
          </w:tcPr>
          <w:p w14:paraId="18695025"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TT, AS, CS</w:t>
            </w:r>
          </w:p>
        </w:tc>
        <w:tc>
          <w:tcPr>
            <w:tcW w:w="6251" w:type="dxa"/>
            <w:gridSpan w:val="3"/>
            <w:tcBorders>
              <w:top w:val="single" w:sz="4" w:space="0" w:color="auto"/>
              <w:left w:val="single" w:sz="4" w:space="0" w:color="auto"/>
              <w:bottom w:val="single" w:sz="4" w:space="0" w:color="auto"/>
              <w:right w:val="single" w:sz="4" w:space="0" w:color="auto"/>
            </w:tcBorders>
            <w:hideMark/>
          </w:tcPr>
          <w:p w14:paraId="1B346B51"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Parengtos ir pristatytos metodinės interesų konfliktų valdymo rekomendacijos (gairės) </w:t>
            </w:r>
            <w:r w:rsidRPr="00643191">
              <w:rPr>
                <w:rFonts w:ascii="Times New Roman" w:eastAsia="Calibri" w:hAnsi="Times New Roman" w:cs="Times New Roman"/>
                <w:kern w:val="0"/>
                <w:sz w:val="24"/>
                <w:szCs w:val="24"/>
                <w:lang w:eastAsia="lt-LT"/>
                <w14:ligatures w14:val="none"/>
              </w:rPr>
              <w:t>teismuose ir NTA, papildomai įvertinus bylų paskirstymo praktinio taikymo klausimus teismuose.</w:t>
            </w:r>
            <w:r w:rsidRPr="00643191">
              <w:rPr>
                <w:rFonts w:ascii="Times New Roman" w:eastAsia="Times New Roman" w:hAnsi="Times New Roman" w:cs="Times New Roman"/>
                <w:kern w:val="0"/>
                <w:sz w:val="24"/>
                <w:szCs w:val="24"/>
                <w:lang w:eastAsia="lt-LT"/>
                <w14:ligatures w14:val="none"/>
              </w:rPr>
              <w:t xml:space="preserve"> </w:t>
            </w:r>
          </w:p>
          <w:p w14:paraId="4505CE07" w14:textId="77777777" w:rsidR="00643191" w:rsidRPr="00643191" w:rsidRDefault="00643191" w:rsidP="00643191">
            <w:pPr>
              <w:spacing w:after="0" w:line="240" w:lineRule="auto"/>
              <w:jc w:val="both"/>
              <w:rPr>
                <w:rFonts w:ascii="Times New Roman" w:eastAsia="Calibri" w:hAnsi="Times New Roman" w:cs="Times New Roman"/>
                <w:b/>
                <w:bCs/>
                <w:kern w:val="0"/>
                <w:sz w:val="24"/>
                <w:szCs w:val="24"/>
                <w:lang w:eastAsia="lt-LT"/>
                <w14:ligatures w14:val="none"/>
              </w:rPr>
            </w:pPr>
          </w:p>
        </w:tc>
      </w:tr>
      <w:tr w:rsidR="00643191" w:rsidRPr="00643191" w14:paraId="22C1E399"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0"/>
        </w:trPr>
        <w:tc>
          <w:tcPr>
            <w:tcW w:w="883" w:type="dxa"/>
            <w:gridSpan w:val="2"/>
            <w:tcBorders>
              <w:top w:val="single" w:sz="4" w:space="0" w:color="auto"/>
              <w:left w:val="single" w:sz="4" w:space="0" w:color="auto"/>
              <w:bottom w:val="single" w:sz="4" w:space="0" w:color="auto"/>
              <w:right w:val="single" w:sz="4" w:space="0" w:color="auto"/>
            </w:tcBorders>
          </w:tcPr>
          <w:p w14:paraId="2D861B0A"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6. </w:t>
            </w:r>
          </w:p>
        </w:tc>
        <w:tc>
          <w:tcPr>
            <w:tcW w:w="3365" w:type="dxa"/>
            <w:gridSpan w:val="2"/>
            <w:tcBorders>
              <w:top w:val="single" w:sz="4" w:space="0" w:color="auto"/>
              <w:left w:val="nil"/>
              <w:bottom w:val="single" w:sz="4" w:space="0" w:color="auto"/>
              <w:right w:val="single" w:sz="4" w:space="0" w:color="auto"/>
            </w:tcBorders>
          </w:tcPr>
          <w:p w14:paraId="0CC82268" w14:textId="77777777" w:rsidR="00643191" w:rsidRPr="00643191" w:rsidRDefault="00643191" w:rsidP="00643191">
            <w:pPr>
              <w:spacing w:after="0" w:line="240" w:lineRule="auto"/>
              <w:rPr>
                <w:rFonts w:ascii="Times New Roman" w:eastAsia="Calibri" w:hAnsi="Times New Roman" w:cs="Times New Roman"/>
                <w:kern w:val="0"/>
                <w:sz w:val="24"/>
                <w:szCs w:val="24"/>
                <w14:ligatures w14:val="none"/>
              </w:rPr>
            </w:pPr>
            <w:r w:rsidRPr="00643191">
              <w:rPr>
                <w:rFonts w:ascii="Times New Roman" w:eastAsia="Calibri" w:hAnsi="Times New Roman" w:cs="Times New Roman"/>
                <w:kern w:val="0"/>
                <w:sz w:val="24"/>
                <w:szCs w:val="24"/>
                <w14:ligatures w14:val="none"/>
              </w:rPr>
              <w:t>Atlikti visuomenės apklausą dėl pasitikėjimo teismais (Išorinės komunikacijos strategijos 1.1.2 priemonė).</w:t>
            </w:r>
          </w:p>
        </w:tc>
        <w:tc>
          <w:tcPr>
            <w:tcW w:w="1703" w:type="dxa"/>
            <w:tcBorders>
              <w:top w:val="single" w:sz="4" w:space="0" w:color="auto"/>
              <w:left w:val="nil"/>
              <w:bottom w:val="single" w:sz="4" w:space="0" w:color="auto"/>
              <w:right w:val="single" w:sz="4" w:space="0" w:color="auto"/>
            </w:tcBorders>
          </w:tcPr>
          <w:p w14:paraId="74DCA61A"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Nuo 2027 m. kasmet</w:t>
            </w:r>
          </w:p>
        </w:tc>
        <w:tc>
          <w:tcPr>
            <w:tcW w:w="2126" w:type="dxa"/>
            <w:tcBorders>
              <w:top w:val="single" w:sz="4" w:space="0" w:color="auto"/>
              <w:left w:val="nil"/>
              <w:bottom w:val="single" w:sz="4" w:space="0" w:color="auto"/>
              <w:right w:val="single" w:sz="4" w:space="0" w:color="auto"/>
            </w:tcBorders>
          </w:tcPr>
          <w:p w14:paraId="4FDD27BC"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KS</w:t>
            </w:r>
          </w:p>
        </w:tc>
        <w:tc>
          <w:tcPr>
            <w:tcW w:w="6251" w:type="dxa"/>
            <w:gridSpan w:val="3"/>
            <w:tcBorders>
              <w:top w:val="single" w:sz="4" w:space="0" w:color="auto"/>
              <w:left w:val="nil"/>
              <w:bottom w:val="single" w:sz="4" w:space="0" w:color="auto"/>
              <w:right w:val="single" w:sz="4" w:space="0" w:color="auto"/>
            </w:tcBorders>
          </w:tcPr>
          <w:p w14:paraId="724A2D89" w14:textId="77777777" w:rsidR="00643191" w:rsidRPr="00643191" w:rsidRDefault="00643191" w:rsidP="00643191">
            <w:pPr>
              <w:spacing w:after="0" w:line="240" w:lineRule="auto"/>
              <w:jc w:val="both"/>
              <w:rPr>
                <w:rFonts w:ascii="Times New Roman" w:eastAsia="Calibri" w:hAnsi="Times New Roman" w:cs="Times New Roman"/>
                <w:color w:val="000000"/>
                <w:kern w:val="0"/>
                <w:sz w:val="24"/>
                <w:szCs w:val="24"/>
                <w:lang w:eastAsia="lt-LT"/>
                <w14:ligatures w14:val="none"/>
              </w:rPr>
            </w:pPr>
            <w:r w:rsidRPr="00643191">
              <w:rPr>
                <w:rFonts w:ascii="Times New Roman" w:eastAsia="Calibri" w:hAnsi="Times New Roman" w:cs="Times New Roman"/>
                <w:color w:val="000000"/>
                <w:kern w:val="0"/>
                <w:sz w:val="24"/>
                <w:szCs w:val="24"/>
                <w:lang w:eastAsia="lt-LT"/>
                <w14:ligatures w14:val="none"/>
              </w:rPr>
              <w:t>Atlikta 1 apklausa per metus, stebimas visuomenės vertinimas, nustatomos tobulintinos veiklos sritys.</w:t>
            </w:r>
          </w:p>
        </w:tc>
      </w:tr>
      <w:tr w:rsidR="00643191" w:rsidRPr="00643191" w14:paraId="1396CBB4"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tcPr>
          <w:p w14:paraId="03451DC2"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7. </w:t>
            </w:r>
          </w:p>
        </w:tc>
        <w:tc>
          <w:tcPr>
            <w:tcW w:w="3365" w:type="dxa"/>
            <w:gridSpan w:val="2"/>
            <w:tcBorders>
              <w:top w:val="single" w:sz="4" w:space="0" w:color="auto"/>
              <w:left w:val="single" w:sz="4" w:space="0" w:color="auto"/>
              <w:bottom w:val="single" w:sz="4" w:space="0" w:color="auto"/>
              <w:right w:val="single" w:sz="4" w:space="0" w:color="auto"/>
            </w:tcBorders>
          </w:tcPr>
          <w:p w14:paraId="0D933F4C" w14:textId="77777777" w:rsidR="00643191" w:rsidRPr="00643191" w:rsidRDefault="00643191" w:rsidP="00643191">
            <w:pPr>
              <w:spacing w:after="0" w:line="240" w:lineRule="auto"/>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Vykdyti komunikaciją, orientuotą į teismų sistemos veiklų, susijusių su korupcijos prevencija, viešinimą.</w:t>
            </w:r>
          </w:p>
        </w:tc>
        <w:tc>
          <w:tcPr>
            <w:tcW w:w="1703" w:type="dxa"/>
            <w:tcBorders>
              <w:top w:val="single" w:sz="4" w:space="0" w:color="auto"/>
              <w:left w:val="single" w:sz="4" w:space="0" w:color="auto"/>
              <w:bottom w:val="single" w:sz="4" w:space="0" w:color="auto"/>
              <w:right w:val="single" w:sz="4" w:space="0" w:color="auto"/>
            </w:tcBorders>
          </w:tcPr>
          <w:p w14:paraId="64EFF358"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2026-12-31/</w:t>
            </w:r>
          </w:p>
          <w:p w14:paraId="6457524E"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2027-12-31</w:t>
            </w:r>
          </w:p>
        </w:tc>
        <w:tc>
          <w:tcPr>
            <w:tcW w:w="2126" w:type="dxa"/>
            <w:tcBorders>
              <w:top w:val="single" w:sz="4" w:space="0" w:color="auto"/>
              <w:left w:val="single" w:sz="4" w:space="0" w:color="auto"/>
              <w:bottom w:val="single" w:sz="4" w:space="0" w:color="auto"/>
              <w:right w:val="single" w:sz="4" w:space="0" w:color="auto"/>
            </w:tcBorders>
          </w:tcPr>
          <w:p w14:paraId="04FD644A"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Teismų komunikacijos specialistai, KS</w:t>
            </w:r>
          </w:p>
        </w:tc>
        <w:tc>
          <w:tcPr>
            <w:tcW w:w="6251" w:type="dxa"/>
            <w:gridSpan w:val="3"/>
            <w:tcBorders>
              <w:top w:val="single" w:sz="4" w:space="0" w:color="auto"/>
              <w:left w:val="single" w:sz="4" w:space="0" w:color="auto"/>
              <w:bottom w:val="single" w:sz="4" w:space="0" w:color="auto"/>
              <w:right w:val="single" w:sz="4" w:space="0" w:color="auto"/>
            </w:tcBorders>
          </w:tcPr>
          <w:p w14:paraId="07FD1838"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Kiekviename teisme parengta po 1 pranešimą spaudai / vaizdo siužetą / interviu su teismų atstovais / mini apžvalgą, kurie būtų susiję su korupcijos prevencijos veiklomis, priemonėmis.</w:t>
            </w:r>
          </w:p>
        </w:tc>
      </w:tr>
      <w:tr w:rsidR="00643191" w:rsidRPr="00643191" w14:paraId="26C5A003"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tcPr>
          <w:p w14:paraId="1B116414" w14:textId="77777777" w:rsidR="00643191" w:rsidRPr="00643191" w:rsidRDefault="00643191" w:rsidP="00643191">
            <w:pPr>
              <w:spacing w:after="0" w:line="240" w:lineRule="auto"/>
              <w:jc w:val="center"/>
              <w:rPr>
                <w:rFonts w:ascii="Times New Roman" w:eastAsia="Times New Roman" w:hAnsi="Times New Roman" w:cs="Times New Roman"/>
                <w:strike/>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8.</w:t>
            </w:r>
          </w:p>
        </w:tc>
        <w:tc>
          <w:tcPr>
            <w:tcW w:w="3365" w:type="dxa"/>
            <w:gridSpan w:val="2"/>
            <w:tcBorders>
              <w:top w:val="single" w:sz="4" w:space="0" w:color="auto"/>
              <w:left w:val="nil"/>
              <w:bottom w:val="single" w:sz="4" w:space="0" w:color="auto"/>
              <w:right w:val="single" w:sz="4" w:space="0" w:color="auto"/>
            </w:tcBorders>
          </w:tcPr>
          <w:p w14:paraId="053902C6" w14:textId="77777777" w:rsidR="00643191" w:rsidRPr="00643191" w:rsidRDefault="00643191" w:rsidP="00643191">
            <w:pPr>
              <w:spacing w:after="0" w:line="240" w:lineRule="auto"/>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Viešinti nustatytus korupcinio pobūdžio pažeidimus teismų sistemoje.</w:t>
            </w:r>
          </w:p>
          <w:p w14:paraId="772C1F8C" w14:textId="77777777" w:rsidR="00643191" w:rsidRPr="00643191" w:rsidRDefault="00643191" w:rsidP="00643191">
            <w:pPr>
              <w:spacing w:after="0" w:line="240" w:lineRule="auto"/>
              <w:rPr>
                <w:rFonts w:ascii="Times New Roman" w:eastAsia="Calibri" w:hAnsi="Times New Roman" w:cs="Times New Roman"/>
                <w:kern w:val="0"/>
                <w:sz w:val="24"/>
                <w:szCs w:val="24"/>
                <w:lang w:eastAsia="lt-LT"/>
                <w14:ligatures w14:val="none"/>
              </w:rPr>
            </w:pPr>
          </w:p>
        </w:tc>
        <w:tc>
          <w:tcPr>
            <w:tcW w:w="1703" w:type="dxa"/>
            <w:tcBorders>
              <w:top w:val="single" w:sz="4" w:space="0" w:color="auto"/>
              <w:left w:val="nil"/>
              <w:bottom w:val="single" w:sz="4" w:space="0" w:color="auto"/>
              <w:right w:val="single" w:sz="4" w:space="0" w:color="auto"/>
            </w:tcBorders>
          </w:tcPr>
          <w:p w14:paraId="72C331D8"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nuolat</w:t>
            </w:r>
          </w:p>
        </w:tc>
        <w:tc>
          <w:tcPr>
            <w:tcW w:w="2126" w:type="dxa"/>
            <w:tcBorders>
              <w:top w:val="single" w:sz="4" w:space="0" w:color="auto"/>
              <w:left w:val="nil"/>
              <w:bottom w:val="single" w:sz="4" w:space="0" w:color="auto"/>
              <w:right w:val="single" w:sz="4" w:space="0" w:color="auto"/>
            </w:tcBorders>
          </w:tcPr>
          <w:p w14:paraId="455C3291"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CS, KS, teismų komunikacijos specialistai, MC direktorius ar jo įgaliotas asmuo</w:t>
            </w:r>
          </w:p>
        </w:tc>
        <w:tc>
          <w:tcPr>
            <w:tcW w:w="6251" w:type="dxa"/>
            <w:gridSpan w:val="3"/>
            <w:tcBorders>
              <w:top w:val="single" w:sz="4" w:space="0" w:color="auto"/>
              <w:left w:val="nil"/>
              <w:bottom w:val="single" w:sz="4" w:space="0" w:color="auto"/>
              <w:right w:val="single" w:sz="4" w:space="0" w:color="auto"/>
            </w:tcBorders>
          </w:tcPr>
          <w:p w14:paraId="7D0CAB54"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Skelbiama informacija apie nustatytus netoleruojamus neteisėto poveikio teismų sistemai atvejus NTA, konkretaus teismo, MC interneto svetainėse:</w:t>
            </w:r>
          </w:p>
          <w:p w14:paraId="6A15C0BB"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srities „Korupcijos prevencija“ atskirai išskirtoje dalyje ne trumpiau kaip 1 metus nuo informacijos paskelbimo, atsižvelgiant į Bendrųjų reikalavimų valstybės ir savivaldybių institucijų ir įstaigų interneto svetainėms ir mobiliosioms programoms aprašo reikalavimus;</w:t>
            </w:r>
          </w:p>
          <w:p w14:paraId="5F8FB2A7"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informacija skelbiama apie nustatytus pažeidimus, kurie padaryti einant pareigas teismų sistemos įstaigoje, nepriklausomai nuo to, ar asmuo vis dar dirba toje įstaigoje.</w:t>
            </w:r>
            <w:r w:rsidRPr="00643191" w:rsidDel="00AE1D8D">
              <w:rPr>
                <w:rFonts w:ascii="Times New Roman" w:eastAsia="Times New Roman" w:hAnsi="Times New Roman" w:cs="Times New Roman"/>
                <w:kern w:val="0"/>
                <w:sz w:val="24"/>
                <w:szCs w:val="24"/>
                <w:lang w:eastAsia="lt-LT"/>
                <w14:ligatures w14:val="none"/>
              </w:rPr>
              <w:t xml:space="preserve"> </w:t>
            </w:r>
          </w:p>
        </w:tc>
      </w:tr>
      <w:tr w:rsidR="00643191" w:rsidRPr="00643191" w14:paraId="377864DF"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tcPr>
          <w:p w14:paraId="069869C9" w14:textId="77777777" w:rsidR="00643191" w:rsidRPr="00643191" w:rsidRDefault="00643191" w:rsidP="00643191">
            <w:pPr>
              <w:spacing w:after="0" w:line="240" w:lineRule="auto"/>
              <w:jc w:val="center"/>
              <w:rPr>
                <w:rFonts w:ascii="Times New Roman" w:eastAsia="Times New Roman" w:hAnsi="Times New Roman" w:cs="Times New Roman"/>
                <w:strike/>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9.</w:t>
            </w:r>
          </w:p>
        </w:tc>
        <w:tc>
          <w:tcPr>
            <w:tcW w:w="3365" w:type="dxa"/>
            <w:gridSpan w:val="2"/>
            <w:tcBorders>
              <w:top w:val="single" w:sz="4" w:space="0" w:color="auto"/>
              <w:left w:val="single" w:sz="4" w:space="0" w:color="auto"/>
              <w:bottom w:val="single" w:sz="4" w:space="0" w:color="auto"/>
              <w:right w:val="single" w:sz="4" w:space="0" w:color="auto"/>
            </w:tcBorders>
          </w:tcPr>
          <w:p w14:paraId="201EFD91" w14:textId="77777777" w:rsidR="00643191" w:rsidRPr="00643191" w:rsidRDefault="00643191" w:rsidP="00643191">
            <w:pPr>
              <w:spacing w:after="0" w:line="240" w:lineRule="auto"/>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Išnagrinėti ir (ar) identifikuoti galimas piktnaudžiavimo procesinėmis teisėmis ir proceso vilkinimo prielaidas, parengti teismo posėdžių organizavimo ir skyrimo (derinimo) analizę.</w:t>
            </w:r>
          </w:p>
        </w:tc>
        <w:tc>
          <w:tcPr>
            <w:tcW w:w="1703" w:type="dxa"/>
            <w:tcBorders>
              <w:top w:val="single" w:sz="4" w:space="0" w:color="auto"/>
              <w:left w:val="single" w:sz="4" w:space="0" w:color="auto"/>
              <w:bottom w:val="single" w:sz="4" w:space="0" w:color="auto"/>
              <w:right w:val="single" w:sz="4" w:space="0" w:color="auto"/>
            </w:tcBorders>
          </w:tcPr>
          <w:p w14:paraId="5FF26A55"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2027-12-31</w:t>
            </w:r>
          </w:p>
        </w:tc>
        <w:tc>
          <w:tcPr>
            <w:tcW w:w="2126" w:type="dxa"/>
            <w:tcBorders>
              <w:top w:val="single" w:sz="4" w:space="0" w:color="auto"/>
              <w:left w:val="single" w:sz="4" w:space="0" w:color="auto"/>
              <w:bottom w:val="single" w:sz="4" w:space="0" w:color="auto"/>
              <w:right w:val="single" w:sz="4" w:space="0" w:color="auto"/>
            </w:tcBorders>
          </w:tcPr>
          <w:p w14:paraId="71E623BB"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TT, TVS, CS</w:t>
            </w:r>
          </w:p>
        </w:tc>
        <w:tc>
          <w:tcPr>
            <w:tcW w:w="6251" w:type="dxa"/>
            <w:gridSpan w:val="3"/>
            <w:tcBorders>
              <w:top w:val="single" w:sz="4" w:space="0" w:color="auto"/>
              <w:left w:val="single" w:sz="4" w:space="0" w:color="auto"/>
              <w:bottom w:val="single" w:sz="4" w:space="0" w:color="auto"/>
              <w:right w:val="single" w:sz="4" w:space="0" w:color="auto"/>
            </w:tcBorders>
          </w:tcPr>
          <w:p w14:paraId="24F5A982"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Parengta teismo posėdžių organizavimo ir skyrimo (derinimo) analizė civilinėse ir baudžiamosiose bylose ir pateiktos išvados. </w:t>
            </w:r>
          </w:p>
          <w:p w14:paraId="7F749B57"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p>
        </w:tc>
      </w:tr>
      <w:tr w:rsidR="00643191" w:rsidRPr="00643191" w14:paraId="1F0CCC10"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tcPr>
          <w:p w14:paraId="20C29A0D"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lastRenderedPageBreak/>
              <w:t>10.</w:t>
            </w:r>
          </w:p>
        </w:tc>
        <w:tc>
          <w:tcPr>
            <w:tcW w:w="3365" w:type="dxa"/>
            <w:gridSpan w:val="2"/>
            <w:tcBorders>
              <w:top w:val="single" w:sz="4" w:space="0" w:color="auto"/>
              <w:left w:val="nil"/>
              <w:bottom w:val="single" w:sz="4" w:space="0" w:color="auto"/>
              <w:right w:val="single" w:sz="4" w:space="0" w:color="auto"/>
            </w:tcBorders>
          </w:tcPr>
          <w:p w14:paraId="649CB2CC" w14:textId="77777777" w:rsidR="00643191" w:rsidRPr="00643191" w:rsidRDefault="00643191" w:rsidP="00643191">
            <w:pPr>
              <w:spacing w:after="0" w:line="240" w:lineRule="auto"/>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Atnaujinti teisėjų etikos kodekso praktinį vadovą.</w:t>
            </w:r>
          </w:p>
        </w:tc>
        <w:tc>
          <w:tcPr>
            <w:tcW w:w="1703" w:type="dxa"/>
            <w:tcBorders>
              <w:top w:val="single" w:sz="4" w:space="0" w:color="auto"/>
              <w:left w:val="nil"/>
              <w:bottom w:val="single" w:sz="4" w:space="0" w:color="auto"/>
              <w:right w:val="single" w:sz="4" w:space="0" w:color="auto"/>
            </w:tcBorders>
          </w:tcPr>
          <w:p w14:paraId="6A842049"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 </w:t>
            </w:r>
          </w:p>
          <w:p w14:paraId="69D78B1A"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2026-12-31</w:t>
            </w:r>
          </w:p>
        </w:tc>
        <w:tc>
          <w:tcPr>
            <w:tcW w:w="2126" w:type="dxa"/>
            <w:tcBorders>
              <w:top w:val="single" w:sz="4" w:space="0" w:color="auto"/>
              <w:left w:val="nil"/>
              <w:bottom w:val="single" w:sz="4" w:space="0" w:color="auto"/>
              <w:right w:val="single" w:sz="4" w:space="0" w:color="auto"/>
            </w:tcBorders>
          </w:tcPr>
          <w:p w14:paraId="0D004495"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Teisėjų etikos ir drausmės komisija, AS, KS</w:t>
            </w:r>
          </w:p>
        </w:tc>
        <w:tc>
          <w:tcPr>
            <w:tcW w:w="6251" w:type="dxa"/>
            <w:gridSpan w:val="3"/>
            <w:tcBorders>
              <w:top w:val="single" w:sz="4" w:space="0" w:color="auto"/>
              <w:left w:val="nil"/>
              <w:bottom w:val="single" w:sz="4" w:space="0" w:color="auto"/>
              <w:right w:val="single" w:sz="4" w:space="0" w:color="auto"/>
            </w:tcBorders>
          </w:tcPr>
          <w:p w14:paraId="5E53BD54"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Atnaujintas teisėjų etikos kodekso praktinis vadovas.</w:t>
            </w:r>
          </w:p>
          <w:p w14:paraId="4D931801" w14:textId="77777777" w:rsidR="00643191" w:rsidRPr="00643191" w:rsidRDefault="00643191" w:rsidP="00643191">
            <w:pPr>
              <w:spacing w:after="0" w:line="240" w:lineRule="auto"/>
              <w:jc w:val="both"/>
              <w:rPr>
                <w:rFonts w:ascii="Times New Roman" w:eastAsia="Times New Roman" w:hAnsi="Times New Roman" w:cs="Times New Roman"/>
                <w:b/>
                <w:bCs/>
                <w:kern w:val="0"/>
                <w:sz w:val="24"/>
                <w:szCs w:val="24"/>
                <w:lang w:eastAsia="lt-LT"/>
                <w14:ligatures w14:val="none"/>
              </w:rPr>
            </w:pPr>
          </w:p>
        </w:tc>
      </w:tr>
      <w:tr w:rsidR="00643191" w:rsidRPr="00643191" w14:paraId="74103629"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tcPr>
          <w:p w14:paraId="48FD324A"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11.</w:t>
            </w:r>
          </w:p>
        </w:tc>
        <w:tc>
          <w:tcPr>
            <w:tcW w:w="3365" w:type="dxa"/>
            <w:gridSpan w:val="2"/>
            <w:tcBorders>
              <w:top w:val="single" w:sz="4" w:space="0" w:color="auto"/>
              <w:left w:val="nil"/>
              <w:bottom w:val="single" w:sz="4" w:space="0" w:color="auto"/>
              <w:right w:val="single" w:sz="4" w:space="0" w:color="auto"/>
            </w:tcBorders>
          </w:tcPr>
          <w:p w14:paraId="347F2EBB" w14:textId="77777777" w:rsidR="00643191" w:rsidRPr="00643191" w:rsidRDefault="00643191" w:rsidP="00643191">
            <w:pPr>
              <w:spacing w:after="0" w:line="240" w:lineRule="auto"/>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Peržiūrėti ir atnaujinti Lietuvos teismų skaidrumo politiką.</w:t>
            </w:r>
          </w:p>
        </w:tc>
        <w:tc>
          <w:tcPr>
            <w:tcW w:w="1703" w:type="dxa"/>
            <w:tcBorders>
              <w:top w:val="single" w:sz="4" w:space="0" w:color="auto"/>
              <w:left w:val="nil"/>
              <w:bottom w:val="single" w:sz="4" w:space="0" w:color="auto"/>
              <w:right w:val="single" w:sz="4" w:space="0" w:color="auto"/>
            </w:tcBorders>
          </w:tcPr>
          <w:p w14:paraId="0E307A5A"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2027-12-31</w:t>
            </w:r>
          </w:p>
        </w:tc>
        <w:tc>
          <w:tcPr>
            <w:tcW w:w="2126" w:type="dxa"/>
            <w:tcBorders>
              <w:top w:val="single" w:sz="4" w:space="0" w:color="auto"/>
              <w:left w:val="nil"/>
              <w:bottom w:val="single" w:sz="4" w:space="0" w:color="auto"/>
              <w:right w:val="single" w:sz="4" w:space="0" w:color="auto"/>
            </w:tcBorders>
          </w:tcPr>
          <w:p w14:paraId="74D28DEF"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Darbo grupė, CS</w:t>
            </w:r>
          </w:p>
        </w:tc>
        <w:tc>
          <w:tcPr>
            <w:tcW w:w="6251" w:type="dxa"/>
            <w:gridSpan w:val="3"/>
            <w:tcBorders>
              <w:top w:val="single" w:sz="4" w:space="0" w:color="auto"/>
              <w:left w:val="nil"/>
              <w:bottom w:val="single" w:sz="4" w:space="0" w:color="auto"/>
              <w:right w:val="single" w:sz="4" w:space="0" w:color="auto"/>
            </w:tcBorders>
          </w:tcPr>
          <w:p w14:paraId="4C9BEF5A"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Peržiūrėta Lietuvos teismų skaidrumo politika ir Teisėjų tarybai pateikti siūlymai dėl jos atnaujinimo ir (ar) pakeitimų projekto.</w:t>
            </w:r>
          </w:p>
          <w:p w14:paraId="153A2E55" w14:textId="77777777" w:rsidR="00643191" w:rsidRPr="00643191" w:rsidRDefault="00643191" w:rsidP="00643191">
            <w:pPr>
              <w:spacing w:after="0" w:line="240" w:lineRule="auto"/>
              <w:jc w:val="both"/>
              <w:rPr>
                <w:rFonts w:ascii="Times New Roman" w:eastAsia="Times New Roman" w:hAnsi="Times New Roman" w:cs="Times New Roman"/>
                <w:kern w:val="0"/>
                <w:sz w:val="24"/>
                <w:szCs w:val="24"/>
                <w:lang w:eastAsia="lt-LT"/>
                <w14:ligatures w14:val="none"/>
              </w:rPr>
            </w:pPr>
          </w:p>
        </w:tc>
      </w:tr>
      <w:tr w:rsidR="00643191" w:rsidRPr="00643191" w14:paraId="2BC22054"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5"/>
        </w:trPr>
        <w:tc>
          <w:tcPr>
            <w:tcW w:w="14328" w:type="dxa"/>
            <w:gridSpan w:val="9"/>
            <w:shd w:val="clear" w:color="auto" w:fill="D9E2F3" w:themeFill="accent1" w:themeFillTint="33"/>
            <w:vAlign w:val="center"/>
          </w:tcPr>
          <w:p w14:paraId="2CFAC772" w14:textId="77777777" w:rsidR="00643191" w:rsidRPr="00643191" w:rsidRDefault="00643191" w:rsidP="00643191">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643191">
              <w:rPr>
                <w:rFonts w:ascii="Times New Roman" w:eastAsia="Times New Roman" w:hAnsi="Times New Roman" w:cs="Times New Roman"/>
                <w:b/>
                <w:bCs/>
                <w:color w:val="000000"/>
                <w:kern w:val="0"/>
                <w:sz w:val="24"/>
                <w:szCs w:val="24"/>
                <w:lang w:eastAsia="lt-LT"/>
                <w14:ligatures w14:val="none"/>
              </w:rPr>
              <w:t xml:space="preserve">3 uždavinys – </w:t>
            </w:r>
            <w:r w:rsidRPr="00643191">
              <w:rPr>
                <w:rFonts w:ascii="Times New Roman" w:eastAsia="Calibri" w:hAnsi="Times New Roman" w:cs="Times New Roman"/>
                <w:b/>
                <w:bCs/>
                <w:kern w:val="0"/>
                <w:sz w:val="24"/>
                <w:szCs w:val="24"/>
                <w:lang w:eastAsia="lt-LT"/>
                <w14:ligatures w14:val="none"/>
              </w:rPr>
              <w:t>korupcijos prevencijos veiklos koordinavimas.</w:t>
            </w:r>
          </w:p>
        </w:tc>
      </w:tr>
      <w:tr w:rsidR="00643191" w:rsidRPr="00643191" w14:paraId="1209C1BE"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nil"/>
              <w:left w:val="single" w:sz="4" w:space="0" w:color="auto"/>
              <w:bottom w:val="single" w:sz="4" w:space="0" w:color="auto"/>
              <w:right w:val="single" w:sz="4" w:space="0" w:color="auto"/>
            </w:tcBorders>
            <w:hideMark/>
          </w:tcPr>
          <w:p w14:paraId="515F0E08" w14:textId="77777777" w:rsidR="00643191" w:rsidRPr="00643191" w:rsidRDefault="00643191" w:rsidP="00643191">
            <w:pPr>
              <w:spacing w:after="0" w:line="240" w:lineRule="auto"/>
              <w:jc w:val="center"/>
              <w:rPr>
                <w:rFonts w:ascii="Times New Roman" w:eastAsia="Times New Roman" w:hAnsi="Times New Roman" w:cs="Times New Roman"/>
                <w:strike/>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12.</w:t>
            </w:r>
          </w:p>
        </w:tc>
        <w:tc>
          <w:tcPr>
            <w:tcW w:w="3365" w:type="dxa"/>
            <w:gridSpan w:val="2"/>
            <w:tcBorders>
              <w:top w:val="nil"/>
              <w:left w:val="nil"/>
              <w:bottom w:val="single" w:sz="4" w:space="0" w:color="auto"/>
              <w:right w:val="single" w:sz="4" w:space="0" w:color="auto"/>
            </w:tcBorders>
            <w:hideMark/>
          </w:tcPr>
          <w:p w14:paraId="46AA28BD" w14:textId="77777777" w:rsidR="00643191" w:rsidRPr="00643191" w:rsidRDefault="00643191" w:rsidP="00643191">
            <w:pPr>
              <w:spacing w:after="0" w:line="240" w:lineRule="auto"/>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Parengti neteisėto poveikio rizikų žemėlapį.</w:t>
            </w:r>
          </w:p>
        </w:tc>
        <w:tc>
          <w:tcPr>
            <w:tcW w:w="1703" w:type="dxa"/>
            <w:tcBorders>
              <w:top w:val="nil"/>
              <w:left w:val="nil"/>
              <w:bottom w:val="single" w:sz="4" w:space="0" w:color="auto"/>
              <w:right w:val="single" w:sz="4" w:space="0" w:color="auto"/>
            </w:tcBorders>
            <w:hideMark/>
          </w:tcPr>
          <w:p w14:paraId="08E9C0B7"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2026-12-31</w:t>
            </w:r>
          </w:p>
        </w:tc>
        <w:tc>
          <w:tcPr>
            <w:tcW w:w="2126" w:type="dxa"/>
            <w:tcBorders>
              <w:top w:val="nil"/>
              <w:left w:val="nil"/>
              <w:bottom w:val="single" w:sz="4" w:space="0" w:color="auto"/>
              <w:right w:val="single" w:sz="4" w:space="0" w:color="auto"/>
            </w:tcBorders>
            <w:hideMark/>
          </w:tcPr>
          <w:p w14:paraId="0A92EF18"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Darbo grupė, CS</w:t>
            </w:r>
          </w:p>
          <w:p w14:paraId="41EB318D"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p>
          <w:p w14:paraId="76D8D326"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p>
        </w:tc>
        <w:tc>
          <w:tcPr>
            <w:tcW w:w="6251" w:type="dxa"/>
            <w:gridSpan w:val="3"/>
            <w:tcBorders>
              <w:top w:val="nil"/>
              <w:left w:val="nil"/>
              <w:bottom w:val="single" w:sz="4" w:space="0" w:color="auto"/>
              <w:right w:val="single" w:sz="4" w:space="0" w:color="auto"/>
            </w:tcBorders>
            <w:hideMark/>
          </w:tcPr>
          <w:p w14:paraId="77294C57" w14:textId="77777777" w:rsidR="00643191" w:rsidRPr="00643191" w:rsidRDefault="00643191" w:rsidP="00643191">
            <w:pPr>
              <w:spacing w:after="0" w:line="240" w:lineRule="auto"/>
              <w:jc w:val="both"/>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Parengtas neteisėto poveikio teismų sistemoje rizikų žemėlapis.</w:t>
            </w:r>
          </w:p>
          <w:p w14:paraId="0662A968" w14:textId="77777777" w:rsidR="00643191" w:rsidRPr="00643191" w:rsidRDefault="00643191" w:rsidP="00643191">
            <w:pPr>
              <w:spacing w:after="0" w:line="240" w:lineRule="auto"/>
              <w:jc w:val="both"/>
              <w:rPr>
                <w:rFonts w:ascii="Times New Roman" w:eastAsia="Times New Roman" w:hAnsi="Times New Roman" w:cs="Times New Roman"/>
                <w:b/>
                <w:bCs/>
                <w:kern w:val="0"/>
                <w:sz w:val="24"/>
                <w:szCs w:val="24"/>
                <w:lang w:eastAsia="lt-LT"/>
                <w14:ligatures w14:val="none"/>
              </w:rPr>
            </w:pPr>
          </w:p>
        </w:tc>
      </w:tr>
      <w:tr w:rsidR="00643191" w:rsidRPr="00643191" w14:paraId="6DB7D4D9"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tcPr>
          <w:p w14:paraId="1B5A4A07" w14:textId="77777777" w:rsidR="00643191" w:rsidRPr="00643191" w:rsidRDefault="00643191" w:rsidP="00643191">
            <w:pPr>
              <w:spacing w:after="0" w:line="240" w:lineRule="auto"/>
              <w:jc w:val="center"/>
              <w:rPr>
                <w:rFonts w:ascii="Times New Roman" w:eastAsia="Times New Roman" w:hAnsi="Times New Roman" w:cs="Times New Roman"/>
                <w:strike/>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 xml:space="preserve">13. </w:t>
            </w:r>
          </w:p>
        </w:tc>
        <w:tc>
          <w:tcPr>
            <w:tcW w:w="3365" w:type="dxa"/>
            <w:gridSpan w:val="2"/>
            <w:tcBorders>
              <w:top w:val="single" w:sz="4" w:space="0" w:color="auto"/>
              <w:left w:val="single" w:sz="4" w:space="0" w:color="auto"/>
              <w:bottom w:val="single" w:sz="4" w:space="0" w:color="auto"/>
              <w:right w:val="single" w:sz="4" w:space="0" w:color="auto"/>
            </w:tcBorders>
          </w:tcPr>
          <w:p w14:paraId="71D6A444" w14:textId="77777777" w:rsidR="00643191" w:rsidRPr="00643191" w:rsidRDefault="00643191" w:rsidP="00643191">
            <w:pPr>
              <w:keepNext/>
              <w:keepLines/>
              <w:tabs>
                <w:tab w:val="left" w:pos="1950"/>
              </w:tabs>
              <w:spacing w:after="0" w:line="240" w:lineRule="auto"/>
              <w:rPr>
                <w:rFonts w:ascii="Times New Roman" w:eastAsia="Calibri"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0"/>
                <w14:ligatures w14:val="none"/>
              </w:rPr>
              <w:t>Didinti teismų bendruomenės informuotumą apie teismuose taikomas korupcijos prevencijos priemones, neteisėto poveikio teisingumo vykdymui rizikas (TT strateginių veiklos krypčių 2.6 priemonė).</w:t>
            </w:r>
          </w:p>
        </w:tc>
        <w:tc>
          <w:tcPr>
            <w:tcW w:w="1703" w:type="dxa"/>
            <w:tcBorders>
              <w:top w:val="single" w:sz="4" w:space="0" w:color="auto"/>
              <w:left w:val="single" w:sz="4" w:space="0" w:color="auto"/>
              <w:bottom w:val="single" w:sz="4" w:space="0" w:color="auto"/>
              <w:right w:val="single" w:sz="4" w:space="0" w:color="auto"/>
            </w:tcBorders>
          </w:tcPr>
          <w:p w14:paraId="5268A79C"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Kasmet</w:t>
            </w:r>
          </w:p>
        </w:tc>
        <w:tc>
          <w:tcPr>
            <w:tcW w:w="2126" w:type="dxa"/>
            <w:tcBorders>
              <w:top w:val="single" w:sz="4" w:space="0" w:color="auto"/>
              <w:left w:val="single" w:sz="4" w:space="0" w:color="auto"/>
              <w:bottom w:val="single" w:sz="4" w:space="0" w:color="auto"/>
              <w:right w:val="single" w:sz="4" w:space="0" w:color="auto"/>
            </w:tcBorders>
          </w:tcPr>
          <w:p w14:paraId="13F2DC86"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TT vadovybė, CS</w:t>
            </w:r>
          </w:p>
        </w:tc>
        <w:tc>
          <w:tcPr>
            <w:tcW w:w="6251" w:type="dxa"/>
            <w:gridSpan w:val="3"/>
            <w:tcBorders>
              <w:top w:val="single" w:sz="4" w:space="0" w:color="auto"/>
              <w:left w:val="single" w:sz="4" w:space="0" w:color="auto"/>
              <w:bottom w:val="single" w:sz="4" w:space="0" w:color="auto"/>
              <w:right w:val="single" w:sz="4" w:space="0" w:color="auto"/>
            </w:tcBorders>
          </w:tcPr>
          <w:p w14:paraId="6702B3C7" w14:textId="77777777" w:rsidR="00643191" w:rsidRPr="00643191" w:rsidRDefault="00643191" w:rsidP="00643191">
            <w:pPr>
              <w:tabs>
                <w:tab w:val="left" w:pos="1134"/>
              </w:tabs>
              <w:spacing w:after="0" w:line="240" w:lineRule="auto"/>
              <w:jc w:val="both"/>
              <w:textAlignment w:val="baseline"/>
              <w:rPr>
                <w:rFonts w:ascii="Times New Roman" w:eastAsia="Calibri" w:hAnsi="Times New Roman" w:cs="Times New Roman"/>
                <w:strike/>
                <w:kern w:val="0"/>
                <w:sz w:val="24"/>
                <w:szCs w:val="24"/>
                <w:lang w:eastAsia="lt-LT"/>
                <w14:ligatures w14:val="none"/>
              </w:rPr>
            </w:pPr>
            <w:r w:rsidRPr="00643191">
              <w:rPr>
                <w:rFonts w:ascii="Times New Roman" w:eastAsia="Calibri" w:hAnsi="Times New Roman" w:cs="Times New Roman"/>
                <w:kern w:val="0"/>
                <w:sz w:val="24"/>
                <w:szCs w:val="24"/>
                <w:lang w:eastAsia="lt-LT"/>
                <w14:ligatures w14:val="none"/>
              </w:rPr>
              <w:t>Per metus suorganizuoti ne mažiau kaip 3 renginiai.</w:t>
            </w:r>
          </w:p>
        </w:tc>
      </w:tr>
      <w:tr w:rsidR="00643191" w:rsidRPr="00643191" w14:paraId="7ED754AA" w14:textId="77777777" w:rsidTr="00D801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hideMark/>
          </w:tcPr>
          <w:p w14:paraId="406D76D4" w14:textId="77777777" w:rsidR="00643191" w:rsidRPr="00643191" w:rsidRDefault="00643191" w:rsidP="00643191">
            <w:pPr>
              <w:spacing w:after="0" w:line="240" w:lineRule="auto"/>
              <w:jc w:val="center"/>
              <w:rPr>
                <w:rFonts w:ascii="Times New Roman" w:eastAsia="Times New Roman" w:hAnsi="Times New Roman" w:cs="Times New Roman"/>
                <w:strike/>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14.</w:t>
            </w:r>
          </w:p>
        </w:tc>
        <w:tc>
          <w:tcPr>
            <w:tcW w:w="3365" w:type="dxa"/>
            <w:gridSpan w:val="2"/>
            <w:tcBorders>
              <w:top w:val="single" w:sz="4" w:space="0" w:color="auto"/>
              <w:left w:val="single" w:sz="4" w:space="0" w:color="auto"/>
              <w:bottom w:val="single" w:sz="4" w:space="0" w:color="auto"/>
              <w:right w:val="single" w:sz="4" w:space="0" w:color="auto"/>
            </w:tcBorders>
            <w:hideMark/>
          </w:tcPr>
          <w:p w14:paraId="42746F5E" w14:textId="77777777" w:rsidR="00643191" w:rsidRPr="00643191" w:rsidRDefault="00643191" w:rsidP="00643191">
            <w:pPr>
              <w:keepNext/>
              <w:keepLines/>
              <w:tabs>
                <w:tab w:val="left" w:pos="1950"/>
              </w:tabs>
              <w:spacing w:after="0" w:line="240" w:lineRule="auto"/>
              <w:rPr>
                <w:rFonts w:ascii="Times New Roman" w:eastAsia="Calibri" w:hAnsi="Times New Roman" w:cs="Times New Roman"/>
                <w:kern w:val="0"/>
                <w:sz w:val="24"/>
                <w:szCs w:val="24"/>
                <w:lang w:eastAsia="lt-LT"/>
                <w14:ligatures w14:val="none"/>
              </w:rPr>
            </w:pPr>
            <w:r w:rsidRPr="00643191">
              <w:rPr>
                <w:rFonts w:ascii="Times New Roman" w:eastAsia="Calibri" w:hAnsi="Times New Roman" w:cs="Times New Roman"/>
                <w:kern w:val="0"/>
                <w:sz w:val="24"/>
                <w:szCs w:val="24"/>
                <w:shd w:val="clear" w:color="auto" w:fill="FFFFFF"/>
                <w:lang w:eastAsia="lt-LT"/>
                <w14:ligatures w14:val="none"/>
              </w:rPr>
              <w:t>Atnaujinti teismų sistemos intranetą, užtikrinant efektyvią informacijos apie korupcijai atsparios aplinkos Lietuvos teismuose kūrimą sklaidą.</w:t>
            </w:r>
          </w:p>
        </w:tc>
        <w:tc>
          <w:tcPr>
            <w:tcW w:w="1703" w:type="dxa"/>
            <w:tcBorders>
              <w:top w:val="single" w:sz="4" w:space="0" w:color="auto"/>
              <w:left w:val="single" w:sz="4" w:space="0" w:color="auto"/>
              <w:bottom w:val="single" w:sz="4" w:space="0" w:color="auto"/>
              <w:right w:val="single" w:sz="4" w:space="0" w:color="auto"/>
            </w:tcBorders>
            <w:hideMark/>
          </w:tcPr>
          <w:p w14:paraId="07E14683"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2026-12-31</w:t>
            </w:r>
          </w:p>
        </w:tc>
        <w:tc>
          <w:tcPr>
            <w:tcW w:w="2126" w:type="dxa"/>
            <w:tcBorders>
              <w:top w:val="single" w:sz="4" w:space="0" w:color="auto"/>
              <w:left w:val="single" w:sz="4" w:space="0" w:color="auto"/>
              <w:bottom w:val="single" w:sz="4" w:space="0" w:color="auto"/>
              <w:right w:val="single" w:sz="4" w:space="0" w:color="auto"/>
            </w:tcBorders>
            <w:hideMark/>
          </w:tcPr>
          <w:p w14:paraId="685ACF80" w14:textId="77777777" w:rsidR="00643191" w:rsidRPr="00643191" w:rsidRDefault="00643191" w:rsidP="00643191">
            <w:pPr>
              <w:spacing w:after="0" w:line="240" w:lineRule="auto"/>
              <w:jc w:val="center"/>
              <w:rPr>
                <w:rFonts w:ascii="Times New Roman" w:eastAsia="Times New Roman" w:hAnsi="Times New Roman" w:cs="Times New Roman"/>
                <w:kern w:val="0"/>
                <w:sz w:val="24"/>
                <w:szCs w:val="24"/>
                <w:lang w:eastAsia="lt-LT"/>
                <w14:ligatures w14:val="none"/>
              </w:rPr>
            </w:pPr>
            <w:r w:rsidRPr="00643191">
              <w:rPr>
                <w:rFonts w:ascii="Times New Roman" w:eastAsia="Times New Roman" w:hAnsi="Times New Roman" w:cs="Times New Roman"/>
                <w:kern w:val="0"/>
                <w:sz w:val="24"/>
                <w:szCs w:val="24"/>
                <w:lang w:eastAsia="lt-LT"/>
                <w14:ligatures w14:val="none"/>
              </w:rPr>
              <w:t>KS, ITS, visi NTA padaliniai pagal kompetenciją</w:t>
            </w:r>
          </w:p>
        </w:tc>
        <w:tc>
          <w:tcPr>
            <w:tcW w:w="6251" w:type="dxa"/>
            <w:gridSpan w:val="3"/>
            <w:tcBorders>
              <w:top w:val="single" w:sz="4" w:space="0" w:color="auto"/>
              <w:left w:val="single" w:sz="4" w:space="0" w:color="auto"/>
              <w:bottom w:val="single" w:sz="4" w:space="0" w:color="auto"/>
              <w:right w:val="single" w:sz="4" w:space="0" w:color="auto"/>
            </w:tcBorders>
            <w:hideMark/>
          </w:tcPr>
          <w:p w14:paraId="7ED75F60" w14:textId="77777777" w:rsidR="00643191" w:rsidRPr="00643191" w:rsidRDefault="00643191" w:rsidP="00643191">
            <w:pPr>
              <w:spacing w:after="0" w:line="240" w:lineRule="auto"/>
              <w:jc w:val="both"/>
              <w:rPr>
                <w:rFonts w:ascii="Times New Roman" w:eastAsia="Calibri" w:hAnsi="Times New Roman" w:cs="Times New Roman"/>
                <w:kern w:val="0"/>
                <w:sz w:val="24"/>
                <w:szCs w:val="24"/>
                <w:shd w:val="clear" w:color="auto" w:fill="FFFFFF"/>
                <w:lang w:eastAsia="lt-LT"/>
                <w14:ligatures w14:val="none"/>
              </w:rPr>
            </w:pPr>
            <w:r w:rsidRPr="00643191">
              <w:rPr>
                <w:rFonts w:ascii="Times New Roman" w:eastAsia="Calibri" w:hAnsi="Times New Roman" w:cs="Times New Roman"/>
                <w:kern w:val="0"/>
                <w:sz w:val="24"/>
                <w:szCs w:val="24"/>
                <w:shd w:val="clear" w:color="auto" w:fill="FFFFFF"/>
                <w:lang w:eastAsia="lt-LT"/>
                <w14:ligatures w14:val="none"/>
              </w:rPr>
              <w:t xml:space="preserve">Atnaujintas teismų sistemos vidinis intranetas, kuriame, be kita ko, teismuose dirbantiems asmenims pateikiama informacija, kaip ir kur pranešti pastebėjus korupcijos atvejus teisme, pateikiama aktuali informacija apie korupcijos apraiškų valdymo priemones, kaupiama ir dedama mokymų medžiaga, teikiamos konsultacijos. </w:t>
            </w:r>
          </w:p>
          <w:p w14:paraId="2772EC13" w14:textId="77777777" w:rsidR="00643191" w:rsidRPr="00643191" w:rsidRDefault="00643191" w:rsidP="00643191">
            <w:pPr>
              <w:spacing w:after="0" w:line="240" w:lineRule="auto"/>
              <w:jc w:val="both"/>
              <w:rPr>
                <w:rFonts w:ascii="Times New Roman" w:eastAsia="Times New Roman" w:hAnsi="Times New Roman" w:cs="Times New Roman"/>
                <w:b/>
                <w:bCs/>
                <w:kern w:val="0"/>
                <w:sz w:val="24"/>
                <w:szCs w:val="24"/>
                <w:lang w:eastAsia="lt-LT"/>
                <w14:ligatures w14:val="none"/>
              </w:rPr>
            </w:pPr>
          </w:p>
        </w:tc>
      </w:tr>
    </w:tbl>
    <w:p w14:paraId="25D7EDB4" w14:textId="77777777" w:rsidR="00643191" w:rsidRPr="00643191" w:rsidRDefault="00643191" w:rsidP="00643191">
      <w:pPr>
        <w:spacing w:after="0" w:line="240" w:lineRule="auto"/>
        <w:rPr>
          <w:rFonts w:ascii="Times New Roman" w:eastAsia="Times New Roman" w:hAnsi="Times New Roman" w:cs="Times New Roman"/>
          <w:b/>
          <w:bCs/>
          <w:kern w:val="0"/>
          <w:sz w:val="24"/>
          <w:szCs w:val="24"/>
          <w14:ligatures w14:val="none"/>
        </w:rPr>
      </w:pPr>
    </w:p>
    <w:p w14:paraId="67C6D440" w14:textId="77777777" w:rsidR="00643191" w:rsidRPr="00643191" w:rsidRDefault="00643191" w:rsidP="00643191">
      <w:pPr>
        <w:spacing w:after="0" w:line="240" w:lineRule="auto"/>
        <w:rPr>
          <w:rFonts w:ascii="Times New Roman" w:eastAsia="Times New Roman" w:hAnsi="Times New Roman" w:cs="Times New Roman"/>
          <w:kern w:val="0"/>
          <w:sz w:val="24"/>
          <w:szCs w:val="20"/>
          <w14:ligatures w14:val="none"/>
        </w:rPr>
      </w:pPr>
    </w:p>
    <w:p w14:paraId="51C98E7D" w14:textId="77777777" w:rsidR="00643191" w:rsidRPr="00643191" w:rsidRDefault="00643191" w:rsidP="00643191">
      <w:pPr>
        <w:spacing w:after="0" w:line="240" w:lineRule="auto"/>
        <w:jc w:val="center"/>
        <w:rPr>
          <w:rFonts w:ascii="Times New Roman" w:eastAsia="Calibri" w:hAnsi="Times New Roman" w:cs="Times New Roman"/>
          <w:kern w:val="0"/>
          <w:lang w:eastAsia="lt-LT"/>
          <w14:ligatures w14:val="none"/>
        </w:rPr>
      </w:pPr>
      <w:r w:rsidRPr="00643191">
        <w:rPr>
          <w:rFonts w:ascii="Times New Roman" w:eastAsia="Calibri" w:hAnsi="Times New Roman" w:cs="Times New Roman"/>
          <w:kern w:val="0"/>
          <w:lang w:eastAsia="lt-LT"/>
          <w14:ligatures w14:val="none"/>
        </w:rPr>
        <w:t>__________________</w:t>
      </w:r>
    </w:p>
    <w:p w14:paraId="3A5C5749" w14:textId="77777777" w:rsidR="004F02AE" w:rsidRDefault="004F02AE"/>
    <w:sectPr w:rsidR="004F02AE" w:rsidSect="00643191">
      <w:pgSz w:w="16838" w:h="11906" w:orient="landscape"/>
      <w:pgMar w:top="1701" w:right="1134"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2C7616"/>
    <w:multiLevelType w:val="hybridMultilevel"/>
    <w:tmpl w:val="E1CE5B70"/>
    <w:lvl w:ilvl="0" w:tplc="AA1C9D24">
      <w:start w:val="1"/>
      <w:numFmt w:val="decimal"/>
      <w:lvlText w:val="%1."/>
      <w:lvlJc w:val="left"/>
      <w:pPr>
        <w:ind w:left="720" w:hanging="360"/>
      </w:pPr>
      <w:rPr>
        <w:rFonts w:eastAsia="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1508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191"/>
    <w:rsid w:val="003D71EC"/>
    <w:rsid w:val="004F02AE"/>
    <w:rsid w:val="00643191"/>
    <w:rsid w:val="00A248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8888E"/>
  <w15:chartTrackingRefBased/>
  <w15:docId w15:val="{6E3A0C8A-68B6-4206-822D-F1E861F6F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6431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431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43191"/>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43191"/>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43191"/>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43191"/>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43191"/>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43191"/>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43191"/>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4319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4319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43191"/>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43191"/>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43191"/>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4319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4319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4319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4319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431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4319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43191"/>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4319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4319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43191"/>
    <w:rPr>
      <w:i/>
      <w:iCs/>
      <w:color w:val="404040" w:themeColor="text1" w:themeTint="BF"/>
    </w:rPr>
  </w:style>
  <w:style w:type="paragraph" w:styleId="Sraopastraipa">
    <w:name w:val="List Paragraph"/>
    <w:basedOn w:val="prastasis"/>
    <w:uiPriority w:val="34"/>
    <w:qFormat/>
    <w:rsid w:val="00643191"/>
    <w:pPr>
      <w:ind w:left="720"/>
      <w:contextualSpacing/>
    </w:pPr>
  </w:style>
  <w:style w:type="character" w:styleId="Rykuspabraukimas">
    <w:name w:val="Intense Emphasis"/>
    <w:basedOn w:val="Numatytasispastraiposriftas"/>
    <w:uiPriority w:val="21"/>
    <w:qFormat/>
    <w:rsid w:val="00643191"/>
    <w:rPr>
      <w:i/>
      <w:iCs/>
      <w:color w:val="2F5496" w:themeColor="accent1" w:themeShade="BF"/>
    </w:rPr>
  </w:style>
  <w:style w:type="paragraph" w:styleId="Iskirtacitata">
    <w:name w:val="Intense Quote"/>
    <w:basedOn w:val="prastasis"/>
    <w:next w:val="prastasis"/>
    <w:link w:val="IskirtacitataDiagrama"/>
    <w:uiPriority w:val="30"/>
    <w:qFormat/>
    <w:rsid w:val="006431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43191"/>
    <w:rPr>
      <w:i/>
      <w:iCs/>
      <w:color w:val="2F5496" w:themeColor="accent1" w:themeShade="BF"/>
    </w:rPr>
  </w:style>
  <w:style w:type="character" w:styleId="Rykinuoroda">
    <w:name w:val="Intense Reference"/>
    <w:basedOn w:val="Numatytasispastraiposriftas"/>
    <w:uiPriority w:val="32"/>
    <w:qFormat/>
    <w:rsid w:val="0064319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5805</Words>
  <Characters>3309</Characters>
  <Application>Microsoft Office Word</Application>
  <DocSecurity>0</DocSecurity>
  <Lines>27</Lines>
  <Paragraphs>18</Paragraphs>
  <ScaleCrop>false</ScaleCrop>
  <Company/>
  <LinksUpToDate>false</LinksUpToDate>
  <CharactersWithSpaces>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Gritenienė</dc:creator>
  <cp:keywords/>
  <dc:description/>
  <cp:lastModifiedBy>Irma Gritenienė</cp:lastModifiedBy>
  <cp:revision>1</cp:revision>
  <dcterms:created xsi:type="dcterms:W3CDTF">2026-05-04T07:56:00Z</dcterms:created>
  <dcterms:modified xsi:type="dcterms:W3CDTF">2026-05-04T08:00:00Z</dcterms:modified>
</cp:coreProperties>
</file>