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6243D" w14:textId="77777777" w:rsidR="007B384D" w:rsidRDefault="003D53E3">
      <w:bookmarkStart w:id="0" w:name="_Hlk95139712"/>
      <w:bookmarkEnd w:id="0"/>
      <w:r>
        <w:rPr>
          <w:noProof/>
          <w:lang w:eastAsia="lt-LT"/>
        </w:rPr>
        <w:drawing>
          <wp:anchor distT="0" distB="0" distL="114300" distR="114300" simplePos="0" relativeHeight="251671552" behindDoc="1" locked="0" layoutInCell="1" allowOverlap="1" wp14:anchorId="3F903629" wp14:editId="1A7A91F2">
            <wp:simplePos x="0" y="0"/>
            <wp:positionH relativeFrom="page">
              <wp:align>right</wp:align>
            </wp:positionH>
            <wp:positionV relativeFrom="paragraph">
              <wp:posOffset>-1080136</wp:posOffset>
            </wp:positionV>
            <wp:extent cx="7964460" cy="5390147"/>
            <wp:effectExtent l="0" t="0" r="0" b="1270"/>
            <wp:wrapNone/>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4-Teismo rumai-_®Norbert Tukaj-DJI_031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64460" cy="5390147"/>
                    </a:xfrm>
                    <a:prstGeom prst="rect">
                      <a:avLst/>
                    </a:prstGeom>
                  </pic:spPr>
                </pic:pic>
              </a:graphicData>
            </a:graphic>
            <wp14:sizeRelH relativeFrom="margin">
              <wp14:pctWidth>0</wp14:pctWidth>
            </wp14:sizeRelH>
            <wp14:sizeRelV relativeFrom="margin">
              <wp14:pctHeight>0</wp14:pctHeight>
            </wp14:sizeRelV>
          </wp:anchor>
        </w:drawing>
      </w:r>
      <w:r w:rsidR="00EC047E">
        <w:rPr>
          <w:noProof/>
          <w:lang w:eastAsia="lt-LT"/>
        </w:rPr>
        <mc:AlternateContent>
          <mc:Choice Requires="wps">
            <w:drawing>
              <wp:anchor distT="0" distB="0" distL="114300" distR="114300" simplePos="0" relativeHeight="251668480" behindDoc="0" locked="0" layoutInCell="1" allowOverlap="1" wp14:anchorId="6B3DBC97" wp14:editId="3A78D83A">
                <wp:simplePos x="0" y="0"/>
                <wp:positionH relativeFrom="page">
                  <wp:posOffset>3688882</wp:posOffset>
                </wp:positionH>
                <wp:positionV relativeFrom="paragraph">
                  <wp:posOffset>169412</wp:posOffset>
                </wp:positionV>
                <wp:extent cx="1077870" cy="914400"/>
                <wp:effectExtent l="38100" t="19050" r="27305" b="19050"/>
                <wp:wrapNone/>
                <wp:docPr id="29" name="Šešiakampis 29"/>
                <wp:cNvGraphicFramePr/>
                <a:graphic xmlns:a="http://schemas.openxmlformats.org/drawingml/2006/main">
                  <a:graphicData uri="http://schemas.microsoft.com/office/word/2010/wordprocessingShape">
                    <wps:wsp>
                      <wps:cNvSpPr/>
                      <wps:spPr>
                        <a:xfrm>
                          <a:off x="0" y="0"/>
                          <a:ext cx="1077870" cy="914400"/>
                        </a:xfrm>
                        <a:prstGeom prst="hexagon">
                          <a:avLst/>
                        </a:prstGeom>
                        <a:noFill/>
                        <a:ln w="38100">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A5E985"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Šešiakampis 29" o:spid="_x0000_s1026" type="#_x0000_t9" style="position:absolute;margin-left:290.45pt;margin-top:13.35pt;width:84.85pt;height:1in;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" adj="4581" filled="f" strokecolor="#1f4d78 [1604]" strokeweight="3pt">
                <w10:wrap anchorx="page"/>
              </v:shape>
            </w:pict>
          </mc:Fallback>
        </mc:AlternateContent>
      </w:r>
    </w:p>
    <w:p w14:paraId="0F7929C1" w14:textId="77777777" w:rsidR="007B384D" w:rsidRDefault="0059572A">
      <w:pPr>
        <w:spacing w:after="160" w:line="259" w:lineRule="auto"/>
      </w:pPr>
      <w:r>
        <w:rPr>
          <w:rFonts w:ascii="Arial Black" w:hAnsi="Arial Black"/>
          <w:noProof/>
          <w:color w:val="361B7B"/>
          <w:sz w:val="48"/>
          <w:szCs w:val="48"/>
          <w:lang w:eastAsia="lt-LT"/>
        </w:rPr>
        <w:drawing>
          <wp:anchor distT="0" distB="0" distL="114300" distR="114300" simplePos="0" relativeHeight="251664384" behindDoc="0" locked="0" layoutInCell="1" allowOverlap="1" wp14:anchorId="490C0E26" wp14:editId="6E87A2EA">
            <wp:simplePos x="0" y="0"/>
            <wp:positionH relativeFrom="margin">
              <wp:posOffset>3409315</wp:posOffset>
            </wp:positionH>
            <wp:positionV relativeFrom="paragraph">
              <wp:posOffset>6914515</wp:posOffset>
            </wp:positionV>
            <wp:extent cx="2042112" cy="816053"/>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teismų pilna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42112" cy="816053"/>
                    </a:xfrm>
                    <a:prstGeom prst="rect">
                      <a:avLst/>
                    </a:prstGeom>
                  </pic:spPr>
                </pic:pic>
              </a:graphicData>
            </a:graphic>
            <wp14:sizeRelH relativeFrom="margin">
              <wp14:pctWidth>0</wp14:pctWidth>
            </wp14:sizeRelH>
            <wp14:sizeRelV relativeFrom="margin">
              <wp14:pctHeight>0</wp14:pctHeight>
            </wp14:sizeRelV>
          </wp:anchor>
        </w:drawing>
      </w:r>
      <w:r>
        <w:rPr>
          <w:rFonts w:ascii="Arial Black" w:hAnsi="Arial Black"/>
          <w:noProof/>
          <w:color w:val="361B7B"/>
          <w:sz w:val="48"/>
          <w:szCs w:val="48"/>
          <w:lang w:eastAsia="lt-LT"/>
        </w:rPr>
        <mc:AlternateContent>
          <mc:Choice Requires="wps">
            <w:drawing>
              <wp:anchor distT="0" distB="0" distL="114300" distR="114300" simplePos="0" relativeHeight="251672576" behindDoc="0" locked="0" layoutInCell="1" allowOverlap="1" wp14:anchorId="6481E66A" wp14:editId="667150A4">
                <wp:simplePos x="0" y="0"/>
                <wp:positionH relativeFrom="page">
                  <wp:posOffset>5179695</wp:posOffset>
                </wp:positionH>
                <wp:positionV relativeFrom="paragraph">
                  <wp:posOffset>7597140</wp:posOffset>
                </wp:positionV>
                <wp:extent cx="2548283" cy="314077"/>
                <wp:effectExtent l="0" t="0" r="0" b="0"/>
                <wp:wrapNone/>
                <wp:docPr id="7" name="Teksto laukas 7"/>
                <wp:cNvGraphicFramePr/>
                <a:graphic xmlns:a="http://schemas.openxmlformats.org/drawingml/2006/main">
                  <a:graphicData uri="http://schemas.microsoft.com/office/word/2010/wordprocessingShape">
                    <wps:wsp>
                      <wps:cNvSpPr txBox="1"/>
                      <wps:spPr>
                        <a:xfrm>
                          <a:off x="0" y="0"/>
                          <a:ext cx="2548283" cy="314077"/>
                        </a:xfrm>
                        <a:prstGeom prst="rect">
                          <a:avLst/>
                        </a:prstGeom>
                        <a:noFill/>
                        <a:ln w="6350">
                          <a:noFill/>
                        </a:ln>
                      </wps:spPr>
                      <wps:txbx>
                        <w:txbxContent>
                          <w:p w14:paraId="7432B71F" w14:textId="77777777" w:rsidR="009064F5" w:rsidRPr="0059572A" w:rsidRDefault="009064F5">
                            <w:pPr>
                              <w:rPr>
                                <w:rFonts w:ascii="Bahnschrift SemiBold" w:hAnsi="Bahnschrift SemiBold"/>
                                <w:color w:val="537096"/>
                                <w:sz w:val="18"/>
                              </w:rPr>
                            </w:pPr>
                            <w:r w:rsidRPr="0059572A">
                              <w:rPr>
                                <w:rFonts w:ascii="Bahnschrift SemiBold" w:hAnsi="Bahnschrift SemiBold"/>
                                <w:color w:val="537096"/>
                                <w:sz w:val="18"/>
                              </w:rPr>
                              <w:t>Panevėžio apylinkės teismas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81E66A" id="_x0000_t202" coordsize="21600,21600" o:spt="202" path="m,l,21600r21600,l21600,xe">
                <v:stroke joinstyle="miter"/>
                <v:path gradientshapeok="t" o:connecttype="rect"/>
              </v:shapetype>
              <v:shape id="Teksto laukas 7" o:spid="_x0000_s1026" type="#_x0000_t202" style="position:absolute;margin-left:407.85pt;margin-top:598.2pt;width:200.65pt;height:24.7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" filled="f" stroked="f" strokeweight=".5pt">
                <v:textbox>
                  <w:txbxContent>
                    <w:p w14:paraId="7432B71F" w14:textId="77777777" w:rsidR="009064F5" w:rsidRPr="0059572A" w:rsidRDefault="009064F5">
                      <w:pPr>
                        <w:rPr>
                          <w:rFonts w:ascii="Bahnschrift SemiBold" w:hAnsi="Bahnschrift SemiBold"/>
                          <w:color w:val="537096"/>
                          <w:sz w:val="18"/>
                        </w:rPr>
                      </w:pPr>
                      <w:r w:rsidRPr="0059572A">
                        <w:rPr>
                          <w:rFonts w:ascii="Bahnschrift SemiBold" w:hAnsi="Bahnschrift SemiBold"/>
                          <w:color w:val="537096"/>
                          <w:sz w:val="18"/>
                        </w:rPr>
                        <w:t>Panevėžio apylinkės teismas</w:t>
                      </w:r>
                    </w:p>
                  </w:txbxContent>
                </v:textbox>
                <w10:wrap anchorx="page"/>
              </v:shape>
            </w:pict>
          </mc:Fallback>
        </mc:AlternateContent>
      </w:r>
      <w:r>
        <w:rPr>
          <w:rFonts w:ascii="Arial Black" w:hAnsi="Arial Black"/>
          <w:noProof/>
          <w:color w:val="361B7B"/>
          <w:sz w:val="48"/>
          <w:szCs w:val="48"/>
          <w:lang w:eastAsia="lt-LT"/>
        </w:rPr>
        <mc:AlternateContent>
          <mc:Choice Requires="wps">
            <w:drawing>
              <wp:anchor distT="0" distB="0" distL="114300" distR="114300" simplePos="0" relativeHeight="251673600" behindDoc="0" locked="0" layoutInCell="1" allowOverlap="1" wp14:anchorId="242F7F24" wp14:editId="4D2D6091">
                <wp:simplePos x="0" y="0"/>
                <wp:positionH relativeFrom="column">
                  <wp:posOffset>4214495</wp:posOffset>
                </wp:positionH>
                <wp:positionV relativeFrom="paragraph">
                  <wp:posOffset>7607300</wp:posOffset>
                </wp:positionV>
                <wp:extent cx="845792" cy="0"/>
                <wp:effectExtent l="0" t="0" r="31115" b="19050"/>
                <wp:wrapNone/>
                <wp:docPr id="8" name="Tiesioji jungtis 8"/>
                <wp:cNvGraphicFramePr/>
                <a:graphic xmlns:a="http://schemas.openxmlformats.org/drawingml/2006/main">
                  <a:graphicData uri="http://schemas.microsoft.com/office/word/2010/wordprocessingShape">
                    <wps:wsp>
                      <wps:cNvCnPr/>
                      <wps:spPr>
                        <a:xfrm>
                          <a:off x="0" y="0"/>
                          <a:ext cx="845792" cy="0"/>
                        </a:xfrm>
                        <a:prstGeom prst="line">
                          <a:avLst/>
                        </a:prstGeom>
                        <a:ln w="19050">
                          <a:solidFill>
                            <a:srgbClr val="53709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D9B1BC" id="Tiesioji jungtis 8"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31.85pt,599pt" to="398.45pt,5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" strokecolor="#537096" strokeweight="1.5pt">
                <v:stroke joinstyle="miter"/>
              </v:line>
            </w:pict>
          </mc:Fallback>
        </mc:AlternateContent>
      </w:r>
      <w:r>
        <w:rPr>
          <w:rFonts w:ascii="Arial Black" w:hAnsi="Arial Black"/>
          <w:noProof/>
          <w:color w:val="361B7B"/>
          <w:sz w:val="48"/>
          <w:szCs w:val="48"/>
          <w:lang w:eastAsia="lt-LT"/>
        </w:rPr>
        <mc:AlternateContent>
          <mc:Choice Requires="wps">
            <w:drawing>
              <wp:anchor distT="0" distB="0" distL="114300" distR="114300" simplePos="0" relativeHeight="251660288" behindDoc="0" locked="0" layoutInCell="1" allowOverlap="1" wp14:anchorId="60DE885E" wp14:editId="54227B5A">
                <wp:simplePos x="0" y="0"/>
                <wp:positionH relativeFrom="margin">
                  <wp:align>right</wp:align>
                </wp:positionH>
                <wp:positionV relativeFrom="paragraph">
                  <wp:posOffset>41275</wp:posOffset>
                </wp:positionV>
                <wp:extent cx="3061970" cy="8134985"/>
                <wp:effectExtent l="0" t="0" r="24130" b="18415"/>
                <wp:wrapNone/>
                <wp:docPr id="2" name="Stačiakampis 2"/>
                <wp:cNvGraphicFramePr/>
                <a:graphic xmlns:a="http://schemas.openxmlformats.org/drawingml/2006/main">
                  <a:graphicData uri="http://schemas.microsoft.com/office/word/2010/wordprocessingShape">
                    <wps:wsp>
                      <wps:cNvSpPr/>
                      <wps:spPr>
                        <a:xfrm>
                          <a:off x="0" y="0"/>
                          <a:ext cx="3061970" cy="8134985"/>
                        </a:xfrm>
                        <a:prstGeom prst="rect">
                          <a:avLst/>
                        </a:prstGeom>
                        <a:solidFill>
                          <a:schemeClr val="bg1">
                            <a:lumMod val="95000"/>
                          </a:schemeClr>
                        </a:solidFill>
                        <a:ln>
                          <a:solidFill>
                            <a:srgbClr val="53709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C32FA" id="Stačiakampis 2" o:spid="_x0000_s1026" style="position:absolute;margin-left:189.9pt;margin-top:3.25pt;width:241.1pt;height:640.5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" fillcolor="#f2f2f2 [3052]" strokecolor="#537096" strokeweight="1pt">
                <w10:wrap anchorx="margin"/>
              </v:rect>
            </w:pict>
          </mc:Fallback>
        </mc:AlternateContent>
      </w:r>
      <w:r w:rsidR="00EC047E">
        <w:rPr>
          <w:noProof/>
          <w:lang w:eastAsia="lt-LT"/>
        </w:rPr>
        <mc:AlternateContent>
          <mc:Choice Requires="wps">
            <w:drawing>
              <wp:anchor distT="0" distB="0" distL="114300" distR="114300" simplePos="0" relativeHeight="251670528" behindDoc="0" locked="0" layoutInCell="1" allowOverlap="1" wp14:anchorId="49E3198A" wp14:editId="2857A7EA">
                <wp:simplePos x="0" y="0"/>
                <wp:positionH relativeFrom="column">
                  <wp:posOffset>3111600</wp:posOffset>
                </wp:positionH>
                <wp:positionV relativeFrom="paragraph">
                  <wp:posOffset>327660</wp:posOffset>
                </wp:positionV>
                <wp:extent cx="836446" cy="709684"/>
                <wp:effectExtent l="38100" t="19050" r="40005" b="14605"/>
                <wp:wrapNone/>
                <wp:docPr id="30" name="Šešiakampis 30"/>
                <wp:cNvGraphicFramePr/>
                <a:graphic xmlns:a="http://schemas.openxmlformats.org/drawingml/2006/main">
                  <a:graphicData uri="http://schemas.microsoft.com/office/word/2010/wordprocessingShape">
                    <wps:wsp>
                      <wps:cNvSpPr/>
                      <wps:spPr>
                        <a:xfrm>
                          <a:off x="0" y="0"/>
                          <a:ext cx="836446" cy="709684"/>
                        </a:xfrm>
                        <a:prstGeom prst="hexagon">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ED4BAC"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Šešiakampis 30" o:spid="_x0000_s1026" type="#_x0000_t9" style="position:absolute;margin-left:245pt;margin-top:25.8pt;width:65.85pt;height:55.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" adj="4582" filled="f" strokecolor="#1f4d78 [1604]" strokeweight="3pt"/>
            </w:pict>
          </mc:Fallback>
        </mc:AlternateContent>
      </w:r>
      <w:r w:rsidR="0034263F">
        <w:rPr>
          <w:noProof/>
          <w:lang w:eastAsia="lt-LT"/>
        </w:rPr>
        <mc:AlternateContent>
          <mc:Choice Requires="wps">
            <w:drawing>
              <wp:anchor distT="0" distB="0" distL="114300" distR="114300" simplePos="0" relativeHeight="251660031" behindDoc="0" locked="0" layoutInCell="1" allowOverlap="1" wp14:anchorId="45D17B3F" wp14:editId="1072056B">
                <wp:simplePos x="0" y="0"/>
                <wp:positionH relativeFrom="column">
                  <wp:posOffset>902335</wp:posOffset>
                </wp:positionH>
                <wp:positionV relativeFrom="paragraph">
                  <wp:posOffset>4805680</wp:posOffset>
                </wp:positionV>
                <wp:extent cx="2592800" cy="2128254"/>
                <wp:effectExtent l="57150" t="38100" r="36195" b="43815"/>
                <wp:wrapNone/>
                <wp:docPr id="27" name="Šešiakampis 27"/>
                <wp:cNvGraphicFramePr/>
                <a:graphic xmlns:a="http://schemas.openxmlformats.org/drawingml/2006/main">
                  <a:graphicData uri="http://schemas.microsoft.com/office/word/2010/wordprocessingShape">
                    <wps:wsp>
                      <wps:cNvSpPr/>
                      <wps:spPr>
                        <a:xfrm>
                          <a:off x="0" y="0"/>
                          <a:ext cx="2592800" cy="2128254"/>
                        </a:xfrm>
                        <a:prstGeom prst="hexagon">
                          <a:avLst/>
                        </a:prstGeom>
                        <a:noFill/>
                        <a:ln w="762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BC128" id="Šešiakampis 27" o:spid="_x0000_s1026" type="#_x0000_t9" style="position:absolute;margin-left:71.05pt;margin-top:378.4pt;width:204.15pt;height:167.6pt;z-index:2516600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" adj="4432" filled="f" strokecolor="#1f4d78 [1604]" strokeweight="6pt"/>
            </w:pict>
          </mc:Fallback>
        </mc:AlternateContent>
      </w:r>
      <w:r w:rsidR="0034263F">
        <w:rPr>
          <w:noProof/>
          <w:lang w:eastAsia="lt-LT"/>
        </w:rPr>
        <mc:AlternateContent>
          <mc:Choice Requires="wps">
            <w:drawing>
              <wp:anchor distT="0" distB="0" distL="114300" distR="114300" simplePos="0" relativeHeight="251666432" behindDoc="0" locked="0" layoutInCell="1" allowOverlap="1" wp14:anchorId="01469212" wp14:editId="0B5E78DC">
                <wp:simplePos x="0" y="0"/>
                <wp:positionH relativeFrom="column">
                  <wp:posOffset>360680</wp:posOffset>
                </wp:positionH>
                <wp:positionV relativeFrom="paragraph">
                  <wp:posOffset>5779770</wp:posOffset>
                </wp:positionV>
                <wp:extent cx="2019348" cy="1664421"/>
                <wp:effectExtent l="38100" t="19050" r="57150" b="31115"/>
                <wp:wrapNone/>
                <wp:docPr id="28" name="Šešiakampis 28"/>
                <wp:cNvGraphicFramePr/>
                <a:graphic xmlns:a="http://schemas.openxmlformats.org/drawingml/2006/main">
                  <a:graphicData uri="http://schemas.microsoft.com/office/word/2010/wordprocessingShape">
                    <wps:wsp>
                      <wps:cNvSpPr/>
                      <wps:spPr>
                        <a:xfrm>
                          <a:off x="0" y="0"/>
                          <a:ext cx="2019348" cy="1664421"/>
                        </a:xfrm>
                        <a:prstGeom prst="hexagon">
                          <a:avLst/>
                        </a:prstGeom>
                        <a:noFill/>
                        <a:ln w="57150">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0012C" id="Šešiakampis 28" o:spid="_x0000_s1026" type="#_x0000_t9" style="position:absolute;margin-left:28.4pt;margin-top:455.1pt;width:159pt;height:13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" adj="4451" filled="f" strokecolor="#1f4d78 [1604]" strokeweight="4.5pt"/>
            </w:pict>
          </mc:Fallback>
        </mc:AlternateContent>
      </w:r>
      <w:r w:rsidR="0034263F">
        <w:rPr>
          <w:noProof/>
          <w:lang w:eastAsia="lt-LT"/>
        </w:rPr>
        <mc:AlternateContent>
          <mc:Choice Requires="wps">
            <w:drawing>
              <wp:anchor distT="0" distB="0" distL="114300" distR="114300" simplePos="0" relativeHeight="251659775" behindDoc="0" locked="0" layoutInCell="1" allowOverlap="1" wp14:anchorId="424F4BDE" wp14:editId="771E4E9C">
                <wp:simplePos x="0" y="0"/>
                <wp:positionH relativeFrom="page">
                  <wp:align>center</wp:align>
                </wp:positionH>
                <wp:positionV relativeFrom="paragraph">
                  <wp:posOffset>5593080</wp:posOffset>
                </wp:positionV>
                <wp:extent cx="3253664" cy="2893325"/>
                <wp:effectExtent l="57150" t="38100" r="61595" b="40640"/>
                <wp:wrapNone/>
                <wp:docPr id="25" name="Šešiakampis 25"/>
                <wp:cNvGraphicFramePr/>
                <a:graphic xmlns:a="http://schemas.openxmlformats.org/drawingml/2006/main">
                  <a:graphicData uri="http://schemas.microsoft.com/office/word/2010/wordprocessingShape">
                    <wps:wsp>
                      <wps:cNvSpPr/>
                      <wps:spPr>
                        <a:xfrm>
                          <a:off x="0" y="0"/>
                          <a:ext cx="3253664" cy="2893325"/>
                        </a:xfrm>
                        <a:prstGeom prst="hexagon">
                          <a:avLst/>
                        </a:prstGeom>
                        <a:noFill/>
                        <a:ln w="76200">
                          <a:solidFill>
                            <a:srgbClr val="E3E1E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DCF05" id="Šešiakampis 25" o:spid="_x0000_s1026" type="#_x0000_t9" style="position:absolute;margin-left:0;margin-top:440.4pt;width:256.2pt;height:227.8pt;z-index:251659775;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" adj="4802" filled="f" strokecolor="#e3e1eb" strokeweight="6pt">
                <w10:wrap anchorx="page"/>
              </v:shape>
            </w:pict>
          </mc:Fallback>
        </mc:AlternateContent>
      </w:r>
      <w:r w:rsidR="0034263F" w:rsidRPr="009064F5">
        <w:rPr>
          <w:rFonts w:ascii="Arial Black" w:hAnsi="Arial Black"/>
          <w:noProof/>
          <w:color w:val="000000"/>
          <w:sz w:val="48"/>
          <w:szCs w:val="48"/>
          <w:lang w:eastAsia="lt-LT"/>
        </w:rPr>
        <mc:AlternateContent>
          <mc:Choice Requires="wps">
            <w:drawing>
              <wp:anchor distT="0" distB="0" distL="114300" distR="114300" simplePos="0" relativeHeight="251659264" behindDoc="0" locked="0" layoutInCell="1" allowOverlap="1" wp14:anchorId="60BABFCA" wp14:editId="775C91CE">
                <wp:simplePos x="0" y="0"/>
                <wp:positionH relativeFrom="page">
                  <wp:align>left</wp:align>
                </wp:positionH>
                <wp:positionV relativeFrom="paragraph">
                  <wp:posOffset>3937635</wp:posOffset>
                </wp:positionV>
                <wp:extent cx="7961586" cy="5344510"/>
                <wp:effectExtent l="0" t="0" r="1905" b="8890"/>
                <wp:wrapNone/>
                <wp:docPr id="1" name="Stačiakampis 1"/>
                <wp:cNvGraphicFramePr/>
                <a:graphic xmlns:a="http://schemas.openxmlformats.org/drawingml/2006/main">
                  <a:graphicData uri="http://schemas.microsoft.com/office/word/2010/wordprocessingShape">
                    <wps:wsp>
                      <wps:cNvSpPr/>
                      <wps:spPr>
                        <a:xfrm>
                          <a:off x="0" y="0"/>
                          <a:ext cx="7961586" cy="5344510"/>
                        </a:xfrm>
                        <a:prstGeom prst="rect">
                          <a:avLst/>
                        </a:prstGeom>
                        <a:solidFill>
                          <a:schemeClr val="tx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A27C4B" id="Stačiakampis 1" o:spid="_x0000_s1026" style="position:absolute;margin-left:0;margin-top:310.05pt;width:626.9pt;height:420.85pt;z-index:251659264;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" fillcolor="#8496b0 [1951]" stroked="f" strokeweight="1pt">
                <w10:wrap anchorx="page"/>
              </v:rect>
            </w:pict>
          </mc:Fallback>
        </mc:AlternateContent>
      </w:r>
      <w:r w:rsidR="0034263F">
        <w:rPr>
          <w:rFonts w:ascii="Arial Black" w:hAnsi="Arial Black"/>
          <w:noProof/>
          <w:color w:val="361B7B"/>
          <w:sz w:val="48"/>
          <w:szCs w:val="48"/>
          <w:lang w:eastAsia="lt-LT"/>
        </w:rPr>
        <mc:AlternateContent>
          <mc:Choice Requires="wps">
            <w:drawing>
              <wp:anchor distT="0" distB="0" distL="114300" distR="114300" simplePos="0" relativeHeight="251663360" behindDoc="0" locked="0" layoutInCell="1" allowOverlap="1" wp14:anchorId="35527B7B" wp14:editId="3857EA09">
                <wp:simplePos x="0" y="0"/>
                <wp:positionH relativeFrom="column">
                  <wp:posOffset>3252470</wp:posOffset>
                </wp:positionH>
                <wp:positionV relativeFrom="paragraph">
                  <wp:posOffset>6895465</wp:posOffset>
                </wp:positionV>
                <wp:extent cx="2554013" cy="15766"/>
                <wp:effectExtent l="19050" t="38100" r="55880" b="41910"/>
                <wp:wrapNone/>
                <wp:docPr id="5" name="Tiesioji jungtis 5"/>
                <wp:cNvGraphicFramePr/>
                <a:graphic xmlns:a="http://schemas.openxmlformats.org/drawingml/2006/main">
                  <a:graphicData uri="http://schemas.microsoft.com/office/word/2010/wordprocessingShape">
                    <wps:wsp>
                      <wps:cNvCnPr/>
                      <wps:spPr>
                        <a:xfrm>
                          <a:off x="0" y="0"/>
                          <a:ext cx="2554013" cy="15766"/>
                        </a:xfrm>
                        <a:prstGeom prst="line">
                          <a:avLst/>
                        </a:prstGeom>
                        <a:ln w="76200">
                          <a:solidFill>
                            <a:schemeClr val="tx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343D5C" id="Tiesioji jungtis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56.1pt,542.95pt" to="457.2pt,5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" strokecolor="#8496b0 [1951]" strokeweight="6pt">
                <v:stroke joinstyle="miter"/>
              </v:line>
            </w:pict>
          </mc:Fallback>
        </mc:AlternateContent>
      </w:r>
      <w:r w:rsidR="0034263F">
        <w:rPr>
          <w:rFonts w:ascii="Arial Black" w:hAnsi="Arial Black"/>
          <w:noProof/>
          <w:color w:val="361B7B"/>
          <w:sz w:val="48"/>
          <w:szCs w:val="48"/>
          <w:lang w:eastAsia="lt-LT"/>
        </w:rPr>
        <mc:AlternateContent>
          <mc:Choice Requires="wps">
            <w:drawing>
              <wp:anchor distT="0" distB="0" distL="114300" distR="114300" simplePos="0" relativeHeight="251662336" behindDoc="0" locked="0" layoutInCell="1" allowOverlap="1" wp14:anchorId="1FBA38A2" wp14:editId="461B5EC4">
                <wp:simplePos x="0" y="0"/>
                <wp:positionH relativeFrom="page">
                  <wp:posOffset>3890010</wp:posOffset>
                </wp:positionH>
                <wp:positionV relativeFrom="paragraph">
                  <wp:posOffset>3350260</wp:posOffset>
                </wp:positionV>
                <wp:extent cx="3137338" cy="1166648"/>
                <wp:effectExtent l="0" t="0" r="0" b="0"/>
                <wp:wrapNone/>
                <wp:docPr id="4" name="Teksto laukas 4"/>
                <wp:cNvGraphicFramePr/>
                <a:graphic xmlns:a="http://schemas.openxmlformats.org/drawingml/2006/main">
                  <a:graphicData uri="http://schemas.microsoft.com/office/word/2010/wordprocessingShape">
                    <wps:wsp>
                      <wps:cNvSpPr txBox="1"/>
                      <wps:spPr>
                        <a:xfrm>
                          <a:off x="0" y="0"/>
                          <a:ext cx="3137338" cy="1166648"/>
                        </a:xfrm>
                        <a:prstGeom prst="rect">
                          <a:avLst/>
                        </a:prstGeom>
                        <a:noFill/>
                        <a:ln w="6350">
                          <a:noFill/>
                        </a:ln>
                      </wps:spPr>
                      <wps:txbx>
                        <w:txbxContent>
                          <w:p w14:paraId="4182AE8D" w14:textId="77777777" w:rsidR="006B0CE3" w:rsidRPr="0047384A" w:rsidRDefault="006B0CE3" w:rsidP="006B0CE3">
                            <w:pPr>
                              <w:spacing w:after="120"/>
                              <w:jc w:val="right"/>
                              <w:rPr>
                                <w:rFonts w:ascii="Calibri" w:hAnsi="Calibri" w:cs="Calibri"/>
                                <w:b/>
                                <w:color w:val="361B7B"/>
                                <w:sz w:val="48"/>
                                <w:szCs w:val="48"/>
                              </w:rPr>
                            </w:pPr>
                            <w:r w:rsidRPr="0047384A">
                              <w:rPr>
                                <w:rFonts w:ascii="Calibri" w:hAnsi="Calibri" w:cs="Calibri"/>
                                <w:b/>
                                <w:color w:val="361B7B"/>
                                <w:sz w:val="48"/>
                                <w:szCs w:val="48"/>
                              </w:rPr>
                              <w:t>PANEVĖŽIO</w:t>
                            </w:r>
                          </w:p>
                          <w:p w14:paraId="4D6F32A2" w14:textId="77777777" w:rsidR="006B0CE3" w:rsidRDefault="006B0CE3" w:rsidP="006B0CE3">
                            <w:pPr>
                              <w:spacing w:after="120"/>
                              <w:jc w:val="right"/>
                            </w:pPr>
                            <w:r w:rsidRPr="0047384A">
                              <w:rPr>
                                <w:rFonts w:ascii="Calibri" w:hAnsi="Calibri" w:cs="Calibri"/>
                                <w:b/>
                                <w:color w:val="361B7B"/>
                                <w:sz w:val="48"/>
                                <w:szCs w:val="48"/>
                              </w:rPr>
                              <w:t>APYLINKĖS TEISMAS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A38A2" id="Teksto laukas 4" o:spid="_x0000_s1027" type="#_x0000_t202" style="position:absolute;margin-left:306.3pt;margin-top:263.8pt;width:247.05pt;height:91.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" filled="f" stroked="f" strokeweight=".5pt">
                <v:textbox>
                  <w:txbxContent>
                    <w:p w14:paraId="4182AE8D" w14:textId="77777777" w:rsidR="006B0CE3" w:rsidRPr="0047384A" w:rsidRDefault="006B0CE3" w:rsidP="006B0CE3">
                      <w:pPr>
                        <w:spacing w:after="120"/>
                        <w:jc w:val="right"/>
                        <w:rPr>
                          <w:rFonts w:ascii="Calibri" w:hAnsi="Calibri" w:cs="Calibri"/>
                          <w:b/>
                          <w:color w:val="361B7B"/>
                          <w:sz w:val="48"/>
                          <w:szCs w:val="48"/>
                        </w:rPr>
                      </w:pPr>
                      <w:r w:rsidRPr="0047384A">
                        <w:rPr>
                          <w:rFonts w:ascii="Calibri" w:hAnsi="Calibri" w:cs="Calibri"/>
                          <w:b/>
                          <w:color w:val="361B7B"/>
                          <w:sz w:val="48"/>
                          <w:szCs w:val="48"/>
                        </w:rPr>
                        <w:t>PANEVĖŽIO</w:t>
                      </w:r>
                    </w:p>
                    <w:p w14:paraId="4D6F32A2" w14:textId="77777777" w:rsidR="006B0CE3" w:rsidRDefault="006B0CE3" w:rsidP="006B0CE3">
                      <w:pPr>
                        <w:spacing w:after="120"/>
                        <w:jc w:val="right"/>
                      </w:pPr>
                      <w:r w:rsidRPr="0047384A">
                        <w:rPr>
                          <w:rFonts w:ascii="Calibri" w:hAnsi="Calibri" w:cs="Calibri"/>
                          <w:b/>
                          <w:color w:val="361B7B"/>
                          <w:sz w:val="48"/>
                          <w:szCs w:val="48"/>
                        </w:rPr>
                        <w:t>APYLINKĖS TEISMAS</w:t>
                      </w:r>
                    </w:p>
                  </w:txbxContent>
                </v:textbox>
                <w10:wrap anchorx="page"/>
              </v:shape>
            </w:pict>
          </mc:Fallback>
        </mc:AlternateContent>
      </w:r>
      <w:r w:rsidR="0034263F">
        <w:rPr>
          <w:rFonts w:ascii="Arial Black" w:hAnsi="Arial Black"/>
          <w:noProof/>
          <w:color w:val="361B7B"/>
          <w:sz w:val="48"/>
          <w:szCs w:val="48"/>
          <w:lang w:eastAsia="lt-LT"/>
        </w:rPr>
        <mc:AlternateContent>
          <mc:Choice Requires="wps">
            <w:drawing>
              <wp:anchor distT="0" distB="0" distL="114300" distR="114300" simplePos="0" relativeHeight="251661312" behindDoc="0" locked="0" layoutInCell="1" allowOverlap="1" wp14:anchorId="230F5CB9" wp14:editId="1F64DEAE">
                <wp:simplePos x="0" y="0"/>
                <wp:positionH relativeFrom="column">
                  <wp:posOffset>3279775</wp:posOffset>
                </wp:positionH>
                <wp:positionV relativeFrom="paragraph">
                  <wp:posOffset>328295</wp:posOffset>
                </wp:positionV>
                <wp:extent cx="2601267" cy="4477385"/>
                <wp:effectExtent l="0" t="0" r="0" b="0"/>
                <wp:wrapNone/>
                <wp:docPr id="3" name="Teksto laukas 3"/>
                <wp:cNvGraphicFramePr/>
                <a:graphic xmlns:a="http://schemas.openxmlformats.org/drawingml/2006/main">
                  <a:graphicData uri="http://schemas.microsoft.com/office/word/2010/wordprocessingShape">
                    <wps:wsp>
                      <wps:cNvSpPr txBox="1"/>
                      <wps:spPr>
                        <a:xfrm>
                          <a:off x="0" y="0"/>
                          <a:ext cx="2601267" cy="4477385"/>
                        </a:xfrm>
                        <a:prstGeom prst="rect">
                          <a:avLst/>
                        </a:prstGeom>
                        <a:noFill/>
                        <a:ln w="6350">
                          <a:noFill/>
                        </a:ln>
                      </wps:spPr>
                      <wps:txbx>
                        <w:txbxContent>
                          <w:p w14:paraId="30119224" w14:textId="77777777" w:rsidR="006B0CE3" w:rsidRPr="006B0CE3" w:rsidRDefault="006B0CE3" w:rsidP="006B0CE3">
                            <w:pPr>
                              <w:jc w:val="right"/>
                              <w:rPr>
                                <w:rFonts w:ascii="Calibri" w:hAnsi="Calibri" w:cs="Calibri"/>
                                <w:b/>
                                <w:color w:val="361B7B"/>
                                <w:sz w:val="84"/>
                                <w:szCs w:val="84"/>
                              </w:rPr>
                            </w:pPr>
                            <w:bookmarkStart w:id="1" w:name="_Hlk66173580"/>
                            <w:bookmarkEnd w:id="1"/>
                            <w:r w:rsidRPr="006B0CE3">
                              <w:rPr>
                                <w:rFonts w:ascii="Calibri" w:hAnsi="Calibri" w:cs="Calibri"/>
                                <w:b/>
                                <w:color w:val="361B7B"/>
                                <w:sz w:val="84"/>
                                <w:szCs w:val="84"/>
                              </w:rPr>
                              <w:t>2021 METŲ VEIKLOS APŽVALGA</w:t>
                            </w:r>
                          </w:p>
                          <w:p w14:paraId="2D20452C" w14:textId="77777777" w:rsidR="006B0CE3" w:rsidRDefault="006B0C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0F5CB9" id="Teksto laukas 3" o:spid="_x0000_s1028" type="#_x0000_t202" style="position:absolute;margin-left:258.25pt;margin-top:25.85pt;width:204.8pt;height:35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" filled="f" stroked="f" strokeweight=".5pt">
                <v:textbox>
                  <w:txbxContent>
                    <w:p w14:paraId="30119224" w14:textId="77777777" w:rsidR="006B0CE3" w:rsidRPr="006B0CE3" w:rsidRDefault="006B0CE3" w:rsidP="006B0CE3">
                      <w:pPr>
                        <w:jc w:val="right"/>
                        <w:rPr>
                          <w:rFonts w:ascii="Calibri" w:hAnsi="Calibri" w:cs="Calibri"/>
                          <w:b/>
                          <w:color w:val="361B7B"/>
                          <w:sz w:val="84"/>
                          <w:szCs w:val="84"/>
                        </w:rPr>
                      </w:pPr>
                      <w:bookmarkStart w:id="2" w:name="_Hlk66173580"/>
                      <w:bookmarkEnd w:id="2"/>
                      <w:r w:rsidRPr="006B0CE3">
                        <w:rPr>
                          <w:rFonts w:ascii="Calibri" w:hAnsi="Calibri" w:cs="Calibri"/>
                          <w:b/>
                          <w:color w:val="361B7B"/>
                          <w:sz w:val="84"/>
                          <w:szCs w:val="84"/>
                        </w:rPr>
                        <w:t>2021 METŲ VEIKLOS APŽVALGA</w:t>
                      </w:r>
                    </w:p>
                    <w:p w14:paraId="2D20452C" w14:textId="77777777" w:rsidR="006B0CE3" w:rsidRDefault="006B0CE3"/>
                  </w:txbxContent>
                </v:textbox>
              </v:shape>
            </w:pict>
          </mc:Fallback>
        </mc:AlternateContent>
      </w:r>
      <w:r w:rsidR="007B384D">
        <w:br w:type="page"/>
      </w:r>
    </w:p>
    <w:p w14:paraId="364392AD" w14:textId="77777777" w:rsidR="000471BF" w:rsidRDefault="000471BF"/>
    <w:p w14:paraId="595ECE36" w14:textId="77777777" w:rsidR="000471BF" w:rsidRPr="000471BF" w:rsidRDefault="000471BF" w:rsidP="000471BF"/>
    <w:p w14:paraId="16BFB4CD" w14:textId="77777777" w:rsidR="002F5894" w:rsidRPr="008F59F1" w:rsidRDefault="002F5894" w:rsidP="002F5894">
      <w:pPr>
        <w:pStyle w:val="Antrat1"/>
        <w:rPr>
          <w:rFonts w:ascii="Arial" w:hAnsi="Arial" w:cs="Arial"/>
        </w:rPr>
      </w:pPr>
      <w:bookmarkStart w:id="3" w:name="_Toc94706557"/>
      <w:bookmarkStart w:id="4" w:name="_Toc95143178"/>
      <w:r w:rsidRPr="008F59F1">
        <w:rPr>
          <w:rFonts w:ascii="Arial" w:hAnsi="Arial" w:cs="Arial"/>
        </w:rPr>
        <w:t>Turinys</w:t>
      </w:r>
      <w:bookmarkEnd w:id="3"/>
      <w:bookmarkEnd w:id="4"/>
    </w:p>
    <w:sdt>
      <w:sdtPr>
        <w:rPr>
          <w:rFonts w:ascii="Times New Roman" w:eastAsiaTheme="minorHAnsi" w:hAnsi="Times New Roman" w:cstheme="minorBidi"/>
          <w:color w:val="auto"/>
          <w:sz w:val="24"/>
          <w:szCs w:val="22"/>
          <w:lang w:eastAsia="en-US"/>
        </w:rPr>
        <w:id w:val="-207035142"/>
        <w:docPartObj>
          <w:docPartGallery w:val="Table of Contents"/>
          <w:docPartUnique/>
        </w:docPartObj>
      </w:sdtPr>
      <w:sdtEndPr>
        <w:rPr>
          <w:b/>
          <w:bCs/>
        </w:rPr>
      </w:sdtEndPr>
      <w:sdtContent>
        <w:p w14:paraId="36CA6B99" w14:textId="4B0E8B34" w:rsidR="00361E65" w:rsidRDefault="00361E65">
          <w:pPr>
            <w:pStyle w:val="Turinioantrat"/>
          </w:pPr>
        </w:p>
        <w:p w14:paraId="1E09BEAF" w14:textId="70BF3C93" w:rsidR="00BA5BFE" w:rsidRDefault="00361E65">
          <w:pPr>
            <w:pStyle w:val="Turinys1"/>
            <w:tabs>
              <w:tab w:val="right" w:leader="dot" w:pos="9628"/>
            </w:tabs>
            <w:rPr>
              <w:rFonts w:asciiTheme="minorHAnsi" w:eastAsiaTheme="minorEastAsia" w:hAnsiTheme="minorHAnsi"/>
              <w:noProof/>
              <w:sz w:val="22"/>
              <w:lang w:eastAsia="lt-LT"/>
            </w:rPr>
          </w:pPr>
          <w:r w:rsidRPr="00361E65">
            <w:rPr>
              <w:rFonts w:ascii="Arial" w:hAnsi="Arial" w:cs="Arial"/>
            </w:rPr>
            <w:fldChar w:fldCharType="begin"/>
          </w:r>
          <w:r w:rsidRPr="00361E65">
            <w:rPr>
              <w:rFonts w:ascii="Arial" w:hAnsi="Arial" w:cs="Arial"/>
            </w:rPr>
            <w:instrText xml:space="preserve"> TOC \o "1-3" \h \z \u </w:instrText>
          </w:r>
          <w:r w:rsidRPr="00361E65">
            <w:rPr>
              <w:rFonts w:ascii="Arial" w:hAnsi="Arial" w:cs="Arial"/>
            </w:rPr>
            <w:fldChar w:fldCharType="separate"/>
          </w:r>
        </w:p>
        <w:p w14:paraId="76E50EC5" w14:textId="3C814B19" w:rsidR="00BA5BFE" w:rsidRDefault="00AB47BE">
          <w:pPr>
            <w:pStyle w:val="Turinys1"/>
            <w:tabs>
              <w:tab w:val="right" w:leader="dot" w:pos="9628"/>
            </w:tabs>
            <w:rPr>
              <w:rFonts w:asciiTheme="minorHAnsi" w:eastAsiaTheme="minorEastAsia" w:hAnsiTheme="minorHAnsi"/>
              <w:noProof/>
              <w:sz w:val="22"/>
              <w:lang w:eastAsia="lt-LT"/>
            </w:rPr>
          </w:pPr>
          <w:hyperlink w:anchor="_Toc95143179" w:history="1">
            <w:r w:rsidR="00BA5BFE" w:rsidRPr="00987D6A">
              <w:rPr>
                <w:rStyle w:val="Hipersaitas"/>
                <w:rFonts w:ascii="Arial" w:hAnsi="Arial" w:cs="Arial"/>
                <w:noProof/>
              </w:rPr>
              <w:t>Įvadas</w:t>
            </w:r>
            <w:r w:rsidR="00BA5BFE">
              <w:rPr>
                <w:noProof/>
                <w:webHidden/>
              </w:rPr>
              <w:tab/>
            </w:r>
            <w:r w:rsidR="00BA5BFE">
              <w:rPr>
                <w:noProof/>
                <w:webHidden/>
              </w:rPr>
              <w:fldChar w:fldCharType="begin"/>
            </w:r>
            <w:r w:rsidR="00BA5BFE">
              <w:rPr>
                <w:noProof/>
                <w:webHidden/>
              </w:rPr>
              <w:instrText xml:space="preserve"> PAGEREF _Toc95143179 \h </w:instrText>
            </w:r>
            <w:r w:rsidR="00BA5BFE">
              <w:rPr>
                <w:noProof/>
                <w:webHidden/>
              </w:rPr>
            </w:r>
            <w:r w:rsidR="00BA5BFE">
              <w:rPr>
                <w:noProof/>
                <w:webHidden/>
              </w:rPr>
              <w:fldChar w:fldCharType="separate"/>
            </w:r>
            <w:r w:rsidR="00551274">
              <w:rPr>
                <w:noProof/>
                <w:webHidden/>
              </w:rPr>
              <w:t>3</w:t>
            </w:r>
            <w:r w:rsidR="00BA5BFE">
              <w:rPr>
                <w:noProof/>
                <w:webHidden/>
              </w:rPr>
              <w:fldChar w:fldCharType="end"/>
            </w:r>
          </w:hyperlink>
        </w:p>
        <w:p w14:paraId="4C749B8B" w14:textId="6D4FED14" w:rsidR="00BA5BFE" w:rsidRDefault="00AB47BE">
          <w:pPr>
            <w:pStyle w:val="Turinys1"/>
            <w:tabs>
              <w:tab w:val="right" w:leader="dot" w:pos="9628"/>
            </w:tabs>
            <w:rPr>
              <w:rFonts w:asciiTheme="minorHAnsi" w:eastAsiaTheme="minorEastAsia" w:hAnsiTheme="minorHAnsi"/>
              <w:noProof/>
              <w:sz w:val="22"/>
              <w:lang w:eastAsia="lt-LT"/>
            </w:rPr>
          </w:pPr>
          <w:hyperlink w:anchor="_Toc95143180" w:history="1">
            <w:r w:rsidR="00BA5BFE" w:rsidRPr="00987D6A">
              <w:rPr>
                <w:rStyle w:val="Hipersaitas"/>
                <w:rFonts w:ascii="Arial" w:hAnsi="Arial" w:cs="Arial"/>
                <w:noProof/>
              </w:rPr>
              <w:t>Teismo pirmininko žodis</w:t>
            </w:r>
            <w:r w:rsidR="00BA5BFE">
              <w:rPr>
                <w:noProof/>
                <w:webHidden/>
              </w:rPr>
              <w:tab/>
            </w:r>
            <w:r w:rsidR="00BA5BFE">
              <w:rPr>
                <w:noProof/>
                <w:webHidden/>
              </w:rPr>
              <w:fldChar w:fldCharType="begin"/>
            </w:r>
            <w:r w:rsidR="00BA5BFE">
              <w:rPr>
                <w:noProof/>
                <w:webHidden/>
              </w:rPr>
              <w:instrText xml:space="preserve"> PAGEREF _Toc95143180 \h </w:instrText>
            </w:r>
            <w:r w:rsidR="00BA5BFE">
              <w:rPr>
                <w:noProof/>
                <w:webHidden/>
              </w:rPr>
            </w:r>
            <w:r w:rsidR="00BA5BFE">
              <w:rPr>
                <w:noProof/>
                <w:webHidden/>
              </w:rPr>
              <w:fldChar w:fldCharType="separate"/>
            </w:r>
            <w:r w:rsidR="00551274">
              <w:rPr>
                <w:noProof/>
                <w:webHidden/>
              </w:rPr>
              <w:t>4</w:t>
            </w:r>
            <w:r w:rsidR="00BA5BFE">
              <w:rPr>
                <w:noProof/>
                <w:webHidden/>
              </w:rPr>
              <w:fldChar w:fldCharType="end"/>
            </w:r>
          </w:hyperlink>
        </w:p>
        <w:p w14:paraId="308006A1" w14:textId="5294414E" w:rsidR="00BA5BFE" w:rsidRDefault="00AB47BE">
          <w:pPr>
            <w:pStyle w:val="Turinys1"/>
            <w:tabs>
              <w:tab w:val="right" w:leader="dot" w:pos="9628"/>
            </w:tabs>
            <w:rPr>
              <w:rFonts w:asciiTheme="minorHAnsi" w:eastAsiaTheme="minorEastAsia" w:hAnsiTheme="minorHAnsi"/>
              <w:noProof/>
              <w:sz w:val="22"/>
              <w:lang w:eastAsia="lt-LT"/>
            </w:rPr>
          </w:pPr>
          <w:hyperlink w:anchor="_Toc95143181" w:history="1">
            <w:r w:rsidR="00BA5BFE" w:rsidRPr="00987D6A">
              <w:rPr>
                <w:rStyle w:val="Hipersaitas"/>
                <w:rFonts w:ascii="Arial" w:hAnsi="Arial" w:cs="Arial"/>
                <w:noProof/>
              </w:rPr>
              <w:t>Bylų nagrinėjimo statistika</w:t>
            </w:r>
            <w:r w:rsidR="00BA5BFE">
              <w:rPr>
                <w:noProof/>
                <w:webHidden/>
              </w:rPr>
              <w:tab/>
            </w:r>
            <w:r w:rsidR="00BA5BFE">
              <w:rPr>
                <w:noProof/>
                <w:webHidden/>
              </w:rPr>
              <w:fldChar w:fldCharType="begin"/>
            </w:r>
            <w:r w:rsidR="00BA5BFE">
              <w:rPr>
                <w:noProof/>
                <w:webHidden/>
              </w:rPr>
              <w:instrText xml:space="preserve"> PAGEREF _Toc95143181 \h </w:instrText>
            </w:r>
            <w:r w:rsidR="00BA5BFE">
              <w:rPr>
                <w:noProof/>
                <w:webHidden/>
              </w:rPr>
            </w:r>
            <w:r w:rsidR="00BA5BFE">
              <w:rPr>
                <w:noProof/>
                <w:webHidden/>
              </w:rPr>
              <w:fldChar w:fldCharType="separate"/>
            </w:r>
            <w:r w:rsidR="00551274">
              <w:rPr>
                <w:noProof/>
                <w:webHidden/>
              </w:rPr>
              <w:t>5</w:t>
            </w:r>
            <w:r w:rsidR="00BA5BFE">
              <w:rPr>
                <w:noProof/>
                <w:webHidden/>
              </w:rPr>
              <w:fldChar w:fldCharType="end"/>
            </w:r>
          </w:hyperlink>
        </w:p>
        <w:p w14:paraId="3A8B0DE1" w14:textId="6FE09F67" w:rsidR="00BA5BFE" w:rsidRDefault="00AB47BE">
          <w:pPr>
            <w:pStyle w:val="Turinys1"/>
            <w:tabs>
              <w:tab w:val="right" w:leader="dot" w:pos="9628"/>
            </w:tabs>
            <w:rPr>
              <w:rFonts w:asciiTheme="minorHAnsi" w:eastAsiaTheme="minorEastAsia" w:hAnsiTheme="minorHAnsi"/>
              <w:noProof/>
              <w:sz w:val="22"/>
              <w:lang w:eastAsia="lt-LT"/>
            </w:rPr>
          </w:pPr>
          <w:hyperlink w:anchor="_Toc95143182" w:history="1">
            <w:r w:rsidR="00BA5BFE" w:rsidRPr="00987D6A">
              <w:rPr>
                <w:rStyle w:val="Hipersaitas"/>
                <w:rFonts w:ascii="Arial" w:hAnsi="Arial" w:cs="Arial"/>
                <w:noProof/>
              </w:rPr>
              <w:t>Teismo struktūra ir veiklos organizavimas</w:t>
            </w:r>
            <w:r w:rsidR="00BA5BFE">
              <w:rPr>
                <w:noProof/>
                <w:webHidden/>
              </w:rPr>
              <w:tab/>
            </w:r>
            <w:r w:rsidR="00BA5BFE">
              <w:rPr>
                <w:noProof/>
                <w:webHidden/>
              </w:rPr>
              <w:fldChar w:fldCharType="begin"/>
            </w:r>
            <w:r w:rsidR="00BA5BFE">
              <w:rPr>
                <w:noProof/>
                <w:webHidden/>
              </w:rPr>
              <w:instrText xml:space="preserve"> PAGEREF _Toc95143182 \h </w:instrText>
            </w:r>
            <w:r w:rsidR="00BA5BFE">
              <w:rPr>
                <w:noProof/>
                <w:webHidden/>
              </w:rPr>
            </w:r>
            <w:r w:rsidR="00BA5BFE">
              <w:rPr>
                <w:noProof/>
                <w:webHidden/>
              </w:rPr>
              <w:fldChar w:fldCharType="separate"/>
            </w:r>
            <w:r w:rsidR="00551274">
              <w:rPr>
                <w:noProof/>
                <w:webHidden/>
              </w:rPr>
              <w:t>9</w:t>
            </w:r>
            <w:r w:rsidR="00BA5BFE">
              <w:rPr>
                <w:noProof/>
                <w:webHidden/>
              </w:rPr>
              <w:fldChar w:fldCharType="end"/>
            </w:r>
          </w:hyperlink>
        </w:p>
        <w:p w14:paraId="03A03DD8" w14:textId="7243AD98" w:rsidR="00BA5BFE" w:rsidRDefault="00AB47BE">
          <w:pPr>
            <w:pStyle w:val="Turinys1"/>
            <w:tabs>
              <w:tab w:val="right" w:leader="dot" w:pos="9628"/>
            </w:tabs>
            <w:rPr>
              <w:rFonts w:asciiTheme="minorHAnsi" w:eastAsiaTheme="minorEastAsia" w:hAnsiTheme="minorHAnsi"/>
              <w:noProof/>
              <w:sz w:val="22"/>
              <w:lang w:eastAsia="lt-LT"/>
            </w:rPr>
          </w:pPr>
          <w:hyperlink w:anchor="_Toc95143183" w:history="1">
            <w:r w:rsidR="00BA5BFE" w:rsidRPr="00987D6A">
              <w:rPr>
                <w:rStyle w:val="Hipersaitas"/>
                <w:rFonts w:ascii="Arial" w:hAnsi="Arial" w:cs="Arial"/>
                <w:noProof/>
              </w:rPr>
              <w:t>Finansinė veikla</w:t>
            </w:r>
            <w:r w:rsidR="00BA5BFE">
              <w:rPr>
                <w:noProof/>
                <w:webHidden/>
              </w:rPr>
              <w:tab/>
            </w:r>
            <w:r w:rsidR="00BA5BFE">
              <w:rPr>
                <w:noProof/>
                <w:webHidden/>
              </w:rPr>
              <w:fldChar w:fldCharType="begin"/>
            </w:r>
            <w:r w:rsidR="00BA5BFE">
              <w:rPr>
                <w:noProof/>
                <w:webHidden/>
              </w:rPr>
              <w:instrText xml:space="preserve"> PAGEREF _Toc95143183 \h </w:instrText>
            </w:r>
            <w:r w:rsidR="00BA5BFE">
              <w:rPr>
                <w:noProof/>
                <w:webHidden/>
              </w:rPr>
            </w:r>
            <w:r w:rsidR="00BA5BFE">
              <w:rPr>
                <w:noProof/>
                <w:webHidden/>
              </w:rPr>
              <w:fldChar w:fldCharType="separate"/>
            </w:r>
            <w:r w:rsidR="00551274">
              <w:rPr>
                <w:noProof/>
                <w:webHidden/>
              </w:rPr>
              <w:t>10</w:t>
            </w:r>
            <w:r w:rsidR="00BA5BFE">
              <w:rPr>
                <w:noProof/>
                <w:webHidden/>
              </w:rPr>
              <w:fldChar w:fldCharType="end"/>
            </w:r>
          </w:hyperlink>
        </w:p>
        <w:p w14:paraId="3571376D" w14:textId="771D5EB9" w:rsidR="00BA5BFE" w:rsidRDefault="00AB47BE">
          <w:pPr>
            <w:pStyle w:val="Turinys1"/>
            <w:tabs>
              <w:tab w:val="right" w:leader="dot" w:pos="9628"/>
            </w:tabs>
            <w:rPr>
              <w:rFonts w:asciiTheme="minorHAnsi" w:eastAsiaTheme="minorEastAsia" w:hAnsiTheme="minorHAnsi"/>
              <w:noProof/>
              <w:sz w:val="22"/>
              <w:lang w:eastAsia="lt-LT"/>
            </w:rPr>
          </w:pPr>
          <w:hyperlink w:anchor="_Toc95143184" w:history="1">
            <w:r w:rsidR="00BA5BFE" w:rsidRPr="00987D6A">
              <w:rPr>
                <w:rStyle w:val="Hipersaitas"/>
                <w:rFonts w:ascii="Arial" w:hAnsi="Arial" w:cs="Arial"/>
                <w:noProof/>
              </w:rPr>
              <w:t>Asmenų aptarnavimo kokybės teisme monitoringas</w:t>
            </w:r>
            <w:r w:rsidR="00BA5BFE">
              <w:rPr>
                <w:noProof/>
                <w:webHidden/>
              </w:rPr>
              <w:tab/>
            </w:r>
            <w:r w:rsidR="00BA5BFE">
              <w:rPr>
                <w:noProof/>
                <w:webHidden/>
              </w:rPr>
              <w:fldChar w:fldCharType="begin"/>
            </w:r>
            <w:r w:rsidR="00BA5BFE">
              <w:rPr>
                <w:noProof/>
                <w:webHidden/>
              </w:rPr>
              <w:instrText xml:space="preserve"> PAGEREF _Toc95143184 \h </w:instrText>
            </w:r>
            <w:r w:rsidR="00BA5BFE">
              <w:rPr>
                <w:noProof/>
                <w:webHidden/>
              </w:rPr>
            </w:r>
            <w:r w:rsidR="00BA5BFE">
              <w:rPr>
                <w:noProof/>
                <w:webHidden/>
              </w:rPr>
              <w:fldChar w:fldCharType="separate"/>
            </w:r>
            <w:r w:rsidR="00551274">
              <w:rPr>
                <w:noProof/>
                <w:webHidden/>
              </w:rPr>
              <w:t>13</w:t>
            </w:r>
            <w:r w:rsidR="00BA5BFE">
              <w:rPr>
                <w:noProof/>
                <w:webHidden/>
              </w:rPr>
              <w:fldChar w:fldCharType="end"/>
            </w:r>
          </w:hyperlink>
        </w:p>
        <w:p w14:paraId="53680DAA" w14:textId="06988C17" w:rsidR="00BA5BFE" w:rsidRDefault="00AB47BE">
          <w:pPr>
            <w:pStyle w:val="Turinys1"/>
            <w:tabs>
              <w:tab w:val="right" w:leader="dot" w:pos="9628"/>
            </w:tabs>
            <w:rPr>
              <w:rFonts w:asciiTheme="minorHAnsi" w:eastAsiaTheme="minorEastAsia" w:hAnsiTheme="minorHAnsi"/>
              <w:noProof/>
              <w:sz w:val="22"/>
              <w:lang w:eastAsia="lt-LT"/>
            </w:rPr>
          </w:pPr>
          <w:hyperlink w:anchor="_Toc95143185" w:history="1">
            <w:r w:rsidR="00BA5BFE" w:rsidRPr="00987D6A">
              <w:rPr>
                <w:rStyle w:val="Hipersaitas"/>
                <w:rFonts w:ascii="Arial" w:hAnsi="Arial" w:cs="Arial"/>
                <w:noProof/>
              </w:rPr>
              <w:t>Personalo vadyba</w:t>
            </w:r>
            <w:r w:rsidR="00BA5BFE">
              <w:rPr>
                <w:noProof/>
                <w:webHidden/>
              </w:rPr>
              <w:tab/>
            </w:r>
            <w:r w:rsidR="00BA5BFE">
              <w:rPr>
                <w:noProof/>
                <w:webHidden/>
              </w:rPr>
              <w:fldChar w:fldCharType="begin"/>
            </w:r>
            <w:r w:rsidR="00BA5BFE">
              <w:rPr>
                <w:noProof/>
                <w:webHidden/>
              </w:rPr>
              <w:instrText xml:space="preserve"> PAGEREF _Toc95143185 \h </w:instrText>
            </w:r>
            <w:r w:rsidR="00BA5BFE">
              <w:rPr>
                <w:noProof/>
                <w:webHidden/>
              </w:rPr>
            </w:r>
            <w:r w:rsidR="00BA5BFE">
              <w:rPr>
                <w:noProof/>
                <w:webHidden/>
              </w:rPr>
              <w:fldChar w:fldCharType="separate"/>
            </w:r>
            <w:r w:rsidR="00551274">
              <w:rPr>
                <w:noProof/>
                <w:webHidden/>
              </w:rPr>
              <w:t>16</w:t>
            </w:r>
            <w:r w:rsidR="00BA5BFE">
              <w:rPr>
                <w:noProof/>
                <w:webHidden/>
              </w:rPr>
              <w:fldChar w:fldCharType="end"/>
            </w:r>
          </w:hyperlink>
        </w:p>
        <w:p w14:paraId="59E10E05" w14:textId="1452E5A0" w:rsidR="00BA5BFE" w:rsidRDefault="00AB47BE">
          <w:pPr>
            <w:pStyle w:val="Turinys1"/>
            <w:tabs>
              <w:tab w:val="right" w:leader="dot" w:pos="9628"/>
            </w:tabs>
            <w:rPr>
              <w:rFonts w:asciiTheme="minorHAnsi" w:eastAsiaTheme="minorEastAsia" w:hAnsiTheme="minorHAnsi"/>
              <w:noProof/>
              <w:sz w:val="22"/>
              <w:lang w:eastAsia="lt-LT"/>
            </w:rPr>
          </w:pPr>
          <w:hyperlink w:anchor="_Toc95143186" w:history="1">
            <w:r w:rsidR="00BA5BFE" w:rsidRPr="00987D6A">
              <w:rPr>
                <w:rStyle w:val="Hipersaitas"/>
                <w:rFonts w:ascii="Arial" w:hAnsi="Arial" w:cs="Arial"/>
                <w:noProof/>
              </w:rPr>
              <w:t>Kvalifikacijos kėlimas, mokymai</w:t>
            </w:r>
            <w:r w:rsidR="00BA5BFE">
              <w:rPr>
                <w:noProof/>
                <w:webHidden/>
              </w:rPr>
              <w:tab/>
            </w:r>
            <w:r w:rsidR="00BA5BFE">
              <w:rPr>
                <w:noProof/>
                <w:webHidden/>
              </w:rPr>
              <w:fldChar w:fldCharType="begin"/>
            </w:r>
            <w:r w:rsidR="00BA5BFE">
              <w:rPr>
                <w:noProof/>
                <w:webHidden/>
              </w:rPr>
              <w:instrText xml:space="preserve"> PAGEREF _Toc95143186 \h </w:instrText>
            </w:r>
            <w:r w:rsidR="00BA5BFE">
              <w:rPr>
                <w:noProof/>
                <w:webHidden/>
              </w:rPr>
            </w:r>
            <w:r w:rsidR="00BA5BFE">
              <w:rPr>
                <w:noProof/>
                <w:webHidden/>
              </w:rPr>
              <w:fldChar w:fldCharType="separate"/>
            </w:r>
            <w:r w:rsidR="00551274">
              <w:rPr>
                <w:noProof/>
                <w:webHidden/>
              </w:rPr>
              <w:t>17</w:t>
            </w:r>
            <w:r w:rsidR="00BA5BFE">
              <w:rPr>
                <w:noProof/>
                <w:webHidden/>
              </w:rPr>
              <w:fldChar w:fldCharType="end"/>
            </w:r>
          </w:hyperlink>
        </w:p>
        <w:p w14:paraId="29E3B8CC" w14:textId="3EFD9E3D" w:rsidR="00BA5BFE" w:rsidRDefault="00AB47BE">
          <w:pPr>
            <w:pStyle w:val="Turinys1"/>
            <w:tabs>
              <w:tab w:val="right" w:leader="dot" w:pos="9628"/>
            </w:tabs>
            <w:rPr>
              <w:rFonts w:asciiTheme="minorHAnsi" w:eastAsiaTheme="minorEastAsia" w:hAnsiTheme="minorHAnsi"/>
              <w:noProof/>
              <w:sz w:val="22"/>
              <w:lang w:eastAsia="lt-LT"/>
            </w:rPr>
          </w:pPr>
          <w:hyperlink w:anchor="_Toc95143187" w:history="1">
            <w:r w:rsidR="00BA5BFE" w:rsidRPr="00987D6A">
              <w:rPr>
                <w:rStyle w:val="Hipersaitas"/>
                <w:rFonts w:ascii="Arial" w:hAnsi="Arial" w:cs="Arial"/>
                <w:noProof/>
              </w:rPr>
              <w:t>Ryšiai su žiniasklaida ir visuomene</w:t>
            </w:r>
            <w:r w:rsidR="00BA5BFE">
              <w:rPr>
                <w:noProof/>
                <w:webHidden/>
              </w:rPr>
              <w:tab/>
            </w:r>
            <w:r w:rsidR="00BA5BFE">
              <w:rPr>
                <w:noProof/>
                <w:webHidden/>
              </w:rPr>
              <w:fldChar w:fldCharType="begin"/>
            </w:r>
            <w:r w:rsidR="00BA5BFE">
              <w:rPr>
                <w:noProof/>
                <w:webHidden/>
              </w:rPr>
              <w:instrText xml:space="preserve"> PAGEREF _Toc95143187 \h </w:instrText>
            </w:r>
            <w:r w:rsidR="00BA5BFE">
              <w:rPr>
                <w:noProof/>
                <w:webHidden/>
              </w:rPr>
            </w:r>
            <w:r w:rsidR="00BA5BFE">
              <w:rPr>
                <w:noProof/>
                <w:webHidden/>
              </w:rPr>
              <w:fldChar w:fldCharType="separate"/>
            </w:r>
            <w:r w:rsidR="00551274">
              <w:rPr>
                <w:noProof/>
                <w:webHidden/>
              </w:rPr>
              <w:t>19</w:t>
            </w:r>
            <w:r w:rsidR="00BA5BFE">
              <w:rPr>
                <w:noProof/>
                <w:webHidden/>
              </w:rPr>
              <w:fldChar w:fldCharType="end"/>
            </w:r>
          </w:hyperlink>
        </w:p>
        <w:p w14:paraId="203541ED" w14:textId="029D89E1" w:rsidR="00BA5BFE" w:rsidRDefault="00AB47BE">
          <w:pPr>
            <w:pStyle w:val="Turinys1"/>
            <w:tabs>
              <w:tab w:val="right" w:leader="dot" w:pos="9628"/>
            </w:tabs>
            <w:rPr>
              <w:rFonts w:asciiTheme="minorHAnsi" w:eastAsiaTheme="minorEastAsia" w:hAnsiTheme="minorHAnsi"/>
              <w:noProof/>
              <w:sz w:val="22"/>
              <w:lang w:eastAsia="lt-LT"/>
            </w:rPr>
          </w:pPr>
          <w:hyperlink w:anchor="_Toc95143188" w:history="1">
            <w:r w:rsidR="00BA5BFE" w:rsidRPr="00987D6A">
              <w:rPr>
                <w:rStyle w:val="Hipersaitas"/>
                <w:rFonts w:ascii="Arial" w:hAnsi="Arial" w:cs="Arial"/>
                <w:noProof/>
              </w:rPr>
              <w:t>Teismo archyvas</w:t>
            </w:r>
            <w:r w:rsidR="00BA5BFE">
              <w:rPr>
                <w:noProof/>
                <w:webHidden/>
              </w:rPr>
              <w:tab/>
            </w:r>
            <w:r w:rsidR="00BA5BFE">
              <w:rPr>
                <w:noProof/>
                <w:webHidden/>
              </w:rPr>
              <w:fldChar w:fldCharType="begin"/>
            </w:r>
            <w:r w:rsidR="00BA5BFE">
              <w:rPr>
                <w:noProof/>
                <w:webHidden/>
              </w:rPr>
              <w:instrText xml:space="preserve"> PAGEREF _Toc95143188 \h </w:instrText>
            </w:r>
            <w:r w:rsidR="00BA5BFE">
              <w:rPr>
                <w:noProof/>
                <w:webHidden/>
              </w:rPr>
            </w:r>
            <w:r w:rsidR="00BA5BFE">
              <w:rPr>
                <w:noProof/>
                <w:webHidden/>
              </w:rPr>
              <w:fldChar w:fldCharType="separate"/>
            </w:r>
            <w:r w:rsidR="00551274">
              <w:rPr>
                <w:noProof/>
                <w:webHidden/>
              </w:rPr>
              <w:t>24</w:t>
            </w:r>
            <w:r w:rsidR="00BA5BFE">
              <w:rPr>
                <w:noProof/>
                <w:webHidden/>
              </w:rPr>
              <w:fldChar w:fldCharType="end"/>
            </w:r>
          </w:hyperlink>
        </w:p>
        <w:p w14:paraId="0E8EA9B9" w14:textId="362EF671" w:rsidR="00361E65" w:rsidRDefault="00361E65">
          <w:r w:rsidRPr="00361E65">
            <w:rPr>
              <w:rFonts w:ascii="Arial" w:hAnsi="Arial" w:cs="Arial"/>
              <w:b/>
              <w:bCs/>
            </w:rPr>
            <w:fldChar w:fldCharType="end"/>
          </w:r>
        </w:p>
      </w:sdtContent>
    </w:sdt>
    <w:p w14:paraId="5387EB99" w14:textId="77777777" w:rsidR="002F5894" w:rsidRPr="002F5894" w:rsidRDefault="002F5894" w:rsidP="002F5894"/>
    <w:p w14:paraId="05D343C9" w14:textId="048A8EA3" w:rsidR="002F5894" w:rsidRDefault="002F5894" w:rsidP="002F5894"/>
    <w:p w14:paraId="528EBE8F" w14:textId="49314865" w:rsidR="009459CF" w:rsidRDefault="009459CF" w:rsidP="002F5894"/>
    <w:p w14:paraId="02B3195F" w14:textId="68E49B0C" w:rsidR="009459CF" w:rsidRDefault="009459CF" w:rsidP="002F5894"/>
    <w:p w14:paraId="251CF833" w14:textId="3A25A900" w:rsidR="009459CF" w:rsidRDefault="009459CF" w:rsidP="002F5894"/>
    <w:p w14:paraId="51D1291C" w14:textId="77777777" w:rsidR="00BA5BFE" w:rsidRDefault="00BA5BFE" w:rsidP="002F5894"/>
    <w:p w14:paraId="24A1A919" w14:textId="53EE0C83" w:rsidR="009459CF" w:rsidRDefault="009459CF" w:rsidP="002F5894"/>
    <w:p w14:paraId="6E62E969" w14:textId="05A45128" w:rsidR="009459CF" w:rsidRDefault="009459CF" w:rsidP="002F5894"/>
    <w:p w14:paraId="0BCA2DD9" w14:textId="2D056ECA" w:rsidR="009459CF" w:rsidRDefault="009459CF" w:rsidP="002F5894"/>
    <w:p w14:paraId="44780064" w14:textId="26E1BEED" w:rsidR="009459CF" w:rsidRDefault="009459CF" w:rsidP="002F5894"/>
    <w:p w14:paraId="3D6646A4" w14:textId="77777777" w:rsidR="00466F9E" w:rsidRDefault="00466F9E" w:rsidP="002F5894"/>
    <w:p w14:paraId="14DC1784" w14:textId="0ADA07C8" w:rsidR="002F5894" w:rsidRPr="00361E65" w:rsidRDefault="002F5894" w:rsidP="00E825CA">
      <w:pPr>
        <w:pStyle w:val="Antrat1"/>
        <w:rPr>
          <w:rFonts w:ascii="Arial" w:hAnsi="Arial" w:cs="Arial"/>
        </w:rPr>
      </w:pPr>
      <w:bookmarkStart w:id="5" w:name="_Toc94706558"/>
      <w:bookmarkStart w:id="6" w:name="_Toc95143179"/>
      <w:r w:rsidRPr="00361E65">
        <w:rPr>
          <w:rFonts w:ascii="Arial" w:hAnsi="Arial" w:cs="Arial"/>
        </w:rPr>
        <w:lastRenderedPageBreak/>
        <w:t>Įvadas</w:t>
      </w:r>
      <w:bookmarkEnd w:id="5"/>
      <w:bookmarkEnd w:id="6"/>
    </w:p>
    <w:p w14:paraId="5A7EDDD8" w14:textId="77777777" w:rsidR="002F5894" w:rsidRPr="002F5894" w:rsidRDefault="002F5894" w:rsidP="002F5894"/>
    <w:p w14:paraId="50119ED4" w14:textId="77777777" w:rsidR="002F5894" w:rsidRPr="00E825CA" w:rsidRDefault="002F5894" w:rsidP="00E825CA">
      <w:pPr>
        <w:jc w:val="both"/>
        <w:rPr>
          <w:rFonts w:ascii="Arial" w:hAnsi="Arial" w:cs="Arial"/>
          <w:sz w:val="22"/>
        </w:rPr>
      </w:pPr>
      <w:r w:rsidRPr="00E825CA">
        <w:rPr>
          <w:rFonts w:ascii="Arial" w:hAnsi="Arial" w:cs="Arial"/>
          <w:sz w:val="22"/>
        </w:rPr>
        <w:t xml:space="preserve">Panevėžio apylinkės teismas yra bendrosios kompetencijos teismas, vykdantis Lietuvos Respublikos Konstitucijoje ir Lietuvos Respublikos teismų įstatyme nustatytas funkcijas, kurių pagrindinė – teisingumo vykdymas.  </w:t>
      </w:r>
    </w:p>
    <w:p w14:paraId="4F07126B" w14:textId="77777777" w:rsidR="002F5894" w:rsidRPr="00E825CA" w:rsidRDefault="002F5894" w:rsidP="00E825CA">
      <w:pPr>
        <w:jc w:val="both"/>
        <w:rPr>
          <w:rFonts w:ascii="Arial" w:hAnsi="Arial" w:cs="Arial"/>
          <w:sz w:val="22"/>
        </w:rPr>
      </w:pPr>
      <w:r w:rsidRPr="00E825CA">
        <w:rPr>
          <w:rFonts w:ascii="Arial" w:hAnsi="Arial" w:cs="Arial"/>
          <w:sz w:val="22"/>
        </w:rPr>
        <w:t>Kaip pirma instancija, Panevėžio apylinkės teismas nagrinėja įstatymų jo kompetencijai priskirtas civilines, administracinių nusižengimų, baudžiamąsias bei bylas, susijusias su sprendimų ir nuosprendžių vykdymu.  Įstatymų nustatytais atvejais apylinkės teismo teisėjai atlieka ikiteisminio tyrimo teisėjo ir kitas apylinkės teismo kompetencijai įstatymų priskirtas funkcijas.</w:t>
      </w:r>
    </w:p>
    <w:p w14:paraId="61FD7B0D" w14:textId="6359CB19" w:rsidR="00D413DF" w:rsidRDefault="002F5894" w:rsidP="00D413DF">
      <w:pPr>
        <w:jc w:val="both"/>
        <w:rPr>
          <w:rFonts w:ascii="Arial" w:hAnsi="Arial" w:cs="Arial"/>
          <w:sz w:val="22"/>
        </w:rPr>
      </w:pPr>
      <w:r w:rsidRPr="00E825CA">
        <w:rPr>
          <w:rFonts w:ascii="Arial" w:hAnsi="Arial" w:cs="Arial"/>
          <w:sz w:val="22"/>
        </w:rPr>
        <w:t>Pa</w:t>
      </w:r>
      <w:r w:rsidR="00D413DF" w:rsidRPr="00E825CA">
        <w:rPr>
          <w:rFonts w:ascii="Arial" w:hAnsi="Arial" w:cs="Arial"/>
          <w:sz w:val="22"/>
        </w:rPr>
        <w:t xml:space="preserve">nevėžio apylinkės teismą sudaro </w:t>
      </w:r>
      <w:r w:rsidR="001050B9" w:rsidRPr="00E825CA">
        <w:rPr>
          <w:rFonts w:ascii="Arial" w:hAnsi="Arial" w:cs="Arial"/>
          <w:sz w:val="22"/>
        </w:rPr>
        <w:t>Panevėžio</w:t>
      </w:r>
      <w:r w:rsidR="001050B9">
        <w:rPr>
          <w:rFonts w:ascii="Arial" w:hAnsi="Arial" w:cs="Arial"/>
          <w:sz w:val="22"/>
        </w:rPr>
        <w:t>,</w:t>
      </w:r>
      <w:r w:rsidR="001050B9" w:rsidRPr="00E825CA">
        <w:rPr>
          <w:rFonts w:ascii="Arial" w:hAnsi="Arial" w:cs="Arial"/>
          <w:sz w:val="22"/>
        </w:rPr>
        <w:t xml:space="preserve"> </w:t>
      </w:r>
      <w:r w:rsidR="00D413DF" w:rsidRPr="00E825CA">
        <w:rPr>
          <w:rFonts w:ascii="Arial" w:hAnsi="Arial" w:cs="Arial"/>
          <w:sz w:val="22"/>
        </w:rPr>
        <w:t xml:space="preserve">Biržų, Kupiškio, </w:t>
      </w:r>
      <w:r w:rsidR="001050B9" w:rsidRPr="00E825CA">
        <w:rPr>
          <w:rFonts w:ascii="Arial" w:hAnsi="Arial" w:cs="Arial"/>
          <w:sz w:val="22"/>
        </w:rPr>
        <w:t xml:space="preserve">Pasvalio </w:t>
      </w:r>
      <w:r w:rsidR="00D413DF" w:rsidRPr="00E825CA">
        <w:rPr>
          <w:rFonts w:ascii="Arial" w:hAnsi="Arial" w:cs="Arial"/>
          <w:sz w:val="22"/>
        </w:rPr>
        <w:t>ir Rokiškio rūmai</w:t>
      </w:r>
      <w:r w:rsidR="008A2CF7">
        <w:rPr>
          <w:rFonts w:ascii="Arial" w:hAnsi="Arial" w:cs="Arial"/>
          <w:sz w:val="22"/>
        </w:rPr>
        <w:t>:</w:t>
      </w:r>
      <w:r w:rsidR="00D413DF" w:rsidRPr="00E825CA">
        <w:rPr>
          <w:rFonts w:ascii="Arial" w:hAnsi="Arial" w:cs="Arial"/>
          <w:sz w:val="22"/>
        </w:rPr>
        <w:t xml:space="preserve"> </w:t>
      </w:r>
    </w:p>
    <w:p w14:paraId="4B90F146" w14:textId="59BE006A" w:rsidR="00D413DF" w:rsidRDefault="00D413DF" w:rsidP="008A2CF7">
      <w:pPr>
        <w:shd w:val="clear" w:color="auto" w:fill="FFFFFF"/>
        <w:spacing w:before="45" w:after="45" w:line="255" w:lineRule="atLeast"/>
        <w:rPr>
          <w:rFonts w:ascii="Arial" w:eastAsia="Times New Roman" w:hAnsi="Arial" w:cs="Arial"/>
          <w:sz w:val="22"/>
          <w:shd w:val="clear" w:color="auto" w:fill="FFFFFF"/>
          <w:lang w:eastAsia="lt-LT"/>
        </w:rPr>
      </w:pPr>
      <w:r w:rsidRPr="00D413DF">
        <w:rPr>
          <w:rFonts w:ascii="Arial" w:eastAsia="Times New Roman" w:hAnsi="Arial" w:cs="Arial"/>
          <w:color w:val="2E2E2E"/>
          <w:sz w:val="22"/>
          <w:lang w:eastAsia="lt-LT"/>
        </w:rPr>
        <w:t>Panevėžio rūmai</w:t>
      </w:r>
      <w:r>
        <w:rPr>
          <w:rFonts w:ascii="Arial" w:eastAsia="Times New Roman" w:hAnsi="Arial" w:cs="Arial"/>
          <w:color w:val="2E2E2E"/>
          <w:sz w:val="22"/>
          <w:lang w:eastAsia="lt-LT"/>
        </w:rPr>
        <w:t xml:space="preserve">, </w:t>
      </w:r>
      <w:r w:rsidRPr="00D413DF">
        <w:rPr>
          <w:rFonts w:ascii="Arial" w:eastAsia="Times New Roman" w:hAnsi="Arial" w:cs="Arial"/>
          <w:color w:val="2E2E2E"/>
          <w:sz w:val="22"/>
          <w:lang w:eastAsia="lt-LT"/>
        </w:rPr>
        <w:t xml:space="preserve">Laisvės a. 17, </w:t>
      </w:r>
      <w:r>
        <w:rPr>
          <w:rFonts w:ascii="Arial" w:eastAsia="Times New Roman" w:hAnsi="Arial" w:cs="Arial"/>
          <w:color w:val="2E2E2E"/>
          <w:sz w:val="22"/>
          <w:lang w:eastAsia="lt-LT"/>
        </w:rPr>
        <w:t>LT-</w:t>
      </w:r>
      <w:r w:rsidR="008A2CF7" w:rsidRPr="008A2CF7">
        <w:rPr>
          <w:rFonts w:ascii="Arial" w:eastAsia="Times New Roman" w:hAnsi="Arial" w:cs="Arial"/>
          <w:color w:val="2E2E2E"/>
          <w:sz w:val="22"/>
          <w:lang w:eastAsia="lt-LT"/>
        </w:rPr>
        <w:t xml:space="preserve">35200 </w:t>
      </w:r>
      <w:r w:rsidRPr="00D413DF">
        <w:rPr>
          <w:rFonts w:ascii="Arial" w:eastAsia="Times New Roman" w:hAnsi="Arial" w:cs="Arial"/>
          <w:color w:val="2E2E2E"/>
          <w:sz w:val="22"/>
          <w:lang w:eastAsia="lt-LT"/>
        </w:rPr>
        <w:t>Panevėžys</w:t>
      </w:r>
      <w:r>
        <w:rPr>
          <w:rFonts w:ascii="Arial" w:eastAsia="Times New Roman" w:hAnsi="Arial" w:cs="Arial"/>
          <w:color w:val="2E2E2E"/>
          <w:sz w:val="22"/>
          <w:lang w:eastAsia="lt-LT"/>
        </w:rPr>
        <w:t xml:space="preserve">, tel. </w:t>
      </w:r>
      <w:r w:rsidRPr="00D413DF">
        <w:rPr>
          <w:rFonts w:ascii="Arial" w:eastAsia="Times New Roman" w:hAnsi="Arial" w:cs="Arial"/>
          <w:color w:val="2E2E2E"/>
          <w:sz w:val="22"/>
          <w:lang w:eastAsia="lt-LT"/>
        </w:rPr>
        <w:t>(8 45) 502</w:t>
      </w:r>
      <w:r>
        <w:rPr>
          <w:rFonts w:ascii="Arial" w:eastAsia="Times New Roman" w:hAnsi="Arial" w:cs="Arial"/>
          <w:color w:val="2E2E2E"/>
          <w:sz w:val="22"/>
          <w:lang w:eastAsia="lt-LT"/>
        </w:rPr>
        <w:t> </w:t>
      </w:r>
      <w:r w:rsidRPr="00D413DF">
        <w:rPr>
          <w:rFonts w:ascii="Arial" w:eastAsia="Times New Roman" w:hAnsi="Arial" w:cs="Arial"/>
          <w:color w:val="2E2E2E"/>
          <w:sz w:val="22"/>
          <w:lang w:eastAsia="lt-LT"/>
        </w:rPr>
        <w:t>172</w:t>
      </w:r>
      <w:r>
        <w:rPr>
          <w:rFonts w:ascii="Arial" w:eastAsia="Times New Roman" w:hAnsi="Arial" w:cs="Arial"/>
          <w:color w:val="2E2E2E"/>
          <w:sz w:val="22"/>
          <w:lang w:eastAsia="lt-LT"/>
        </w:rPr>
        <w:t>, el.</w:t>
      </w:r>
      <w:r w:rsidR="001050B9">
        <w:rPr>
          <w:rFonts w:ascii="Arial" w:eastAsia="Times New Roman" w:hAnsi="Arial" w:cs="Arial"/>
          <w:color w:val="2E2E2E"/>
          <w:sz w:val="22"/>
          <w:lang w:eastAsia="lt-LT"/>
        </w:rPr>
        <w:t xml:space="preserve"> </w:t>
      </w:r>
      <w:r>
        <w:rPr>
          <w:rFonts w:ascii="Arial" w:eastAsia="Times New Roman" w:hAnsi="Arial" w:cs="Arial"/>
          <w:color w:val="2E2E2E"/>
          <w:sz w:val="22"/>
          <w:lang w:eastAsia="lt-LT"/>
        </w:rPr>
        <w:t xml:space="preserve">p. </w:t>
      </w:r>
      <w:hyperlink r:id="rId10" w:history="1">
        <w:r w:rsidRPr="00D413DF">
          <w:rPr>
            <w:rStyle w:val="Hipersaitas"/>
            <w:rFonts w:ascii="Arial" w:eastAsia="Times New Roman" w:hAnsi="Arial" w:cs="Arial"/>
            <w:sz w:val="22"/>
            <w:lang w:eastAsia="lt-LT"/>
          </w:rPr>
          <w:t>panevezi</w:t>
        </w:r>
        <w:r w:rsidRPr="002F797C">
          <w:rPr>
            <w:rStyle w:val="Hipersaitas"/>
            <w:rFonts w:ascii="Arial" w:eastAsia="Times New Roman" w:hAnsi="Arial" w:cs="Arial"/>
            <w:sz w:val="22"/>
            <w:lang w:eastAsia="lt-LT"/>
          </w:rPr>
          <w:t>o.</w:t>
        </w:r>
        <w:r w:rsidRPr="00D413DF">
          <w:rPr>
            <w:rStyle w:val="Hipersaitas"/>
            <w:rFonts w:ascii="Arial" w:eastAsia="Times New Roman" w:hAnsi="Arial" w:cs="Arial"/>
            <w:sz w:val="22"/>
            <w:lang w:eastAsia="lt-LT"/>
          </w:rPr>
          <w:t>apylinkes@teismas.lt</w:t>
        </w:r>
      </w:hyperlink>
      <w:r>
        <w:rPr>
          <w:rFonts w:ascii="Arial" w:eastAsia="Times New Roman" w:hAnsi="Arial" w:cs="Arial"/>
          <w:sz w:val="22"/>
          <w:shd w:val="clear" w:color="auto" w:fill="FFFFFF"/>
          <w:lang w:eastAsia="lt-LT"/>
        </w:rPr>
        <w:t>;</w:t>
      </w:r>
    </w:p>
    <w:p w14:paraId="321097E0" w14:textId="0ABACF49" w:rsidR="00D413DF" w:rsidRDefault="00D413DF" w:rsidP="008A2CF7">
      <w:pPr>
        <w:shd w:val="clear" w:color="auto" w:fill="FFFFFF"/>
        <w:spacing w:before="45" w:after="45" w:line="255" w:lineRule="atLeast"/>
        <w:rPr>
          <w:rFonts w:ascii="Arial" w:eastAsia="Times New Roman" w:hAnsi="Arial" w:cs="Arial"/>
          <w:color w:val="2E2E2E"/>
          <w:sz w:val="22"/>
          <w:shd w:val="clear" w:color="auto" w:fill="FFFFFF"/>
          <w:lang w:eastAsia="lt-LT"/>
        </w:rPr>
      </w:pPr>
      <w:r w:rsidRPr="00D413DF">
        <w:rPr>
          <w:rFonts w:ascii="Arial" w:eastAsia="Times New Roman" w:hAnsi="Arial" w:cs="Arial"/>
          <w:color w:val="2E2E2E"/>
          <w:sz w:val="22"/>
          <w:shd w:val="clear" w:color="auto" w:fill="FFFFFF"/>
          <w:lang w:eastAsia="lt-LT"/>
        </w:rPr>
        <w:t>Biržų rūmai</w:t>
      </w:r>
      <w:r>
        <w:rPr>
          <w:rFonts w:ascii="Arial" w:eastAsia="Times New Roman" w:hAnsi="Arial" w:cs="Arial"/>
          <w:color w:val="2E2E2E"/>
          <w:sz w:val="22"/>
          <w:shd w:val="clear" w:color="auto" w:fill="FFFFFF"/>
          <w:lang w:eastAsia="lt-LT"/>
        </w:rPr>
        <w:t>,</w:t>
      </w:r>
      <w:r w:rsidRPr="00D413DF">
        <w:rPr>
          <w:rFonts w:ascii="Arial" w:eastAsia="Times New Roman" w:hAnsi="Arial" w:cs="Arial"/>
          <w:color w:val="2E2E2E"/>
          <w:sz w:val="22"/>
          <w:shd w:val="clear" w:color="auto" w:fill="FFFFFF"/>
          <w:lang w:eastAsia="lt-LT"/>
        </w:rPr>
        <w:t xml:space="preserve"> Maironio g. 4, LT-41145 Biržai</w:t>
      </w:r>
      <w:r>
        <w:rPr>
          <w:rFonts w:ascii="Arial" w:eastAsia="Times New Roman" w:hAnsi="Arial" w:cs="Arial"/>
          <w:color w:val="2E2E2E"/>
          <w:sz w:val="22"/>
          <w:shd w:val="clear" w:color="auto" w:fill="FFFFFF"/>
          <w:lang w:eastAsia="lt-LT"/>
        </w:rPr>
        <w:t xml:space="preserve">, </w:t>
      </w:r>
      <w:r w:rsidRPr="00D413DF">
        <w:rPr>
          <w:rFonts w:ascii="Arial" w:eastAsia="Times New Roman" w:hAnsi="Arial" w:cs="Arial"/>
          <w:color w:val="2E2E2E"/>
          <w:sz w:val="22"/>
          <w:shd w:val="clear" w:color="auto" w:fill="FFFFFF"/>
          <w:lang w:eastAsia="lt-LT"/>
        </w:rPr>
        <w:t xml:space="preserve">tel. (8 450) 31 702, </w:t>
      </w:r>
      <w:r>
        <w:rPr>
          <w:rFonts w:ascii="Arial" w:eastAsia="Times New Roman" w:hAnsi="Arial" w:cs="Arial"/>
          <w:color w:val="2E2E2E"/>
          <w:sz w:val="22"/>
          <w:shd w:val="clear" w:color="auto" w:fill="FFFFFF"/>
          <w:lang w:eastAsia="lt-LT"/>
        </w:rPr>
        <w:t>e</w:t>
      </w:r>
      <w:r w:rsidRPr="00D413DF">
        <w:rPr>
          <w:rFonts w:ascii="Arial" w:eastAsia="Times New Roman" w:hAnsi="Arial" w:cs="Arial"/>
          <w:color w:val="2E2E2E"/>
          <w:sz w:val="22"/>
          <w:shd w:val="clear" w:color="auto" w:fill="FFFFFF"/>
          <w:lang w:eastAsia="lt-LT"/>
        </w:rPr>
        <w:t>l. p</w:t>
      </w:r>
      <w:r w:rsidR="008A2CF7">
        <w:rPr>
          <w:rFonts w:ascii="Arial" w:eastAsia="Times New Roman" w:hAnsi="Arial" w:cs="Arial"/>
          <w:color w:val="2E2E2E"/>
          <w:sz w:val="22"/>
          <w:shd w:val="clear" w:color="auto" w:fill="FFFFFF"/>
          <w:lang w:eastAsia="lt-LT"/>
        </w:rPr>
        <w:t>.</w:t>
      </w:r>
      <w:r w:rsidRPr="00D413DF">
        <w:rPr>
          <w:rFonts w:ascii="Arial" w:eastAsia="Times New Roman" w:hAnsi="Arial" w:cs="Arial"/>
          <w:color w:val="2E2E2E"/>
          <w:sz w:val="22"/>
          <w:shd w:val="clear" w:color="auto" w:fill="FFFFFF"/>
          <w:lang w:eastAsia="lt-LT"/>
        </w:rPr>
        <w:t xml:space="preserve"> </w:t>
      </w:r>
      <w:hyperlink r:id="rId11" w:history="1">
        <w:r w:rsidRPr="002F797C">
          <w:rPr>
            <w:rStyle w:val="Hipersaitas"/>
            <w:rFonts w:ascii="Arial" w:eastAsia="Times New Roman" w:hAnsi="Arial" w:cs="Arial"/>
            <w:sz w:val="22"/>
            <w:shd w:val="clear" w:color="auto" w:fill="FFFFFF"/>
            <w:lang w:eastAsia="lt-LT"/>
          </w:rPr>
          <w:t>birzu.rumai@teismas.lt</w:t>
        </w:r>
      </w:hyperlink>
      <w:r>
        <w:rPr>
          <w:rFonts w:ascii="Arial" w:eastAsia="Times New Roman" w:hAnsi="Arial" w:cs="Arial"/>
          <w:color w:val="2E2E2E"/>
          <w:sz w:val="22"/>
          <w:shd w:val="clear" w:color="auto" w:fill="FFFFFF"/>
          <w:lang w:eastAsia="lt-LT"/>
        </w:rPr>
        <w:t>;</w:t>
      </w:r>
    </w:p>
    <w:p w14:paraId="4462E308" w14:textId="3BAEDA11" w:rsidR="00D413DF" w:rsidRDefault="008A2CF7" w:rsidP="008A2CF7">
      <w:pPr>
        <w:shd w:val="clear" w:color="auto" w:fill="FFFFFF"/>
        <w:spacing w:before="45" w:after="45" w:line="255" w:lineRule="atLeast"/>
        <w:rPr>
          <w:rFonts w:ascii="Arial" w:eastAsia="Times New Roman" w:hAnsi="Arial" w:cs="Arial"/>
          <w:color w:val="2E2E2E"/>
          <w:sz w:val="22"/>
          <w:shd w:val="clear" w:color="auto" w:fill="FFFFFF"/>
          <w:lang w:eastAsia="lt-LT"/>
        </w:rPr>
      </w:pPr>
      <w:r w:rsidRPr="008A2CF7">
        <w:rPr>
          <w:rFonts w:ascii="Arial" w:eastAsia="Times New Roman" w:hAnsi="Arial" w:cs="Arial"/>
          <w:color w:val="2E2E2E"/>
          <w:sz w:val="22"/>
          <w:shd w:val="clear" w:color="auto" w:fill="FFFFFF"/>
          <w:lang w:eastAsia="lt-LT"/>
        </w:rPr>
        <w:t>Kupiškio rūmai</w:t>
      </w:r>
      <w:r>
        <w:rPr>
          <w:rFonts w:ascii="Arial" w:eastAsia="Times New Roman" w:hAnsi="Arial" w:cs="Arial"/>
          <w:color w:val="2E2E2E"/>
          <w:sz w:val="22"/>
          <w:shd w:val="clear" w:color="auto" w:fill="FFFFFF"/>
          <w:lang w:eastAsia="lt-LT"/>
        </w:rPr>
        <w:t xml:space="preserve">, </w:t>
      </w:r>
      <w:r w:rsidRPr="008A2CF7">
        <w:rPr>
          <w:rFonts w:ascii="Arial" w:eastAsia="Times New Roman" w:hAnsi="Arial" w:cs="Arial"/>
          <w:color w:val="2E2E2E"/>
          <w:sz w:val="22"/>
          <w:shd w:val="clear" w:color="auto" w:fill="FFFFFF"/>
          <w:lang w:eastAsia="lt-LT"/>
        </w:rPr>
        <w:t>L. Stuokos-Gucevičiaus a. 10, LT-40130 Kupiškis</w:t>
      </w:r>
      <w:r>
        <w:rPr>
          <w:rFonts w:ascii="Arial" w:eastAsia="Times New Roman" w:hAnsi="Arial" w:cs="Arial"/>
          <w:color w:val="2E2E2E"/>
          <w:sz w:val="22"/>
          <w:shd w:val="clear" w:color="auto" w:fill="FFFFFF"/>
          <w:lang w:eastAsia="lt-LT"/>
        </w:rPr>
        <w:t>, t</w:t>
      </w:r>
      <w:r w:rsidRPr="008A2CF7">
        <w:rPr>
          <w:rFonts w:ascii="Arial" w:eastAsia="Times New Roman" w:hAnsi="Arial" w:cs="Arial"/>
          <w:color w:val="2E2E2E"/>
          <w:sz w:val="22"/>
          <w:shd w:val="clear" w:color="auto" w:fill="FFFFFF"/>
          <w:lang w:eastAsia="lt-LT"/>
        </w:rPr>
        <w:t>el. (8 459) 35277</w:t>
      </w:r>
      <w:r>
        <w:rPr>
          <w:rFonts w:ascii="Arial" w:eastAsia="Times New Roman" w:hAnsi="Arial" w:cs="Arial"/>
          <w:color w:val="2E2E2E"/>
          <w:sz w:val="22"/>
          <w:shd w:val="clear" w:color="auto" w:fill="FFFFFF"/>
          <w:lang w:eastAsia="lt-LT"/>
        </w:rPr>
        <w:t>, el.</w:t>
      </w:r>
      <w:r w:rsidR="001050B9">
        <w:rPr>
          <w:rFonts w:ascii="Arial" w:eastAsia="Times New Roman" w:hAnsi="Arial" w:cs="Arial"/>
          <w:color w:val="2E2E2E"/>
          <w:sz w:val="22"/>
          <w:shd w:val="clear" w:color="auto" w:fill="FFFFFF"/>
          <w:lang w:eastAsia="lt-LT"/>
        </w:rPr>
        <w:t xml:space="preserve"> </w:t>
      </w:r>
      <w:r>
        <w:rPr>
          <w:rFonts w:ascii="Arial" w:eastAsia="Times New Roman" w:hAnsi="Arial" w:cs="Arial"/>
          <w:color w:val="2E2E2E"/>
          <w:sz w:val="22"/>
          <w:shd w:val="clear" w:color="auto" w:fill="FFFFFF"/>
          <w:lang w:eastAsia="lt-LT"/>
        </w:rPr>
        <w:t>p.</w:t>
      </w:r>
      <w:r w:rsidRPr="008A2CF7">
        <w:rPr>
          <w:rFonts w:ascii="Arial" w:eastAsia="Times New Roman" w:hAnsi="Arial" w:cs="Arial"/>
          <w:color w:val="2E2E2E"/>
          <w:sz w:val="22"/>
          <w:shd w:val="clear" w:color="auto" w:fill="FFFFFF"/>
          <w:lang w:eastAsia="lt-LT"/>
        </w:rPr>
        <w:t xml:space="preserve"> </w:t>
      </w:r>
      <w:hyperlink r:id="rId12" w:history="1">
        <w:r w:rsidRPr="002F797C">
          <w:rPr>
            <w:rStyle w:val="Hipersaitas"/>
            <w:rFonts w:ascii="Arial" w:eastAsia="Times New Roman" w:hAnsi="Arial" w:cs="Arial"/>
            <w:sz w:val="22"/>
            <w:shd w:val="clear" w:color="auto" w:fill="FFFFFF"/>
            <w:lang w:eastAsia="lt-LT"/>
          </w:rPr>
          <w:t>kupiskio.rumai@teismas.lt</w:t>
        </w:r>
      </w:hyperlink>
      <w:r>
        <w:rPr>
          <w:rFonts w:ascii="Arial" w:eastAsia="Times New Roman" w:hAnsi="Arial" w:cs="Arial"/>
          <w:color w:val="2E2E2E"/>
          <w:sz w:val="22"/>
          <w:shd w:val="clear" w:color="auto" w:fill="FFFFFF"/>
          <w:lang w:eastAsia="lt-LT"/>
        </w:rPr>
        <w:t>;</w:t>
      </w:r>
    </w:p>
    <w:p w14:paraId="76754EF8" w14:textId="3DF0A102" w:rsidR="008A2CF7" w:rsidRDefault="008A2CF7" w:rsidP="008A2CF7">
      <w:pPr>
        <w:shd w:val="clear" w:color="auto" w:fill="FFFFFF"/>
        <w:spacing w:before="45" w:after="45" w:line="255" w:lineRule="atLeast"/>
        <w:rPr>
          <w:rFonts w:ascii="Arial" w:eastAsia="Times New Roman" w:hAnsi="Arial" w:cs="Arial"/>
          <w:color w:val="2E2E2E"/>
          <w:sz w:val="22"/>
          <w:shd w:val="clear" w:color="auto" w:fill="FFFFFF"/>
          <w:lang w:eastAsia="lt-LT"/>
        </w:rPr>
      </w:pPr>
      <w:r w:rsidRPr="008A2CF7">
        <w:rPr>
          <w:rFonts w:ascii="Arial" w:eastAsia="Times New Roman" w:hAnsi="Arial" w:cs="Arial"/>
          <w:color w:val="2E2E2E"/>
          <w:sz w:val="22"/>
          <w:shd w:val="clear" w:color="auto" w:fill="FFFFFF"/>
          <w:lang w:eastAsia="lt-LT"/>
        </w:rPr>
        <w:t>Pasvalio rūmai</w:t>
      </w:r>
      <w:r>
        <w:rPr>
          <w:rFonts w:ascii="Arial" w:eastAsia="Times New Roman" w:hAnsi="Arial" w:cs="Arial"/>
          <w:color w:val="2E2E2E"/>
          <w:sz w:val="22"/>
          <w:shd w:val="clear" w:color="auto" w:fill="FFFFFF"/>
          <w:lang w:eastAsia="lt-LT"/>
        </w:rPr>
        <w:t xml:space="preserve">, </w:t>
      </w:r>
      <w:r w:rsidRPr="008A2CF7">
        <w:rPr>
          <w:rFonts w:ascii="Arial" w:eastAsia="Times New Roman" w:hAnsi="Arial" w:cs="Arial"/>
          <w:color w:val="2E2E2E"/>
          <w:sz w:val="22"/>
          <w:shd w:val="clear" w:color="auto" w:fill="FFFFFF"/>
          <w:lang w:eastAsia="lt-LT"/>
        </w:rPr>
        <w:t>P. Avižonio g. 25, LT-39179 Pasvalys</w:t>
      </w:r>
      <w:r>
        <w:rPr>
          <w:rFonts w:ascii="Arial" w:eastAsia="Times New Roman" w:hAnsi="Arial" w:cs="Arial"/>
          <w:color w:val="2E2E2E"/>
          <w:sz w:val="22"/>
          <w:shd w:val="clear" w:color="auto" w:fill="FFFFFF"/>
          <w:lang w:eastAsia="lt-LT"/>
        </w:rPr>
        <w:t>, t</w:t>
      </w:r>
      <w:r w:rsidRPr="008A2CF7">
        <w:rPr>
          <w:rFonts w:ascii="Arial" w:eastAsia="Times New Roman" w:hAnsi="Arial" w:cs="Arial"/>
          <w:color w:val="2E2E2E"/>
          <w:sz w:val="22"/>
          <w:shd w:val="clear" w:color="auto" w:fill="FFFFFF"/>
          <w:lang w:eastAsia="lt-LT"/>
        </w:rPr>
        <w:t xml:space="preserve">el. (8 451)  34461, </w:t>
      </w:r>
      <w:r>
        <w:rPr>
          <w:rFonts w:ascii="Arial" w:eastAsia="Times New Roman" w:hAnsi="Arial" w:cs="Arial"/>
          <w:color w:val="2E2E2E"/>
          <w:sz w:val="22"/>
          <w:shd w:val="clear" w:color="auto" w:fill="FFFFFF"/>
          <w:lang w:eastAsia="lt-LT"/>
        </w:rPr>
        <w:t>e</w:t>
      </w:r>
      <w:r w:rsidRPr="008A2CF7">
        <w:rPr>
          <w:rFonts w:ascii="Arial" w:eastAsia="Times New Roman" w:hAnsi="Arial" w:cs="Arial"/>
          <w:color w:val="2E2E2E"/>
          <w:sz w:val="22"/>
          <w:shd w:val="clear" w:color="auto" w:fill="FFFFFF"/>
          <w:lang w:eastAsia="lt-LT"/>
        </w:rPr>
        <w:t>l. p</w:t>
      </w:r>
      <w:r>
        <w:rPr>
          <w:rFonts w:ascii="Arial" w:eastAsia="Times New Roman" w:hAnsi="Arial" w:cs="Arial"/>
          <w:color w:val="2E2E2E"/>
          <w:sz w:val="22"/>
          <w:shd w:val="clear" w:color="auto" w:fill="FFFFFF"/>
          <w:lang w:eastAsia="lt-LT"/>
        </w:rPr>
        <w:t>.</w:t>
      </w:r>
      <w:r w:rsidRPr="008A2CF7">
        <w:rPr>
          <w:rFonts w:ascii="Arial" w:eastAsia="Times New Roman" w:hAnsi="Arial" w:cs="Arial"/>
          <w:color w:val="2E2E2E"/>
          <w:sz w:val="22"/>
          <w:shd w:val="clear" w:color="auto" w:fill="FFFFFF"/>
          <w:lang w:eastAsia="lt-LT"/>
        </w:rPr>
        <w:t xml:space="preserve"> </w:t>
      </w:r>
      <w:hyperlink r:id="rId13" w:history="1">
        <w:r w:rsidRPr="002F797C">
          <w:rPr>
            <w:rStyle w:val="Hipersaitas"/>
            <w:rFonts w:ascii="Arial" w:eastAsia="Times New Roman" w:hAnsi="Arial" w:cs="Arial"/>
            <w:sz w:val="22"/>
            <w:shd w:val="clear" w:color="auto" w:fill="FFFFFF"/>
            <w:lang w:eastAsia="lt-LT"/>
          </w:rPr>
          <w:t>pasvalio.rumai@teismas.lt</w:t>
        </w:r>
      </w:hyperlink>
      <w:r>
        <w:rPr>
          <w:rFonts w:ascii="Arial" w:eastAsia="Times New Roman" w:hAnsi="Arial" w:cs="Arial"/>
          <w:color w:val="2E2E2E"/>
          <w:sz w:val="22"/>
          <w:shd w:val="clear" w:color="auto" w:fill="FFFFFF"/>
          <w:lang w:eastAsia="lt-LT"/>
        </w:rPr>
        <w:t>;</w:t>
      </w:r>
    </w:p>
    <w:p w14:paraId="238AFBE7" w14:textId="535D939B" w:rsidR="008A2CF7" w:rsidRPr="00D413DF" w:rsidRDefault="008A2CF7" w:rsidP="008A2CF7">
      <w:pPr>
        <w:shd w:val="clear" w:color="auto" w:fill="FFFFFF"/>
        <w:spacing w:before="45" w:after="45" w:line="255" w:lineRule="atLeast"/>
        <w:rPr>
          <w:rFonts w:ascii="Arial" w:eastAsia="Times New Roman" w:hAnsi="Arial" w:cs="Arial"/>
          <w:color w:val="2E2E2E"/>
          <w:sz w:val="22"/>
          <w:shd w:val="clear" w:color="auto" w:fill="FFFFFF"/>
          <w:lang w:eastAsia="lt-LT"/>
        </w:rPr>
      </w:pPr>
      <w:r w:rsidRPr="008A2CF7">
        <w:rPr>
          <w:rFonts w:ascii="Arial" w:eastAsia="Times New Roman" w:hAnsi="Arial" w:cs="Arial"/>
          <w:color w:val="2E2E2E"/>
          <w:sz w:val="22"/>
          <w:shd w:val="clear" w:color="auto" w:fill="FFFFFF"/>
          <w:lang w:eastAsia="lt-LT"/>
        </w:rPr>
        <w:t>Rokiškio rūmai</w:t>
      </w:r>
      <w:r>
        <w:rPr>
          <w:rFonts w:ascii="Arial" w:eastAsia="Times New Roman" w:hAnsi="Arial" w:cs="Arial"/>
          <w:color w:val="2E2E2E"/>
          <w:sz w:val="22"/>
          <w:shd w:val="clear" w:color="auto" w:fill="FFFFFF"/>
          <w:lang w:eastAsia="lt-LT"/>
        </w:rPr>
        <w:t xml:space="preserve">, </w:t>
      </w:r>
      <w:r w:rsidRPr="008A2CF7">
        <w:rPr>
          <w:rFonts w:ascii="Arial" w:eastAsia="Times New Roman" w:hAnsi="Arial" w:cs="Arial"/>
          <w:color w:val="2E2E2E"/>
          <w:sz w:val="22"/>
          <w:shd w:val="clear" w:color="auto" w:fill="FFFFFF"/>
          <w:lang w:eastAsia="lt-LT"/>
        </w:rPr>
        <w:t>Respublikos g. 82, LT-42129 Rokiškis</w:t>
      </w:r>
      <w:r>
        <w:rPr>
          <w:rFonts w:ascii="Arial" w:eastAsia="Times New Roman" w:hAnsi="Arial" w:cs="Arial"/>
          <w:color w:val="2E2E2E"/>
          <w:sz w:val="22"/>
          <w:shd w:val="clear" w:color="auto" w:fill="FFFFFF"/>
          <w:lang w:eastAsia="lt-LT"/>
        </w:rPr>
        <w:t>, t</w:t>
      </w:r>
      <w:r w:rsidRPr="008A2CF7">
        <w:rPr>
          <w:rFonts w:ascii="Arial" w:eastAsia="Times New Roman" w:hAnsi="Arial" w:cs="Arial"/>
          <w:color w:val="2E2E2E"/>
          <w:sz w:val="22"/>
          <w:shd w:val="clear" w:color="auto" w:fill="FFFFFF"/>
          <w:lang w:eastAsia="lt-LT"/>
        </w:rPr>
        <w:t>el. (8 458) 51381</w:t>
      </w:r>
      <w:r>
        <w:rPr>
          <w:rFonts w:ascii="Arial" w:eastAsia="Times New Roman" w:hAnsi="Arial" w:cs="Arial"/>
          <w:color w:val="2E2E2E"/>
          <w:sz w:val="22"/>
          <w:shd w:val="clear" w:color="auto" w:fill="FFFFFF"/>
          <w:lang w:eastAsia="lt-LT"/>
        </w:rPr>
        <w:t>, e</w:t>
      </w:r>
      <w:r w:rsidRPr="008A2CF7">
        <w:rPr>
          <w:rFonts w:ascii="Arial" w:eastAsia="Times New Roman" w:hAnsi="Arial" w:cs="Arial"/>
          <w:color w:val="2E2E2E"/>
          <w:sz w:val="22"/>
          <w:shd w:val="clear" w:color="auto" w:fill="FFFFFF"/>
          <w:lang w:eastAsia="lt-LT"/>
        </w:rPr>
        <w:t>l. p</w:t>
      </w:r>
      <w:r>
        <w:rPr>
          <w:rFonts w:ascii="Arial" w:eastAsia="Times New Roman" w:hAnsi="Arial" w:cs="Arial"/>
          <w:color w:val="2E2E2E"/>
          <w:sz w:val="22"/>
          <w:shd w:val="clear" w:color="auto" w:fill="FFFFFF"/>
          <w:lang w:eastAsia="lt-LT"/>
        </w:rPr>
        <w:t>.</w:t>
      </w:r>
      <w:r w:rsidRPr="008A2CF7">
        <w:rPr>
          <w:rFonts w:ascii="Arial" w:eastAsia="Times New Roman" w:hAnsi="Arial" w:cs="Arial"/>
          <w:color w:val="2E2E2E"/>
          <w:sz w:val="22"/>
          <w:shd w:val="clear" w:color="auto" w:fill="FFFFFF"/>
          <w:lang w:eastAsia="lt-LT"/>
        </w:rPr>
        <w:t xml:space="preserve"> </w:t>
      </w:r>
      <w:hyperlink r:id="rId14" w:history="1">
        <w:r w:rsidRPr="002F797C">
          <w:rPr>
            <w:rStyle w:val="Hipersaitas"/>
            <w:rFonts w:ascii="Arial" w:eastAsia="Times New Roman" w:hAnsi="Arial" w:cs="Arial"/>
            <w:sz w:val="22"/>
            <w:shd w:val="clear" w:color="auto" w:fill="FFFFFF"/>
            <w:lang w:eastAsia="lt-LT"/>
          </w:rPr>
          <w:t>rokiskio.rumai@teismas.lt</w:t>
        </w:r>
      </w:hyperlink>
      <w:r>
        <w:rPr>
          <w:rFonts w:ascii="Arial" w:eastAsia="Times New Roman" w:hAnsi="Arial" w:cs="Arial"/>
          <w:color w:val="2E2E2E"/>
          <w:sz w:val="22"/>
          <w:shd w:val="clear" w:color="auto" w:fill="FFFFFF"/>
          <w:lang w:eastAsia="lt-LT"/>
        </w:rPr>
        <w:t>.</w:t>
      </w:r>
    </w:p>
    <w:p w14:paraId="5BD72880" w14:textId="6839A59E" w:rsidR="00D413DF" w:rsidRDefault="00D413DF" w:rsidP="00D413DF">
      <w:pPr>
        <w:shd w:val="clear" w:color="auto" w:fill="FFFFFF"/>
        <w:spacing w:before="45" w:after="45" w:line="255" w:lineRule="atLeast"/>
        <w:jc w:val="both"/>
        <w:rPr>
          <w:rFonts w:ascii="Arial" w:eastAsia="Times New Roman" w:hAnsi="Arial" w:cs="Arial"/>
          <w:color w:val="2E2E2E"/>
          <w:sz w:val="21"/>
          <w:szCs w:val="21"/>
          <w:shd w:val="clear" w:color="auto" w:fill="FFFFFF"/>
          <w:lang w:eastAsia="lt-LT"/>
        </w:rPr>
      </w:pPr>
    </w:p>
    <w:p w14:paraId="21F4BF16" w14:textId="13568112" w:rsidR="00612981" w:rsidRPr="00E825CA" w:rsidRDefault="00612981" w:rsidP="00E825CA">
      <w:pPr>
        <w:jc w:val="both"/>
        <w:rPr>
          <w:rFonts w:ascii="Arial" w:hAnsi="Arial" w:cs="Arial"/>
          <w:sz w:val="22"/>
        </w:rPr>
      </w:pPr>
      <w:r>
        <w:rPr>
          <w:rFonts w:ascii="Arial" w:hAnsi="Arial" w:cs="Arial"/>
          <w:sz w:val="22"/>
        </w:rPr>
        <w:t>Panevėžio apylinkės teismo veiklos teritorija apima Panevėžio miesto ir rajono bei Biržų, Kupiškio, Pasvalio ir Rokiškio rajonų savivaldybių teritorijas.</w:t>
      </w:r>
    </w:p>
    <w:p w14:paraId="6F1AEA08" w14:textId="77777777" w:rsidR="002F5894" w:rsidRPr="00E825CA" w:rsidRDefault="002F5894" w:rsidP="00E825CA">
      <w:pPr>
        <w:jc w:val="both"/>
        <w:rPr>
          <w:rFonts w:ascii="Arial" w:hAnsi="Arial" w:cs="Arial"/>
          <w:sz w:val="22"/>
        </w:rPr>
      </w:pPr>
      <w:r w:rsidRPr="00E825CA">
        <w:rPr>
          <w:rFonts w:ascii="Arial" w:hAnsi="Arial" w:cs="Arial"/>
          <w:sz w:val="22"/>
        </w:rPr>
        <w:t>Siekdami supažindinti visuomenę su teismų veikla, taip pat įgyvendindami teismų viešumo ir prieinamumo visuomenei principus, pateikiame išsamią 2021 metų Panevėžio apylinkės teismo veiklos apžvalgą.</w:t>
      </w:r>
    </w:p>
    <w:p w14:paraId="389BA85B" w14:textId="51482E5D" w:rsidR="002F5894" w:rsidRDefault="002F5894" w:rsidP="002F5894">
      <w:pPr>
        <w:rPr>
          <w:rFonts w:ascii="Arial" w:hAnsi="Arial" w:cs="Arial"/>
        </w:rPr>
      </w:pPr>
    </w:p>
    <w:p w14:paraId="59277BF4" w14:textId="5ACB1522" w:rsidR="008A2CF7" w:rsidRDefault="008A2CF7" w:rsidP="002F5894">
      <w:pPr>
        <w:rPr>
          <w:rFonts w:ascii="Arial" w:hAnsi="Arial" w:cs="Arial"/>
        </w:rPr>
      </w:pPr>
    </w:p>
    <w:p w14:paraId="3BF69CDB" w14:textId="6BD3CDDD" w:rsidR="008A2CF7" w:rsidRDefault="008A2CF7" w:rsidP="002F5894">
      <w:pPr>
        <w:rPr>
          <w:rFonts w:ascii="Arial" w:hAnsi="Arial" w:cs="Arial"/>
        </w:rPr>
      </w:pPr>
    </w:p>
    <w:p w14:paraId="378D770B" w14:textId="0ACB0507" w:rsidR="008A2CF7" w:rsidRDefault="008A2CF7" w:rsidP="002F5894">
      <w:pPr>
        <w:rPr>
          <w:rFonts w:ascii="Arial" w:hAnsi="Arial" w:cs="Arial"/>
        </w:rPr>
      </w:pPr>
    </w:p>
    <w:p w14:paraId="298CA075" w14:textId="61BF8277" w:rsidR="008A2CF7" w:rsidRDefault="008A2CF7" w:rsidP="002F5894">
      <w:pPr>
        <w:rPr>
          <w:rFonts w:ascii="Arial" w:hAnsi="Arial" w:cs="Arial"/>
        </w:rPr>
      </w:pPr>
    </w:p>
    <w:p w14:paraId="0AFD04CC" w14:textId="5955C3F9" w:rsidR="008A2CF7" w:rsidRDefault="008A2CF7" w:rsidP="002F5894">
      <w:pPr>
        <w:rPr>
          <w:rFonts w:ascii="Arial" w:hAnsi="Arial" w:cs="Arial"/>
        </w:rPr>
      </w:pPr>
    </w:p>
    <w:p w14:paraId="4A4C1AEC" w14:textId="3443C76F" w:rsidR="008A2CF7" w:rsidRDefault="008A2CF7" w:rsidP="002F5894">
      <w:pPr>
        <w:rPr>
          <w:rFonts w:ascii="Arial" w:hAnsi="Arial" w:cs="Arial"/>
        </w:rPr>
      </w:pPr>
    </w:p>
    <w:p w14:paraId="2746A9F1" w14:textId="7F83C057" w:rsidR="008A2CF7" w:rsidRDefault="008A2CF7" w:rsidP="002F5894">
      <w:pPr>
        <w:rPr>
          <w:rFonts w:ascii="Arial" w:hAnsi="Arial" w:cs="Arial"/>
        </w:rPr>
      </w:pPr>
    </w:p>
    <w:p w14:paraId="469675C3" w14:textId="73534FAF" w:rsidR="002F5894" w:rsidRDefault="00137A78" w:rsidP="00E825CA">
      <w:pPr>
        <w:pStyle w:val="Antrat1"/>
        <w:rPr>
          <w:rFonts w:ascii="Arial" w:hAnsi="Arial" w:cs="Arial"/>
        </w:rPr>
      </w:pPr>
      <w:bookmarkStart w:id="7" w:name="_Toc94706559"/>
      <w:bookmarkStart w:id="8" w:name="_Toc95143180"/>
      <w:r>
        <w:rPr>
          <w:noProof/>
        </w:rPr>
        <w:lastRenderedPageBreak/>
        <w:drawing>
          <wp:anchor distT="0" distB="0" distL="114300" distR="114300" simplePos="0" relativeHeight="251674624" behindDoc="1" locked="0" layoutInCell="1" allowOverlap="1" wp14:anchorId="308A293D" wp14:editId="5E24D9E5">
            <wp:simplePos x="0" y="0"/>
            <wp:positionH relativeFrom="margin">
              <wp:align>right</wp:align>
            </wp:positionH>
            <wp:positionV relativeFrom="paragraph">
              <wp:posOffset>7272</wp:posOffset>
            </wp:positionV>
            <wp:extent cx="2678280" cy="3571132"/>
            <wp:effectExtent l="0" t="0" r="8255" b="0"/>
            <wp:wrapTight wrapText="bothSides">
              <wp:wrapPolygon edited="0">
                <wp:start x="0" y="0"/>
                <wp:lineTo x="0" y="21435"/>
                <wp:lineTo x="21513" y="21435"/>
                <wp:lineTo x="21513" y="0"/>
                <wp:lineTo x="0" y="0"/>
              </wp:wrapPolygon>
            </wp:wrapTight>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veikslėlis 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78280" cy="3571132"/>
                    </a:xfrm>
                    <a:prstGeom prst="rect">
                      <a:avLst/>
                    </a:prstGeom>
                  </pic:spPr>
                </pic:pic>
              </a:graphicData>
            </a:graphic>
          </wp:anchor>
        </w:drawing>
      </w:r>
      <w:r w:rsidR="002F5894" w:rsidRPr="00361E65">
        <w:rPr>
          <w:rFonts w:ascii="Arial" w:hAnsi="Arial" w:cs="Arial"/>
        </w:rPr>
        <w:t>Teismo pirmininko žodis</w:t>
      </w:r>
      <w:bookmarkEnd w:id="7"/>
      <w:bookmarkEnd w:id="8"/>
    </w:p>
    <w:p w14:paraId="16DBAD0D" w14:textId="19768830" w:rsidR="009459CF" w:rsidRPr="009459CF" w:rsidRDefault="009459CF" w:rsidP="008A2CF7">
      <w:pPr>
        <w:jc w:val="right"/>
      </w:pPr>
    </w:p>
    <w:p w14:paraId="5CA1CDE0" w14:textId="77777777" w:rsidR="00137A78" w:rsidRPr="00137A78" w:rsidRDefault="00137A78" w:rsidP="00137A78">
      <w:pPr>
        <w:jc w:val="both"/>
        <w:rPr>
          <w:rFonts w:ascii="Arial" w:hAnsi="Arial" w:cs="Arial"/>
          <w:sz w:val="22"/>
        </w:rPr>
      </w:pPr>
      <w:r w:rsidRPr="00137A78">
        <w:rPr>
          <w:rFonts w:ascii="Arial" w:hAnsi="Arial" w:cs="Arial"/>
          <w:sz w:val="22"/>
        </w:rPr>
        <w:t xml:space="preserve">2021 metai Panevėžio apylinkės teismui, kaip ir visiems šalies teismams, nebuvo įprasti dėl COVID-19 viruso šalyje paskelbto karantino, o vėliau ekstremalios situacijos. Sugriežtinti reikalavimai teismo posėdžių organizavimui, atstumo tarp žmonių laikymuisi lėmė nuotolinių teismo posėdžių skaičiaus augimą. Karantino metu siekiant sumažinti darbuotojų kontaktų kiekį, kelis mėnesius teismas dirbo derinant darbą teismo rūmuose su nuotoliniu darbu, pasiskirstant darbuotojų srautais, </w:t>
      </w:r>
      <w:bookmarkStart w:id="9" w:name="_Hlk94704462"/>
      <w:r w:rsidRPr="00137A78">
        <w:rPr>
          <w:rFonts w:ascii="Arial" w:hAnsi="Arial" w:cs="Arial"/>
          <w:sz w:val="22"/>
        </w:rPr>
        <w:t>o teismo klientai buvo aptarnaujami elektroniniu būdu</w:t>
      </w:r>
      <w:bookmarkEnd w:id="9"/>
      <w:r w:rsidRPr="00137A78">
        <w:rPr>
          <w:rFonts w:ascii="Arial" w:hAnsi="Arial" w:cs="Arial"/>
          <w:sz w:val="22"/>
        </w:rPr>
        <w:t xml:space="preserve">. Teisėjai ir teismo darbuotojai stengėsi dirbti taip, kad nenukentėtų bylų nagrinėjimas, nors teisme trūko 8 teisėjų. </w:t>
      </w:r>
    </w:p>
    <w:p w14:paraId="4663E8DC" w14:textId="71DD2740" w:rsidR="00137A78" w:rsidRPr="00137A78" w:rsidRDefault="00137A78" w:rsidP="00137A78">
      <w:pPr>
        <w:jc w:val="both"/>
        <w:rPr>
          <w:rFonts w:ascii="Arial" w:hAnsi="Arial" w:cs="Arial"/>
          <w:sz w:val="22"/>
        </w:rPr>
      </w:pPr>
      <w:r w:rsidRPr="00137A78">
        <w:rPr>
          <w:rFonts w:ascii="Arial" w:hAnsi="Arial" w:cs="Arial"/>
          <w:sz w:val="22"/>
        </w:rPr>
        <w:t>2021 metais Panevėžio apylinkės teismas gavo 11 854 naujas bylas (10 086 civilines, 1 030 baudžiamųjų, 777 administracinių nusižengimų bylas), o išnagrinėjo 11 987 bylas (10 086 civilines</w:t>
      </w:r>
      <w:r w:rsidR="001050B9">
        <w:rPr>
          <w:rFonts w:ascii="Arial" w:hAnsi="Arial" w:cs="Arial"/>
          <w:sz w:val="22"/>
        </w:rPr>
        <w:t>,</w:t>
      </w:r>
      <w:r w:rsidRPr="00137A78">
        <w:rPr>
          <w:rFonts w:ascii="Arial" w:hAnsi="Arial" w:cs="Arial"/>
          <w:sz w:val="22"/>
        </w:rPr>
        <w:t xml:space="preserve"> </w:t>
      </w:r>
      <w:r w:rsidR="001050B9" w:rsidRPr="00137A78">
        <w:rPr>
          <w:rFonts w:ascii="Arial" w:hAnsi="Arial" w:cs="Arial"/>
          <w:sz w:val="22"/>
        </w:rPr>
        <w:t xml:space="preserve">1 061 baudžiamąją </w:t>
      </w:r>
      <w:r w:rsidRPr="00137A78">
        <w:rPr>
          <w:rFonts w:ascii="Arial" w:hAnsi="Arial" w:cs="Arial"/>
          <w:sz w:val="22"/>
        </w:rPr>
        <w:t xml:space="preserve">ir 840 administracinių nusižengimų bylas). </w:t>
      </w:r>
    </w:p>
    <w:p w14:paraId="01E91BA3" w14:textId="03531504" w:rsidR="00137A78" w:rsidRPr="00137A78" w:rsidRDefault="00137A78" w:rsidP="00137A78">
      <w:pPr>
        <w:jc w:val="both"/>
        <w:rPr>
          <w:rFonts w:ascii="Arial" w:hAnsi="Arial" w:cs="Arial"/>
          <w:sz w:val="22"/>
        </w:rPr>
      </w:pPr>
      <w:r w:rsidRPr="00137A78">
        <w:rPr>
          <w:rFonts w:ascii="Arial" w:hAnsi="Arial" w:cs="Arial"/>
          <w:sz w:val="22"/>
        </w:rPr>
        <w:t xml:space="preserve">Kaip ir kiekviename kolektyve vyko darbuotojų kaita. Vieni išėjo į užtarnautą poilsį, keitė darbo vietą, kiti po studijų pradėjo darbą teisme. </w:t>
      </w:r>
      <w:r w:rsidR="00E65B2E">
        <w:rPr>
          <w:rFonts w:ascii="Arial" w:hAnsi="Arial" w:cs="Arial"/>
          <w:sz w:val="22"/>
        </w:rPr>
        <w:t>2021 m. t</w:t>
      </w:r>
      <w:r w:rsidRPr="00137A78">
        <w:rPr>
          <w:rFonts w:ascii="Arial" w:hAnsi="Arial" w:cs="Arial"/>
          <w:sz w:val="22"/>
        </w:rPr>
        <w:t>eisme dirbo 31 teisėjas ir 142 darbuotojai: 85 valstybės tarnautojai ir 57 darbuotojai, dirbantys pagal darbo sutartis.</w:t>
      </w:r>
    </w:p>
    <w:p w14:paraId="66D5FC47" w14:textId="77777777" w:rsidR="00137A78" w:rsidRPr="00137A78" w:rsidRDefault="00137A78" w:rsidP="00137A78">
      <w:pPr>
        <w:jc w:val="both"/>
        <w:rPr>
          <w:rFonts w:ascii="Arial" w:hAnsi="Arial" w:cs="Arial"/>
          <w:sz w:val="22"/>
        </w:rPr>
      </w:pPr>
      <w:r w:rsidRPr="00137A78">
        <w:rPr>
          <w:rFonts w:ascii="Arial" w:hAnsi="Arial" w:cs="Arial"/>
          <w:sz w:val="22"/>
        </w:rPr>
        <w:t>Galime pasidžiaugti, kad praplėtėme taip trūkstamas teismo patalpas. Išnuomotas šalia esančio pastato antras aukštas, kuriame įsikūrė teisėjai, finansų, raštinės ir kanclerio tarnybos specialistai. Trečiame aukšte pradėtos rengti dvi teismo posėdžių salės.</w:t>
      </w:r>
    </w:p>
    <w:p w14:paraId="3A3C1540" w14:textId="40F0B86D" w:rsidR="00137A78" w:rsidRPr="00137A78" w:rsidRDefault="00137A78" w:rsidP="00137A78">
      <w:pPr>
        <w:jc w:val="both"/>
        <w:rPr>
          <w:rFonts w:ascii="Arial" w:hAnsi="Arial" w:cs="Arial"/>
          <w:sz w:val="22"/>
        </w:rPr>
      </w:pPr>
      <w:r w:rsidRPr="00137A78">
        <w:rPr>
          <w:rFonts w:ascii="Arial" w:hAnsi="Arial" w:cs="Arial"/>
          <w:sz w:val="22"/>
        </w:rPr>
        <w:t xml:space="preserve">Kolektyvo bendruomeniškumui skatinti pavyko tęsti projektą „Rūmai į rūmus“. Šį kartą apsilankėme teismo Pasvalio rūmuose, pasižvalgėme po Joniškėlį. Visi darbuotojai skaičiavome žingsnius į darbą „Dieną be automobilio“. Taip pat tradiciškai tęsėme ir labdaros akciją </w:t>
      </w:r>
      <w:r w:rsidR="001F0AA7">
        <w:rPr>
          <w:rFonts w:ascii="Arial" w:hAnsi="Arial" w:cs="Arial"/>
          <w:sz w:val="22"/>
        </w:rPr>
        <w:t>–</w:t>
      </w:r>
      <w:r w:rsidRPr="00137A78">
        <w:rPr>
          <w:rFonts w:ascii="Arial" w:hAnsi="Arial" w:cs="Arial"/>
          <w:sz w:val="22"/>
        </w:rPr>
        <w:t xml:space="preserve"> šiais metais paremdami Pasvalio ir Rokiškio vaikų dienos centro vaikus.</w:t>
      </w:r>
    </w:p>
    <w:p w14:paraId="2E08007B" w14:textId="77777777" w:rsidR="00137A78" w:rsidRPr="00137A78" w:rsidRDefault="00137A78" w:rsidP="00137A78">
      <w:pPr>
        <w:jc w:val="both"/>
        <w:rPr>
          <w:rFonts w:ascii="Arial" w:hAnsi="Arial" w:cs="Arial"/>
          <w:sz w:val="22"/>
        </w:rPr>
      </w:pPr>
      <w:r w:rsidRPr="00137A78">
        <w:rPr>
          <w:rFonts w:ascii="Arial" w:hAnsi="Arial" w:cs="Arial"/>
          <w:sz w:val="22"/>
        </w:rPr>
        <w:t xml:space="preserve">Teismų veiklą pristatėme Panevėžio visuomenės saugumą užtikrinančių institucijų renginyje Žolinių šventėje Krekenavoje. Į pagalbą pasitelkėme teismo savanores, kurios teisme savanoriauja jau penktus metus. </w:t>
      </w:r>
    </w:p>
    <w:p w14:paraId="04074C6C" w14:textId="77777777" w:rsidR="00137A78" w:rsidRPr="00137A78" w:rsidRDefault="00137A78" w:rsidP="00137A78">
      <w:pPr>
        <w:jc w:val="both"/>
        <w:rPr>
          <w:rFonts w:ascii="Arial" w:hAnsi="Arial" w:cs="Arial"/>
          <w:sz w:val="22"/>
        </w:rPr>
      </w:pPr>
      <w:r w:rsidRPr="00137A78">
        <w:rPr>
          <w:rFonts w:ascii="Arial" w:hAnsi="Arial" w:cs="Arial"/>
          <w:sz w:val="22"/>
        </w:rPr>
        <w:t>Labai norėjome visi kartu paminėti Teismų dieną, Kalėdas, tačiau dėl augančio COVID-19 susirgimų skaičiaus, teko šventes nukelti.</w:t>
      </w:r>
    </w:p>
    <w:p w14:paraId="270B87A1" w14:textId="77777777" w:rsidR="00137A78" w:rsidRPr="00137A78" w:rsidRDefault="00137A78" w:rsidP="00137A78">
      <w:pPr>
        <w:jc w:val="both"/>
        <w:rPr>
          <w:rFonts w:ascii="Arial" w:hAnsi="Arial" w:cs="Arial"/>
          <w:sz w:val="22"/>
        </w:rPr>
      </w:pPr>
      <w:r w:rsidRPr="00137A78">
        <w:rPr>
          <w:rFonts w:ascii="Arial" w:hAnsi="Arial" w:cs="Arial"/>
          <w:sz w:val="22"/>
        </w:rPr>
        <w:t>Tikimės, kad 2022 metai visam teismo kolektyvui bus sveikesni, pozityvesni ir pažangesni.</w:t>
      </w:r>
    </w:p>
    <w:p w14:paraId="794AB82E" w14:textId="77777777" w:rsidR="00466F9E" w:rsidRDefault="00466F9E" w:rsidP="00137A78">
      <w:pPr>
        <w:rPr>
          <w:rFonts w:ascii="Arial" w:hAnsi="Arial" w:cs="Arial"/>
          <w:sz w:val="22"/>
        </w:rPr>
      </w:pPr>
    </w:p>
    <w:p w14:paraId="54ECA0C3" w14:textId="2F7D69A5" w:rsidR="00137A78" w:rsidRDefault="00137A78" w:rsidP="00137A78">
      <w:pPr>
        <w:rPr>
          <w:rFonts w:ascii="Arial" w:hAnsi="Arial" w:cs="Arial"/>
          <w:sz w:val="22"/>
        </w:rPr>
      </w:pPr>
      <w:r w:rsidRPr="00137A78">
        <w:rPr>
          <w:rFonts w:ascii="Arial" w:hAnsi="Arial" w:cs="Arial"/>
          <w:sz w:val="22"/>
        </w:rPr>
        <w:t>Teismo pirmininkė Virginija Breskienė</w:t>
      </w:r>
    </w:p>
    <w:p w14:paraId="7585790F" w14:textId="77777777" w:rsidR="00466F9E" w:rsidRPr="00137A78" w:rsidRDefault="00466F9E" w:rsidP="00137A78">
      <w:pPr>
        <w:rPr>
          <w:rFonts w:ascii="Arial" w:hAnsi="Arial" w:cs="Arial"/>
          <w:sz w:val="22"/>
        </w:rPr>
      </w:pPr>
    </w:p>
    <w:p w14:paraId="042B258D" w14:textId="3D5029AA" w:rsidR="002F5894" w:rsidRPr="00361E65" w:rsidRDefault="002F5894" w:rsidP="00E825CA">
      <w:pPr>
        <w:pStyle w:val="Antrat1"/>
        <w:rPr>
          <w:rFonts w:ascii="Arial" w:hAnsi="Arial" w:cs="Arial"/>
        </w:rPr>
      </w:pPr>
      <w:bookmarkStart w:id="10" w:name="_Toc94706560"/>
      <w:bookmarkStart w:id="11" w:name="_Toc95143181"/>
      <w:r w:rsidRPr="00361E65">
        <w:rPr>
          <w:rFonts w:ascii="Arial" w:hAnsi="Arial" w:cs="Arial"/>
        </w:rPr>
        <w:lastRenderedPageBreak/>
        <w:t>Bylų nagrinėjimo statistika</w:t>
      </w:r>
      <w:bookmarkEnd w:id="10"/>
      <w:bookmarkEnd w:id="11"/>
    </w:p>
    <w:p w14:paraId="671B8A1A" w14:textId="77777777" w:rsidR="00A7635E" w:rsidRPr="00A7635E" w:rsidRDefault="00A7635E" w:rsidP="00A7635E">
      <w:pPr>
        <w:spacing w:after="0" w:line="240" w:lineRule="auto"/>
        <w:rPr>
          <w:rFonts w:eastAsia="Times New Roman" w:cs="Times New Roman"/>
          <w:szCs w:val="20"/>
        </w:rPr>
      </w:pPr>
    </w:p>
    <w:p w14:paraId="268DE8C7" w14:textId="77777777" w:rsidR="00A7635E" w:rsidRPr="00A7635E" w:rsidRDefault="00A7635E" w:rsidP="00A7635E">
      <w:pPr>
        <w:spacing w:after="0" w:line="240" w:lineRule="auto"/>
        <w:rPr>
          <w:rFonts w:eastAsia="Times New Roman" w:cs="Times New Roman"/>
          <w:szCs w:val="20"/>
        </w:rPr>
      </w:pPr>
    </w:p>
    <w:p w14:paraId="2D27F243" w14:textId="1A93C328" w:rsidR="00A7635E" w:rsidRPr="00A7635E" w:rsidRDefault="00A7635E" w:rsidP="005C02D6">
      <w:pPr>
        <w:jc w:val="both"/>
        <w:rPr>
          <w:rFonts w:ascii="Arial" w:hAnsi="Arial" w:cs="Arial"/>
          <w:sz w:val="22"/>
        </w:rPr>
      </w:pPr>
      <w:r w:rsidRPr="00A7635E">
        <w:rPr>
          <w:rFonts w:ascii="Arial" w:hAnsi="Arial" w:cs="Arial"/>
          <w:sz w:val="22"/>
        </w:rPr>
        <w:t xml:space="preserve">Panevėžio apylinkės teismas 2021 m. gavo 11 854 naujas bylas, iš jų: 10 086 civilines bylas, 1 030 baudžiamųjų bylų, 777 administracinių nusižengimų bylas (palyginimui – 2020 metais teisme gautos 13 176 bylos, iš jų: 10 789 civilinės, 1 217 baudžiamųjų ir 1 170 administracinių nusižengimų bylų). Nebaigtų praėjusiais 2021 m. nagrinėti bylų likutį 2022 m. pradžioje sudarė: 844 civilinės bylos, 143 baudžiamosios bylos, 85 administracinių nusižengimų bylos. </w:t>
      </w:r>
    </w:p>
    <w:p w14:paraId="7085B141" w14:textId="0B481C57" w:rsidR="00A7635E" w:rsidRPr="00A7635E" w:rsidRDefault="00A7635E" w:rsidP="005C02D6">
      <w:pPr>
        <w:jc w:val="both"/>
        <w:rPr>
          <w:rFonts w:ascii="Arial" w:hAnsi="Arial" w:cs="Arial"/>
          <w:sz w:val="22"/>
        </w:rPr>
      </w:pPr>
      <w:r w:rsidRPr="00A7635E">
        <w:rPr>
          <w:rFonts w:ascii="Arial" w:hAnsi="Arial" w:cs="Arial"/>
          <w:sz w:val="22"/>
        </w:rPr>
        <w:t xml:space="preserve">2021 metais teisme išnagrinėta: </w:t>
      </w:r>
      <w:r w:rsidR="001050B9" w:rsidRPr="00A7635E">
        <w:rPr>
          <w:rFonts w:ascii="Arial" w:hAnsi="Arial" w:cs="Arial"/>
          <w:sz w:val="22"/>
        </w:rPr>
        <w:t>10 086 civilinės bylos (iš jų – 3503 išnagrinėta priimant sprendimą, 3617 – priimant teismo įsakymą, 620 – nutraukta, 208 – nutraukta patvirtinus taikos sutartį)</w:t>
      </w:r>
      <w:r w:rsidR="001050B9">
        <w:rPr>
          <w:rFonts w:ascii="Arial" w:hAnsi="Arial" w:cs="Arial"/>
          <w:sz w:val="22"/>
        </w:rPr>
        <w:t>,</w:t>
      </w:r>
      <w:r w:rsidR="001050B9" w:rsidRPr="00A7635E">
        <w:rPr>
          <w:rFonts w:ascii="Arial" w:hAnsi="Arial" w:cs="Arial"/>
          <w:sz w:val="22"/>
        </w:rPr>
        <w:t xml:space="preserve"> </w:t>
      </w:r>
      <w:r w:rsidRPr="00A7635E">
        <w:rPr>
          <w:rFonts w:ascii="Arial" w:hAnsi="Arial" w:cs="Arial"/>
          <w:sz w:val="22"/>
        </w:rPr>
        <w:t xml:space="preserve">1 061 baudžiamoji byla (iš jų – 398 išnagrinėta priimant nuosprendį, 619 – priimant baudžiamąjį įsakymą, 9 – nutraukta, 26 – dėl priverčiamųjų medicinos priemonių taikymo) ir 840 administracinių nusižengimų bylų (1 pav.). Iš viso teismas 2021 metais baigė nagrinėti 11 987 bylas. (Palyginimui – 2020 metais buvo išnagrinėtos iš viso 13 114 bylos, iš kurių </w:t>
      </w:r>
      <w:r w:rsidR="001050B9" w:rsidRPr="00A7635E">
        <w:rPr>
          <w:rFonts w:ascii="Arial" w:hAnsi="Arial" w:cs="Arial"/>
          <w:sz w:val="22"/>
        </w:rPr>
        <w:t>10 794 civilinės bylos</w:t>
      </w:r>
      <w:r w:rsidR="001050B9">
        <w:rPr>
          <w:rFonts w:ascii="Arial" w:hAnsi="Arial" w:cs="Arial"/>
          <w:sz w:val="22"/>
        </w:rPr>
        <w:t>,</w:t>
      </w:r>
      <w:r w:rsidR="001050B9" w:rsidRPr="00A7635E">
        <w:rPr>
          <w:rFonts w:ascii="Arial" w:hAnsi="Arial" w:cs="Arial"/>
          <w:sz w:val="22"/>
        </w:rPr>
        <w:t xml:space="preserve"> </w:t>
      </w:r>
      <w:r w:rsidRPr="00A7635E">
        <w:rPr>
          <w:rFonts w:ascii="Arial" w:hAnsi="Arial" w:cs="Arial"/>
          <w:sz w:val="22"/>
        </w:rPr>
        <w:t>1 213 baudžiamųjų bylų ir 1 152 administracinių nusižengimų bylos).</w:t>
      </w:r>
    </w:p>
    <w:p w14:paraId="53EDFE4D" w14:textId="32C98928" w:rsidR="00A7635E" w:rsidRPr="00A7635E" w:rsidRDefault="00A7635E" w:rsidP="005C02D6">
      <w:pPr>
        <w:jc w:val="both"/>
        <w:rPr>
          <w:rFonts w:ascii="Arial" w:hAnsi="Arial" w:cs="Arial"/>
          <w:sz w:val="22"/>
        </w:rPr>
      </w:pPr>
      <w:r w:rsidRPr="00A7635E">
        <w:rPr>
          <w:rFonts w:ascii="Arial" w:hAnsi="Arial" w:cs="Arial"/>
          <w:sz w:val="22"/>
        </w:rPr>
        <w:t>Taip pat išnagrinėta 20 prašymų dėl proceso atnaujinimo (2020 m. – 30), 4 187 ikiteisminio tyrimo dokumentai (2020 m. – 4 157), 1 470 teikimai ir prašymai baudžiamųjų bylų vykdymo procese (2020 m. – 1 463), 302 prašymai civilinių bylų vykdymo procese (2020 m. – 289), 117 prašymų sankcionuoti nutarimą bei prašymų administracinių nusižengimų bylose (2020 m. – 114).</w:t>
      </w:r>
    </w:p>
    <w:p w14:paraId="30B7443B" w14:textId="77777777" w:rsidR="00A7635E" w:rsidRPr="00A7635E" w:rsidRDefault="00A7635E" w:rsidP="005C02D6">
      <w:pPr>
        <w:jc w:val="both"/>
        <w:rPr>
          <w:rFonts w:ascii="Arial" w:hAnsi="Arial" w:cs="Arial"/>
          <w:sz w:val="22"/>
        </w:rPr>
      </w:pPr>
    </w:p>
    <w:p w14:paraId="298CC1FA" w14:textId="4387C805" w:rsidR="002419FC" w:rsidRDefault="00A7635E" w:rsidP="002419FC">
      <w:pPr>
        <w:jc w:val="both"/>
        <w:rPr>
          <w:rFonts w:ascii="Arial" w:hAnsi="Arial" w:cs="Arial"/>
          <w:sz w:val="22"/>
        </w:rPr>
      </w:pPr>
      <w:r w:rsidRPr="00A7635E">
        <w:rPr>
          <w:rFonts w:ascii="Arial" w:hAnsi="Arial" w:cs="Arial"/>
          <w:sz w:val="22"/>
        </w:rPr>
        <w:t>2021 m. išnagrinėtų bylų skaičius</w:t>
      </w:r>
      <w:r w:rsidR="001F0AA7">
        <w:rPr>
          <w:rFonts w:ascii="Arial" w:hAnsi="Arial" w:cs="Arial"/>
          <w:sz w:val="22"/>
        </w:rPr>
        <w:t xml:space="preserve"> </w:t>
      </w:r>
      <w:r w:rsidR="002419FC">
        <w:rPr>
          <w:rFonts w:ascii="Arial" w:hAnsi="Arial" w:cs="Arial"/>
          <w:sz w:val="22"/>
        </w:rPr>
        <w:t>(</w:t>
      </w:r>
      <w:r w:rsidR="002419FC" w:rsidRPr="00A7635E">
        <w:rPr>
          <w:rFonts w:ascii="Arial" w:hAnsi="Arial" w:cs="Arial"/>
          <w:sz w:val="22"/>
        </w:rPr>
        <w:t>1 pav.</w:t>
      </w:r>
      <w:r w:rsidR="002419FC">
        <w:rPr>
          <w:rFonts w:ascii="Arial" w:hAnsi="Arial" w:cs="Arial"/>
          <w:sz w:val="22"/>
        </w:rPr>
        <w:t>)</w:t>
      </w:r>
    </w:p>
    <w:p w14:paraId="01C167F9" w14:textId="17FA5430" w:rsidR="00A7635E" w:rsidRPr="00A7635E" w:rsidRDefault="00A7635E" w:rsidP="005C02D6">
      <w:pPr>
        <w:jc w:val="both"/>
        <w:rPr>
          <w:rFonts w:ascii="Arial" w:hAnsi="Arial" w:cs="Arial"/>
          <w:sz w:val="22"/>
        </w:rPr>
      </w:pPr>
    </w:p>
    <w:p w14:paraId="73BE7B71" w14:textId="77777777" w:rsidR="00A7635E" w:rsidRPr="00A7635E" w:rsidRDefault="00A7635E" w:rsidP="005C02D6">
      <w:pPr>
        <w:jc w:val="both"/>
        <w:rPr>
          <w:rFonts w:ascii="Arial" w:hAnsi="Arial" w:cs="Arial"/>
          <w:sz w:val="22"/>
        </w:rPr>
      </w:pPr>
      <w:r w:rsidRPr="00A7635E">
        <w:rPr>
          <w:rFonts w:ascii="Arial" w:hAnsi="Arial" w:cs="Arial"/>
          <w:noProof/>
          <w:sz w:val="22"/>
        </w:rPr>
        <w:drawing>
          <wp:inline distT="0" distB="0" distL="0" distR="0" wp14:anchorId="294C4C2A" wp14:editId="53C21379">
            <wp:extent cx="6003925" cy="2294890"/>
            <wp:effectExtent l="0" t="0" r="0" b="0"/>
            <wp:docPr id="12" name="Paveikslėlis 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B474F07" w14:textId="77777777" w:rsidR="002419FC" w:rsidRPr="00A7635E" w:rsidRDefault="002419FC" w:rsidP="005C02D6">
      <w:pPr>
        <w:jc w:val="both"/>
        <w:rPr>
          <w:rFonts w:ascii="Arial" w:hAnsi="Arial" w:cs="Arial"/>
          <w:sz w:val="22"/>
        </w:rPr>
      </w:pPr>
    </w:p>
    <w:p w14:paraId="3BF64C8F" w14:textId="4B113943" w:rsidR="00FF0A43" w:rsidRDefault="00FF0A43" w:rsidP="005C02D6">
      <w:pPr>
        <w:jc w:val="both"/>
        <w:rPr>
          <w:rFonts w:ascii="Arial" w:hAnsi="Arial" w:cs="Arial"/>
          <w:sz w:val="22"/>
        </w:rPr>
      </w:pPr>
    </w:p>
    <w:p w14:paraId="6ECEAA2F" w14:textId="77777777" w:rsidR="001F0AA7" w:rsidRDefault="001F0AA7" w:rsidP="005C02D6">
      <w:pPr>
        <w:jc w:val="both"/>
        <w:rPr>
          <w:rFonts w:ascii="Arial" w:hAnsi="Arial" w:cs="Arial"/>
          <w:sz w:val="22"/>
        </w:rPr>
      </w:pPr>
    </w:p>
    <w:p w14:paraId="0C2F63C0" w14:textId="57539134" w:rsidR="00A7635E" w:rsidRPr="00A7635E" w:rsidRDefault="00A7635E" w:rsidP="005C02D6">
      <w:pPr>
        <w:jc w:val="both"/>
        <w:rPr>
          <w:rFonts w:ascii="Arial" w:hAnsi="Arial" w:cs="Arial"/>
          <w:sz w:val="22"/>
        </w:rPr>
      </w:pPr>
      <w:r w:rsidRPr="00A7635E">
        <w:rPr>
          <w:rFonts w:ascii="Arial" w:hAnsi="Arial" w:cs="Arial"/>
          <w:sz w:val="22"/>
        </w:rPr>
        <w:lastRenderedPageBreak/>
        <w:t>2 ir 3 paveikslėliuose pateikta išnagrinėtų baudžiamųjų ir civilinių bylų statistika 2021 metais, duomenys apie teismo priimtų procesinių sprendimų stabilumą šiose bylose.</w:t>
      </w:r>
    </w:p>
    <w:p w14:paraId="111269C9" w14:textId="77777777" w:rsidR="00A7635E" w:rsidRPr="00A7635E" w:rsidRDefault="00A7635E" w:rsidP="005C02D6">
      <w:pPr>
        <w:jc w:val="both"/>
        <w:rPr>
          <w:rFonts w:ascii="Arial" w:hAnsi="Arial" w:cs="Arial"/>
          <w:sz w:val="22"/>
        </w:rPr>
      </w:pPr>
      <w:r w:rsidRPr="00A7635E">
        <w:rPr>
          <w:rFonts w:ascii="Arial" w:hAnsi="Arial" w:cs="Arial"/>
          <w:sz w:val="22"/>
        </w:rPr>
        <w:tab/>
        <w:t xml:space="preserve"> </w:t>
      </w:r>
      <w:r w:rsidRPr="00A7635E">
        <w:rPr>
          <w:rFonts w:ascii="Arial" w:hAnsi="Arial" w:cs="Arial"/>
          <w:noProof/>
          <w:sz w:val="22"/>
        </w:rPr>
        <w:drawing>
          <wp:inline distT="0" distB="0" distL="0" distR="0" wp14:anchorId="3C673AB0" wp14:editId="3DC979DD">
            <wp:extent cx="4580890" cy="2760345"/>
            <wp:effectExtent l="0" t="0" r="10160" b="1905"/>
            <wp:docPr id="18"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bl>
      <w:tblPr>
        <w:tblW w:w="10086" w:type="dxa"/>
        <w:jc w:val="center"/>
        <w:tblLook w:val="04A0" w:firstRow="1" w:lastRow="0" w:firstColumn="1" w:lastColumn="0" w:noHBand="0" w:noVBand="1"/>
      </w:tblPr>
      <w:tblGrid>
        <w:gridCol w:w="2094"/>
        <w:gridCol w:w="1740"/>
        <w:gridCol w:w="1543"/>
        <w:gridCol w:w="1537"/>
        <w:gridCol w:w="1537"/>
        <w:gridCol w:w="1635"/>
      </w:tblGrid>
      <w:tr w:rsidR="00A7635E" w:rsidRPr="00A7635E" w14:paraId="52EE9FDA" w14:textId="77777777" w:rsidTr="002419FC">
        <w:trPr>
          <w:trHeight w:val="570"/>
          <w:jc w:val="center"/>
        </w:trPr>
        <w:tc>
          <w:tcPr>
            <w:tcW w:w="2094" w:type="dxa"/>
            <w:tcBorders>
              <w:top w:val="single" w:sz="4" w:space="0" w:color="auto"/>
              <w:left w:val="single" w:sz="4" w:space="0" w:color="auto"/>
              <w:bottom w:val="single" w:sz="4" w:space="0" w:color="auto"/>
              <w:right w:val="single" w:sz="4" w:space="0" w:color="auto"/>
            </w:tcBorders>
            <w:noWrap/>
            <w:vAlign w:val="center"/>
            <w:hideMark/>
          </w:tcPr>
          <w:p w14:paraId="2F61CB4C" w14:textId="77777777" w:rsidR="00A7635E" w:rsidRPr="00A7635E" w:rsidRDefault="00A7635E" w:rsidP="005C02D6">
            <w:pPr>
              <w:jc w:val="both"/>
              <w:rPr>
                <w:rFonts w:ascii="Arial" w:hAnsi="Arial" w:cs="Arial"/>
                <w:sz w:val="22"/>
              </w:rPr>
            </w:pPr>
            <w:r w:rsidRPr="00A7635E">
              <w:rPr>
                <w:rFonts w:ascii="Arial" w:hAnsi="Arial" w:cs="Arial"/>
                <w:sz w:val="22"/>
              </w:rPr>
              <w:t>Baigta baudžiamųjų bylų</w:t>
            </w:r>
          </w:p>
        </w:tc>
        <w:tc>
          <w:tcPr>
            <w:tcW w:w="1740" w:type="dxa"/>
            <w:tcBorders>
              <w:top w:val="single" w:sz="4" w:space="0" w:color="auto"/>
              <w:left w:val="nil"/>
              <w:bottom w:val="single" w:sz="4" w:space="0" w:color="auto"/>
              <w:right w:val="single" w:sz="4" w:space="0" w:color="auto"/>
            </w:tcBorders>
            <w:vAlign w:val="center"/>
            <w:hideMark/>
          </w:tcPr>
          <w:p w14:paraId="55C0EA51" w14:textId="77777777" w:rsidR="00A7635E" w:rsidRPr="00A7635E" w:rsidRDefault="00A7635E" w:rsidP="005C02D6">
            <w:pPr>
              <w:jc w:val="both"/>
              <w:rPr>
                <w:rFonts w:ascii="Arial" w:hAnsi="Arial" w:cs="Arial"/>
                <w:sz w:val="22"/>
              </w:rPr>
            </w:pPr>
            <w:r w:rsidRPr="00A7635E">
              <w:rPr>
                <w:rFonts w:ascii="Arial" w:hAnsi="Arial" w:cs="Arial"/>
                <w:sz w:val="22"/>
              </w:rPr>
              <w:t>Priimta nuosprendžių</w:t>
            </w:r>
          </w:p>
        </w:tc>
        <w:tc>
          <w:tcPr>
            <w:tcW w:w="1543" w:type="dxa"/>
            <w:tcBorders>
              <w:top w:val="single" w:sz="4" w:space="0" w:color="auto"/>
              <w:left w:val="nil"/>
              <w:bottom w:val="single" w:sz="4" w:space="0" w:color="auto"/>
              <w:right w:val="single" w:sz="4" w:space="0" w:color="auto"/>
            </w:tcBorders>
            <w:vAlign w:val="center"/>
            <w:hideMark/>
          </w:tcPr>
          <w:p w14:paraId="64E9F8BE" w14:textId="77777777" w:rsidR="00A7635E" w:rsidRPr="00A7635E" w:rsidRDefault="00A7635E" w:rsidP="005C02D6">
            <w:pPr>
              <w:jc w:val="both"/>
              <w:rPr>
                <w:rFonts w:ascii="Arial" w:hAnsi="Arial" w:cs="Arial"/>
                <w:sz w:val="22"/>
              </w:rPr>
            </w:pPr>
            <w:r w:rsidRPr="00A7635E">
              <w:rPr>
                <w:rFonts w:ascii="Arial" w:hAnsi="Arial" w:cs="Arial"/>
                <w:sz w:val="22"/>
              </w:rPr>
              <w:t>Apskųsta nuosprendžių</w:t>
            </w:r>
          </w:p>
        </w:tc>
        <w:tc>
          <w:tcPr>
            <w:tcW w:w="1537" w:type="dxa"/>
            <w:tcBorders>
              <w:top w:val="single" w:sz="4" w:space="0" w:color="auto"/>
              <w:left w:val="nil"/>
              <w:bottom w:val="single" w:sz="4" w:space="0" w:color="auto"/>
              <w:right w:val="single" w:sz="4" w:space="0" w:color="auto"/>
            </w:tcBorders>
            <w:vAlign w:val="center"/>
            <w:hideMark/>
          </w:tcPr>
          <w:p w14:paraId="7EF8909F" w14:textId="77777777" w:rsidR="00A7635E" w:rsidRPr="00A7635E" w:rsidRDefault="00A7635E" w:rsidP="005C02D6">
            <w:pPr>
              <w:jc w:val="both"/>
              <w:rPr>
                <w:rFonts w:ascii="Arial" w:hAnsi="Arial" w:cs="Arial"/>
                <w:sz w:val="22"/>
              </w:rPr>
            </w:pPr>
            <w:r w:rsidRPr="00A7635E">
              <w:rPr>
                <w:rFonts w:ascii="Arial" w:hAnsi="Arial" w:cs="Arial"/>
                <w:sz w:val="22"/>
              </w:rPr>
              <w:t>Pakeista nuosprendžių</w:t>
            </w:r>
          </w:p>
        </w:tc>
        <w:tc>
          <w:tcPr>
            <w:tcW w:w="1537" w:type="dxa"/>
            <w:tcBorders>
              <w:top w:val="single" w:sz="4" w:space="0" w:color="auto"/>
              <w:left w:val="nil"/>
              <w:bottom w:val="single" w:sz="4" w:space="0" w:color="auto"/>
              <w:right w:val="single" w:sz="4" w:space="0" w:color="auto"/>
            </w:tcBorders>
            <w:vAlign w:val="center"/>
            <w:hideMark/>
          </w:tcPr>
          <w:p w14:paraId="20D130C7" w14:textId="77777777" w:rsidR="00A7635E" w:rsidRPr="00A7635E" w:rsidRDefault="00A7635E" w:rsidP="005C02D6">
            <w:pPr>
              <w:jc w:val="both"/>
              <w:rPr>
                <w:rFonts w:ascii="Arial" w:hAnsi="Arial" w:cs="Arial"/>
                <w:sz w:val="22"/>
              </w:rPr>
            </w:pPr>
            <w:r w:rsidRPr="00A7635E">
              <w:rPr>
                <w:rFonts w:ascii="Arial" w:hAnsi="Arial" w:cs="Arial"/>
                <w:sz w:val="22"/>
              </w:rPr>
              <w:t>Panaikinta nuosprendžių</w:t>
            </w:r>
          </w:p>
        </w:tc>
        <w:tc>
          <w:tcPr>
            <w:tcW w:w="1635" w:type="dxa"/>
            <w:tcBorders>
              <w:top w:val="single" w:sz="4" w:space="0" w:color="auto"/>
              <w:left w:val="nil"/>
              <w:bottom w:val="single" w:sz="4" w:space="0" w:color="auto"/>
              <w:right w:val="single" w:sz="4" w:space="0" w:color="auto"/>
            </w:tcBorders>
            <w:vAlign w:val="center"/>
            <w:hideMark/>
          </w:tcPr>
          <w:p w14:paraId="14491671" w14:textId="77777777" w:rsidR="00A7635E" w:rsidRPr="00A7635E" w:rsidRDefault="00A7635E" w:rsidP="005C02D6">
            <w:pPr>
              <w:jc w:val="both"/>
              <w:rPr>
                <w:rFonts w:ascii="Arial" w:hAnsi="Arial" w:cs="Arial"/>
                <w:sz w:val="22"/>
              </w:rPr>
            </w:pPr>
            <w:r w:rsidRPr="00A7635E">
              <w:rPr>
                <w:rFonts w:ascii="Arial" w:hAnsi="Arial" w:cs="Arial"/>
                <w:sz w:val="22"/>
              </w:rPr>
              <w:t>Nuosprendžių stabilumas</w:t>
            </w:r>
          </w:p>
        </w:tc>
      </w:tr>
      <w:tr w:rsidR="00A7635E" w:rsidRPr="00A7635E" w14:paraId="09FFED2D" w14:textId="77777777" w:rsidTr="002419FC">
        <w:trPr>
          <w:trHeight w:val="300"/>
          <w:jc w:val="center"/>
        </w:trPr>
        <w:tc>
          <w:tcPr>
            <w:tcW w:w="2094" w:type="dxa"/>
            <w:tcBorders>
              <w:top w:val="nil"/>
              <w:left w:val="single" w:sz="4" w:space="0" w:color="auto"/>
              <w:bottom w:val="single" w:sz="4" w:space="0" w:color="auto"/>
              <w:right w:val="single" w:sz="4" w:space="0" w:color="auto"/>
            </w:tcBorders>
            <w:noWrap/>
            <w:vAlign w:val="center"/>
            <w:hideMark/>
          </w:tcPr>
          <w:p w14:paraId="27774DE1" w14:textId="77777777" w:rsidR="00A7635E" w:rsidRPr="00A7635E" w:rsidRDefault="00A7635E" w:rsidP="005C02D6">
            <w:pPr>
              <w:jc w:val="both"/>
              <w:rPr>
                <w:rFonts w:ascii="Arial" w:hAnsi="Arial" w:cs="Arial"/>
                <w:sz w:val="22"/>
              </w:rPr>
            </w:pPr>
            <w:r w:rsidRPr="00A7635E">
              <w:rPr>
                <w:rFonts w:ascii="Arial" w:hAnsi="Arial" w:cs="Arial"/>
                <w:sz w:val="22"/>
              </w:rPr>
              <w:t>1061</w:t>
            </w:r>
          </w:p>
        </w:tc>
        <w:tc>
          <w:tcPr>
            <w:tcW w:w="1740" w:type="dxa"/>
            <w:tcBorders>
              <w:top w:val="nil"/>
              <w:left w:val="nil"/>
              <w:bottom w:val="single" w:sz="4" w:space="0" w:color="auto"/>
              <w:right w:val="single" w:sz="4" w:space="0" w:color="auto"/>
            </w:tcBorders>
            <w:noWrap/>
            <w:vAlign w:val="center"/>
            <w:hideMark/>
          </w:tcPr>
          <w:p w14:paraId="26F388DB" w14:textId="77777777" w:rsidR="00A7635E" w:rsidRPr="00A7635E" w:rsidRDefault="00A7635E" w:rsidP="005C02D6">
            <w:pPr>
              <w:jc w:val="both"/>
              <w:rPr>
                <w:rFonts w:ascii="Arial" w:hAnsi="Arial" w:cs="Arial"/>
                <w:sz w:val="22"/>
              </w:rPr>
            </w:pPr>
            <w:r w:rsidRPr="00A7635E">
              <w:rPr>
                <w:rFonts w:ascii="Arial" w:hAnsi="Arial" w:cs="Arial"/>
                <w:sz w:val="22"/>
              </w:rPr>
              <w:t>398</w:t>
            </w:r>
          </w:p>
        </w:tc>
        <w:tc>
          <w:tcPr>
            <w:tcW w:w="1543" w:type="dxa"/>
            <w:tcBorders>
              <w:top w:val="nil"/>
              <w:left w:val="nil"/>
              <w:bottom w:val="single" w:sz="4" w:space="0" w:color="auto"/>
              <w:right w:val="single" w:sz="4" w:space="0" w:color="auto"/>
            </w:tcBorders>
            <w:noWrap/>
            <w:vAlign w:val="center"/>
            <w:hideMark/>
          </w:tcPr>
          <w:p w14:paraId="67D60469" w14:textId="77777777" w:rsidR="00A7635E" w:rsidRPr="00A7635E" w:rsidRDefault="00A7635E" w:rsidP="005C02D6">
            <w:pPr>
              <w:jc w:val="both"/>
              <w:rPr>
                <w:rFonts w:ascii="Arial" w:hAnsi="Arial" w:cs="Arial"/>
                <w:sz w:val="22"/>
              </w:rPr>
            </w:pPr>
            <w:r w:rsidRPr="00A7635E">
              <w:rPr>
                <w:rFonts w:ascii="Arial" w:hAnsi="Arial" w:cs="Arial"/>
                <w:sz w:val="22"/>
              </w:rPr>
              <w:t>113</w:t>
            </w:r>
          </w:p>
        </w:tc>
        <w:tc>
          <w:tcPr>
            <w:tcW w:w="1537" w:type="dxa"/>
            <w:tcBorders>
              <w:top w:val="nil"/>
              <w:left w:val="nil"/>
              <w:bottom w:val="single" w:sz="4" w:space="0" w:color="auto"/>
              <w:right w:val="single" w:sz="4" w:space="0" w:color="auto"/>
            </w:tcBorders>
            <w:noWrap/>
            <w:vAlign w:val="center"/>
            <w:hideMark/>
          </w:tcPr>
          <w:p w14:paraId="18741B98" w14:textId="77777777" w:rsidR="00A7635E" w:rsidRPr="00A7635E" w:rsidRDefault="00A7635E" w:rsidP="005C02D6">
            <w:pPr>
              <w:jc w:val="both"/>
              <w:rPr>
                <w:rFonts w:ascii="Arial" w:hAnsi="Arial" w:cs="Arial"/>
                <w:sz w:val="22"/>
              </w:rPr>
            </w:pPr>
            <w:r w:rsidRPr="00A7635E">
              <w:rPr>
                <w:rFonts w:ascii="Arial" w:hAnsi="Arial" w:cs="Arial"/>
                <w:sz w:val="22"/>
              </w:rPr>
              <w:t>18</w:t>
            </w:r>
          </w:p>
        </w:tc>
        <w:tc>
          <w:tcPr>
            <w:tcW w:w="1537" w:type="dxa"/>
            <w:tcBorders>
              <w:top w:val="nil"/>
              <w:left w:val="nil"/>
              <w:bottom w:val="single" w:sz="4" w:space="0" w:color="auto"/>
              <w:right w:val="single" w:sz="4" w:space="0" w:color="auto"/>
            </w:tcBorders>
            <w:noWrap/>
            <w:vAlign w:val="center"/>
            <w:hideMark/>
          </w:tcPr>
          <w:p w14:paraId="39535BD4" w14:textId="77777777" w:rsidR="00A7635E" w:rsidRPr="00A7635E" w:rsidRDefault="00A7635E" w:rsidP="005C02D6">
            <w:pPr>
              <w:jc w:val="both"/>
              <w:rPr>
                <w:rFonts w:ascii="Arial" w:hAnsi="Arial" w:cs="Arial"/>
                <w:sz w:val="22"/>
              </w:rPr>
            </w:pPr>
            <w:r w:rsidRPr="00A7635E">
              <w:rPr>
                <w:rFonts w:ascii="Arial" w:hAnsi="Arial" w:cs="Arial"/>
                <w:sz w:val="22"/>
              </w:rPr>
              <w:t>8</w:t>
            </w:r>
          </w:p>
        </w:tc>
        <w:tc>
          <w:tcPr>
            <w:tcW w:w="1635" w:type="dxa"/>
            <w:tcBorders>
              <w:top w:val="nil"/>
              <w:left w:val="nil"/>
              <w:bottom w:val="single" w:sz="4" w:space="0" w:color="auto"/>
              <w:right w:val="single" w:sz="4" w:space="0" w:color="auto"/>
            </w:tcBorders>
            <w:noWrap/>
            <w:vAlign w:val="center"/>
            <w:hideMark/>
          </w:tcPr>
          <w:p w14:paraId="4DF6A40A" w14:textId="77777777" w:rsidR="00A7635E" w:rsidRPr="00A7635E" w:rsidRDefault="00A7635E" w:rsidP="005C02D6">
            <w:pPr>
              <w:jc w:val="both"/>
              <w:rPr>
                <w:rFonts w:ascii="Arial" w:hAnsi="Arial" w:cs="Arial"/>
                <w:sz w:val="22"/>
              </w:rPr>
            </w:pPr>
            <w:r w:rsidRPr="00A7635E">
              <w:rPr>
                <w:rFonts w:ascii="Arial" w:hAnsi="Arial" w:cs="Arial"/>
                <w:sz w:val="22"/>
              </w:rPr>
              <w:t>98,01</w:t>
            </w:r>
          </w:p>
        </w:tc>
      </w:tr>
    </w:tbl>
    <w:p w14:paraId="3A3A8D26" w14:textId="77777777" w:rsidR="00A7635E" w:rsidRPr="00A7635E" w:rsidRDefault="00A7635E" w:rsidP="005C02D6">
      <w:pPr>
        <w:jc w:val="both"/>
        <w:rPr>
          <w:rFonts w:ascii="Arial" w:hAnsi="Arial" w:cs="Arial"/>
          <w:sz w:val="22"/>
        </w:rPr>
      </w:pPr>
    </w:p>
    <w:p w14:paraId="533D2627" w14:textId="77777777" w:rsidR="00A7635E" w:rsidRPr="00A7635E" w:rsidRDefault="00A7635E" w:rsidP="007C6115">
      <w:pPr>
        <w:ind w:firstLine="1418"/>
        <w:jc w:val="both"/>
        <w:rPr>
          <w:rFonts w:ascii="Arial" w:hAnsi="Arial" w:cs="Arial"/>
          <w:sz w:val="22"/>
        </w:rPr>
      </w:pPr>
      <w:r w:rsidRPr="00A7635E">
        <w:rPr>
          <w:rFonts w:ascii="Arial" w:hAnsi="Arial" w:cs="Arial"/>
          <w:noProof/>
          <w:sz w:val="22"/>
        </w:rPr>
        <w:drawing>
          <wp:inline distT="0" distB="0" distL="0" distR="0" wp14:anchorId="3237F48E" wp14:editId="27ADB5FE">
            <wp:extent cx="4580890" cy="2596515"/>
            <wp:effectExtent l="0" t="0" r="10160" b="13335"/>
            <wp:docPr id="19" name="Diagrama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1549E67" w14:textId="77777777" w:rsidR="00A7635E" w:rsidRPr="00A7635E" w:rsidRDefault="00A7635E" w:rsidP="005C02D6">
      <w:pPr>
        <w:jc w:val="both"/>
        <w:rPr>
          <w:rFonts w:ascii="Arial" w:hAnsi="Arial" w:cs="Arial"/>
          <w:sz w:val="22"/>
        </w:rPr>
      </w:pPr>
    </w:p>
    <w:tbl>
      <w:tblPr>
        <w:tblpPr w:leftFromText="180" w:rightFromText="180" w:vertAnchor="text" w:horzAnchor="page" w:tblpX="3574" w:tblpY="6"/>
        <w:tblW w:w="6570" w:type="dxa"/>
        <w:tblLook w:val="04A0" w:firstRow="1" w:lastRow="0" w:firstColumn="1" w:lastColumn="0" w:noHBand="0" w:noVBand="1"/>
      </w:tblPr>
      <w:tblGrid>
        <w:gridCol w:w="1558"/>
        <w:gridCol w:w="1244"/>
        <w:gridCol w:w="1244"/>
        <w:gridCol w:w="1244"/>
        <w:gridCol w:w="1280"/>
      </w:tblGrid>
      <w:tr w:rsidR="001F0AA7" w:rsidRPr="00A7635E" w14:paraId="2B3FAE1C" w14:textId="77777777" w:rsidTr="007C6115">
        <w:trPr>
          <w:trHeight w:val="600"/>
        </w:trPr>
        <w:tc>
          <w:tcPr>
            <w:tcW w:w="1558" w:type="dxa"/>
            <w:tcBorders>
              <w:top w:val="single" w:sz="4" w:space="0" w:color="auto"/>
              <w:left w:val="single" w:sz="4" w:space="0" w:color="auto"/>
              <w:bottom w:val="single" w:sz="4" w:space="0" w:color="auto"/>
              <w:right w:val="single" w:sz="4" w:space="0" w:color="auto"/>
            </w:tcBorders>
            <w:vAlign w:val="center"/>
            <w:hideMark/>
          </w:tcPr>
          <w:p w14:paraId="647A1B74" w14:textId="77777777" w:rsidR="001F0AA7" w:rsidRPr="00A7635E" w:rsidRDefault="001F0AA7" w:rsidP="007C6115">
            <w:pPr>
              <w:jc w:val="both"/>
              <w:rPr>
                <w:rFonts w:ascii="Arial" w:hAnsi="Arial" w:cs="Arial"/>
                <w:sz w:val="22"/>
              </w:rPr>
            </w:pPr>
            <w:r w:rsidRPr="00A7635E">
              <w:rPr>
                <w:rFonts w:ascii="Arial" w:hAnsi="Arial" w:cs="Arial"/>
                <w:sz w:val="22"/>
              </w:rPr>
              <w:t xml:space="preserve">Baigta civilinių bylų </w:t>
            </w:r>
          </w:p>
        </w:tc>
        <w:tc>
          <w:tcPr>
            <w:tcW w:w="1244" w:type="dxa"/>
            <w:tcBorders>
              <w:top w:val="single" w:sz="4" w:space="0" w:color="auto"/>
              <w:left w:val="nil"/>
              <w:bottom w:val="single" w:sz="4" w:space="0" w:color="auto"/>
              <w:right w:val="single" w:sz="4" w:space="0" w:color="auto"/>
            </w:tcBorders>
            <w:vAlign w:val="center"/>
            <w:hideMark/>
          </w:tcPr>
          <w:p w14:paraId="3B7C2CC6" w14:textId="77777777" w:rsidR="001F0AA7" w:rsidRPr="00A7635E" w:rsidRDefault="001F0AA7" w:rsidP="007C6115">
            <w:pPr>
              <w:jc w:val="both"/>
              <w:rPr>
                <w:rFonts w:ascii="Arial" w:hAnsi="Arial" w:cs="Arial"/>
                <w:sz w:val="22"/>
              </w:rPr>
            </w:pPr>
            <w:r w:rsidRPr="00A7635E">
              <w:rPr>
                <w:rFonts w:ascii="Arial" w:hAnsi="Arial" w:cs="Arial"/>
                <w:sz w:val="22"/>
              </w:rPr>
              <w:t>Apskųsta sprendimų</w:t>
            </w:r>
          </w:p>
        </w:tc>
        <w:tc>
          <w:tcPr>
            <w:tcW w:w="1244" w:type="dxa"/>
            <w:tcBorders>
              <w:top w:val="single" w:sz="4" w:space="0" w:color="auto"/>
              <w:left w:val="nil"/>
              <w:bottom w:val="single" w:sz="4" w:space="0" w:color="auto"/>
              <w:right w:val="single" w:sz="4" w:space="0" w:color="auto"/>
            </w:tcBorders>
            <w:vAlign w:val="center"/>
            <w:hideMark/>
          </w:tcPr>
          <w:p w14:paraId="25CE7688" w14:textId="77777777" w:rsidR="001F0AA7" w:rsidRPr="00A7635E" w:rsidRDefault="001F0AA7" w:rsidP="007C6115">
            <w:pPr>
              <w:jc w:val="both"/>
              <w:rPr>
                <w:rFonts w:ascii="Arial" w:hAnsi="Arial" w:cs="Arial"/>
                <w:sz w:val="22"/>
              </w:rPr>
            </w:pPr>
            <w:r w:rsidRPr="00A7635E">
              <w:rPr>
                <w:rFonts w:ascii="Arial" w:hAnsi="Arial" w:cs="Arial"/>
                <w:sz w:val="22"/>
              </w:rPr>
              <w:t>Pakeista sprendimų</w:t>
            </w:r>
          </w:p>
        </w:tc>
        <w:tc>
          <w:tcPr>
            <w:tcW w:w="1244" w:type="dxa"/>
            <w:tcBorders>
              <w:top w:val="single" w:sz="4" w:space="0" w:color="auto"/>
              <w:left w:val="nil"/>
              <w:bottom w:val="single" w:sz="4" w:space="0" w:color="auto"/>
              <w:right w:val="single" w:sz="4" w:space="0" w:color="auto"/>
            </w:tcBorders>
            <w:vAlign w:val="center"/>
            <w:hideMark/>
          </w:tcPr>
          <w:p w14:paraId="7CA607A2" w14:textId="77777777" w:rsidR="001F0AA7" w:rsidRPr="00A7635E" w:rsidRDefault="001F0AA7" w:rsidP="007C6115">
            <w:pPr>
              <w:jc w:val="both"/>
              <w:rPr>
                <w:rFonts w:ascii="Arial" w:hAnsi="Arial" w:cs="Arial"/>
                <w:sz w:val="22"/>
              </w:rPr>
            </w:pPr>
            <w:r w:rsidRPr="00A7635E">
              <w:rPr>
                <w:rFonts w:ascii="Arial" w:hAnsi="Arial" w:cs="Arial"/>
                <w:sz w:val="22"/>
              </w:rPr>
              <w:t>Panaikinta sprendimų</w:t>
            </w:r>
          </w:p>
        </w:tc>
        <w:tc>
          <w:tcPr>
            <w:tcW w:w="1280" w:type="dxa"/>
            <w:tcBorders>
              <w:top w:val="single" w:sz="4" w:space="0" w:color="auto"/>
              <w:left w:val="nil"/>
              <w:bottom w:val="single" w:sz="4" w:space="0" w:color="auto"/>
              <w:right w:val="single" w:sz="4" w:space="0" w:color="auto"/>
            </w:tcBorders>
            <w:vAlign w:val="center"/>
            <w:hideMark/>
          </w:tcPr>
          <w:p w14:paraId="087FD5F4" w14:textId="77777777" w:rsidR="001F0AA7" w:rsidRPr="00A7635E" w:rsidRDefault="001F0AA7" w:rsidP="007C6115">
            <w:pPr>
              <w:jc w:val="both"/>
              <w:rPr>
                <w:rFonts w:ascii="Arial" w:hAnsi="Arial" w:cs="Arial"/>
                <w:sz w:val="22"/>
              </w:rPr>
            </w:pPr>
            <w:r w:rsidRPr="00A7635E">
              <w:rPr>
                <w:rFonts w:ascii="Arial" w:hAnsi="Arial" w:cs="Arial"/>
                <w:sz w:val="22"/>
              </w:rPr>
              <w:t>Sprendimų stabilumas</w:t>
            </w:r>
          </w:p>
        </w:tc>
      </w:tr>
      <w:tr w:rsidR="001F0AA7" w:rsidRPr="00A7635E" w14:paraId="7D857A94" w14:textId="77777777" w:rsidTr="007C6115">
        <w:trPr>
          <w:trHeight w:val="300"/>
        </w:trPr>
        <w:tc>
          <w:tcPr>
            <w:tcW w:w="1558" w:type="dxa"/>
            <w:tcBorders>
              <w:top w:val="nil"/>
              <w:left w:val="single" w:sz="4" w:space="0" w:color="auto"/>
              <w:bottom w:val="single" w:sz="4" w:space="0" w:color="auto"/>
              <w:right w:val="single" w:sz="4" w:space="0" w:color="auto"/>
            </w:tcBorders>
            <w:noWrap/>
            <w:vAlign w:val="center"/>
            <w:hideMark/>
          </w:tcPr>
          <w:p w14:paraId="4507320D" w14:textId="77777777" w:rsidR="001F0AA7" w:rsidRPr="00A7635E" w:rsidRDefault="001F0AA7" w:rsidP="007C6115">
            <w:pPr>
              <w:jc w:val="both"/>
              <w:rPr>
                <w:rFonts w:ascii="Arial" w:hAnsi="Arial" w:cs="Arial"/>
                <w:sz w:val="22"/>
              </w:rPr>
            </w:pPr>
            <w:r w:rsidRPr="00A7635E">
              <w:rPr>
                <w:rFonts w:ascii="Arial" w:hAnsi="Arial" w:cs="Arial"/>
                <w:sz w:val="22"/>
              </w:rPr>
              <w:t>10 086</w:t>
            </w:r>
          </w:p>
        </w:tc>
        <w:tc>
          <w:tcPr>
            <w:tcW w:w="1244" w:type="dxa"/>
            <w:tcBorders>
              <w:top w:val="nil"/>
              <w:left w:val="nil"/>
              <w:bottom w:val="single" w:sz="4" w:space="0" w:color="auto"/>
              <w:right w:val="single" w:sz="4" w:space="0" w:color="auto"/>
            </w:tcBorders>
            <w:noWrap/>
            <w:vAlign w:val="center"/>
            <w:hideMark/>
          </w:tcPr>
          <w:p w14:paraId="4017FA4F" w14:textId="77777777" w:rsidR="001F0AA7" w:rsidRPr="00A7635E" w:rsidRDefault="001F0AA7" w:rsidP="007C6115">
            <w:pPr>
              <w:jc w:val="both"/>
              <w:rPr>
                <w:rFonts w:ascii="Arial" w:hAnsi="Arial" w:cs="Arial"/>
                <w:sz w:val="22"/>
              </w:rPr>
            </w:pPr>
            <w:r w:rsidRPr="00A7635E">
              <w:rPr>
                <w:rFonts w:ascii="Arial" w:hAnsi="Arial" w:cs="Arial"/>
                <w:sz w:val="22"/>
              </w:rPr>
              <w:t>185</w:t>
            </w:r>
          </w:p>
        </w:tc>
        <w:tc>
          <w:tcPr>
            <w:tcW w:w="1244" w:type="dxa"/>
            <w:tcBorders>
              <w:top w:val="nil"/>
              <w:left w:val="nil"/>
              <w:bottom w:val="single" w:sz="4" w:space="0" w:color="auto"/>
              <w:right w:val="single" w:sz="4" w:space="0" w:color="auto"/>
            </w:tcBorders>
            <w:noWrap/>
            <w:vAlign w:val="center"/>
            <w:hideMark/>
          </w:tcPr>
          <w:p w14:paraId="72EA7D84" w14:textId="77777777" w:rsidR="001F0AA7" w:rsidRPr="00A7635E" w:rsidRDefault="001F0AA7" w:rsidP="007C6115">
            <w:pPr>
              <w:jc w:val="both"/>
              <w:rPr>
                <w:rFonts w:ascii="Arial" w:hAnsi="Arial" w:cs="Arial"/>
                <w:sz w:val="22"/>
              </w:rPr>
            </w:pPr>
            <w:r w:rsidRPr="00A7635E">
              <w:rPr>
                <w:rFonts w:ascii="Arial" w:hAnsi="Arial" w:cs="Arial"/>
                <w:sz w:val="22"/>
              </w:rPr>
              <w:t>27</w:t>
            </w:r>
          </w:p>
        </w:tc>
        <w:tc>
          <w:tcPr>
            <w:tcW w:w="1244" w:type="dxa"/>
            <w:tcBorders>
              <w:top w:val="nil"/>
              <w:left w:val="nil"/>
              <w:bottom w:val="single" w:sz="4" w:space="0" w:color="auto"/>
              <w:right w:val="single" w:sz="4" w:space="0" w:color="auto"/>
            </w:tcBorders>
            <w:noWrap/>
            <w:vAlign w:val="center"/>
            <w:hideMark/>
          </w:tcPr>
          <w:p w14:paraId="28DE2279" w14:textId="77777777" w:rsidR="001F0AA7" w:rsidRPr="00A7635E" w:rsidRDefault="001F0AA7" w:rsidP="007C6115">
            <w:pPr>
              <w:jc w:val="both"/>
              <w:rPr>
                <w:rFonts w:ascii="Arial" w:hAnsi="Arial" w:cs="Arial"/>
                <w:sz w:val="22"/>
              </w:rPr>
            </w:pPr>
            <w:r w:rsidRPr="00A7635E">
              <w:rPr>
                <w:rFonts w:ascii="Arial" w:hAnsi="Arial" w:cs="Arial"/>
                <w:sz w:val="22"/>
              </w:rPr>
              <w:t>20</w:t>
            </w:r>
          </w:p>
        </w:tc>
        <w:tc>
          <w:tcPr>
            <w:tcW w:w="1280" w:type="dxa"/>
            <w:tcBorders>
              <w:top w:val="nil"/>
              <w:left w:val="nil"/>
              <w:bottom w:val="single" w:sz="4" w:space="0" w:color="auto"/>
              <w:right w:val="single" w:sz="4" w:space="0" w:color="auto"/>
            </w:tcBorders>
            <w:noWrap/>
            <w:vAlign w:val="center"/>
            <w:hideMark/>
          </w:tcPr>
          <w:p w14:paraId="6CDD36A0" w14:textId="77777777" w:rsidR="001F0AA7" w:rsidRPr="00A7635E" w:rsidRDefault="001F0AA7" w:rsidP="007C6115">
            <w:pPr>
              <w:jc w:val="both"/>
              <w:rPr>
                <w:rFonts w:ascii="Arial" w:hAnsi="Arial" w:cs="Arial"/>
                <w:sz w:val="22"/>
              </w:rPr>
            </w:pPr>
            <w:r w:rsidRPr="00A7635E">
              <w:rPr>
                <w:rFonts w:ascii="Arial" w:hAnsi="Arial" w:cs="Arial"/>
                <w:sz w:val="22"/>
              </w:rPr>
              <w:t>99,81</w:t>
            </w:r>
          </w:p>
        </w:tc>
      </w:tr>
    </w:tbl>
    <w:p w14:paraId="4304994F" w14:textId="77777777" w:rsidR="00A7635E" w:rsidRPr="00A7635E" w:rsidRDefault="00A7635E" w:rsidP="005C02D6">
      <w:pPr>
        <w:jc w:val="both"/>
        <w:rPr>
          <w:rFonts w:ascii="Arial" w:hAnsi="Arial" w:cs="Arial"/>
          <w:sz w:val="22"/>
        </w:rPr>
      </w:pPr>
    </w:p>
    <w:p w14:paraId="227A35F5" w14:textId="77777777" w:rsidR="00A7635E" w:rsidRPr="00A7635E" w:rsidRDefault="00A7635E" w:rsidP="005C02D6">
      <w:pPr>
        <w:jc w:val="both"/>
        <w:rPr>
          <w:rFonts w:ascii="Arial" w:hAnsi="Arial" w:cs="Arial"/>
          <w:sz w:val="22"/>
        </w:rPr>
      </w:pPr>
    </w:p>
    <w:p w14:paraId="4574ABB4" w14:textId="77777777" w:rsidR="00A7635E" w:rsidRPr="00A7635E" w:rsidRDefault="00A7635E" w:rsidP="005C02D6">
      <w:pPr>
        <w:jc w:val="both"/>
        <w:rPr>
          <w:rFonts w:ascii="Arial" w:hAnsi="Arial" w:cs="Arial"/>
          <w:sz w:val="22"/>
        </w:rPr>
      </w:pPr>
    </w:p>
    <w:p w14:paraId="1E2E9603" w14:textId="277A55A1" w:rsidR="00763EA4" w:rsidRPr="00A7635E" w:rsidRDefault="00A7635E" w:rsidP="00763EA4">
      <w:pPr>
        <w:jc w:val="both"/>
        <w:rPr>
          <w:rFonts w:ascii="Arial" w:hAnsi="Arial" w:cs="Arial"/>
          <w:sz w:val="22"/>
        </w:rPr>
      </w:pPr>
      <w:bookmarkStart w:id="12" w:name="_Hlk506811101"/>
      <w:r w:rsidRPr="00A7635E">
        <w:rPr>
          <w:rFonts w:ascii="Arial" w:hAnsi="Arial" w:cs="Arial"/>
          <w:sz w:val="22"/>
        </w:rPr>
        <w:lastRenderedPageBreak/>
        <w:t>Panevėžio rūmuose 2021 m. išnagrinėtų bylų skaičius</w:t>
      </w:r>
      <w:r w:rsidR="00763EA4">
        <w:rPr>
          <w:rFonts w:ascii="Arial" w:hAnsi="Arial" w:cs="Arial"/>
          <w:sz w:val="22"/>
        </w:rPr>
        <w:t xml:space="preserve"> (</w:t>
      </w:r>
      <w:r w:rsidR="00763EA4" w:rsidRPr="00A7635E">
        <w:rPr>
          <w:rFonts w:ascii="Arial" w:hAnsi="Arial" w:cs="Arial"/>
          <w:sz w:val="22"/>
        </w:rPr>
        <w:t>4 pav.</w:t>
      </w:r>
      <w:r w:rsidR="00763EA4">
        <w:rPr>
          <w:rFonts w:ascii="Arial" w:hAnsi="Arial" w:cs="Arial"/>
          <w:sz w:val="22"/>
        </w:rPr>
        <w:t>)</w:t>
      </w:r>
    </w:p>
    <w:p w14:paraId="3BA90E32" w14:textId="77777777" w:rsidR="00A7635E" w:rsidRPr="00A7635E" w:rsidRDefault="00A7635E" w:rsidP="005C02D6">
      <w:pPr>
        <w:jc w:val="both"/>
        <w:rPr>
          <w:rFonts w:ascii="Arial" w:hAnsi="Arial" w:cs="Arial"/>
          <w:sz w:val="22"/>
        </w:rPr>
      </w:pPr>
      <w:r w:rsidRPr="00A7635E">
        <w:rPr>
          <w:rFonts w:ascii="Arial" w:hAnsi="Arial" w:cs="Arial"/>
          <w:noProof/>
          <w:sz w:val="22"/>
        </w:rPr>
        <w:drawing>
          <wp:inline distT="0" distB="0" distL="0" distR="0" wp14:anchorId="4E2B92E9" wp14:editId="3FCACA80">
            <wp:extent cx="5995670" cy="2294890"/>
            <wp:effectExtent l="0" t="0" r="5080" b="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5121EA2" w14:textId="7A4D28BE" w:rsidR="00763EA4" w:rsidRPr="00A7635E" w:rsidRDefault="00A7635E" w:rsidP="00763EA4">
      <w:pPr>
        <w:jc w:val="both"/>
        <w:rPr>
          <w:rFonts w:ascii="Arial" w:hAnsi="Arial" w:cs="Arial"/>
          <w:sz w:val="22"/>
        </w:rPr>
      </w:pPr>
      <w:r w:rsidRPr="00A7635E">
        <w:rPr>
          <w:rFonts w:ascii="Arial" w:hAnsi="Arial" w:cs="Arial"/>
          <w:sz w:val="22"/>
        </w:rPr>
        <w:t>Biržų rūmuose 2021 m. išnagrinėtų bylų skaičius</w:t>
      </w:r>
      <w:r w:rsidR="00763EA4">
        <w:rPr>
          <w:rFonts w:ascii="Arial" w:hAnsi="Arial" w:cs="Arial"/>
          <w:sz w:val="22"/>
        </w:rPr>
        <w:t xml:space="preserve"> (</w:t>
      </w:r>
      <w:r w:rsidR="00763EA4" w:rsidRPr="00A7635E">
        <w:rPr>
          <w:rFonts w:ascii="Arial" w:hAnsi="Arial" w:cs="Arial"/>
          <w:sz w:val="22"/>
        </w:rPr>
        <w:t>5 pav.</w:t>
      </w:r>
      <w:r w:rsidR="00763EA4">
        <w:rPr>
          <w:rFonts w:ascii="Arial" w:hAnsi="Arial" w:cs="Arial"/>
          <w:sz w:val="22"/>
        </w:rPr>
        <w:t>)</w:t>
      </w:r>
    </w:p>
    <w:p w14:paraId="4AB98A8C" w14:textId="77777777" w:rsidR="00A7635E" w:rsidRPr="00A7635E" w:rsidRDefault="00A7635E" w:rsidP="005C02D6">
      <w:pPr>
        <w:jc w:val="both"/>
        <w:rPr>
          <w:rFonts w:ascii="Arial" w:hAnsi="Arial" w:cs="Arial"/>
          <w:sz w:val="22"/>
        </w:rPr>
      </w:pPr>
      <w:r w:rsidRPr="00A7635E">
        <w:rPr>
          <w:rFonts w:ascii="Arial" w:hAnsi="Arial" w:cs="Arial"/>
          <w:noProof/>
          <w:sz w:val="22"/>
        </w:rPr>
        <w:drawing>
          <wp:inline distT="0" distB="0" distL="0" distR="0" wp14:anchorId="0C3DB4F6" wp14:editId="35BA5A2D">
            <wp:extent cx="5995670" cy="2294890"/>
            <wp:effectExtent l="0" t="0" r="5080" b="0"/>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bookmarkEnd w:id="12"/>
    <w:p w14:paraId="21EBB70F" w14:textId="72B68078" w:rsidR="00763EA4" w:rsidRPr="00A7635E" w:rsidRDefault="00A7635E" w:rsidP="00763EA4">
      <w:pPr>
        <w:jc w:val="both"/>
        <w:rPr>
          <w:rFonts w:ascii="Arial" w:hAnsi="Arial" w:cs="Arial"/>
          <w:sz w:val="22"/>
        </w:rPr>
      </w:pPr>
      <w:r w:rsidRPr="00A7635E">
        <w:rPr>
          <w:rFonts w:ascii="Arial" w:hAnsi="Arial" w:cs="Arial"/>
          <w:sz w:val="22"/>
        </w:rPr>
        <w:t>Kupiškio rūmuose 2021 m. išnagrinėtų bylų skaičius</w:t>
      </w:r>
      <w:r w:rsidR="00763EA4">
        <w:rPr>
          <w:rFonts w:ascii="Arial" w:hAnsi="Arial" w:cs="Arial"/>
          <w:sz w:val="22"/>
        </w:rPr>
        <w:t xml:space="preserve"> (</w:t>
      </w:r>
      <w:r w:rsidR="00763EA4" w:rsidRPr="00A7635E">
        <w:rPr>
          <w:rFonts w:ascii="Arial" w:hAnsi="Arial" w:cs="Arial"/>
          <w:sz w:val="22"/>
        </w:rPr>
        <w:t>6 pav.</w:t>
      </w:r>
      <w:r w:rsidR="00763EA4">
        <w:rPr>
          <w:rFonts w:ascii="Arial" w:hAnsi="Arial" w:cs="Arial"/>
          <w:sz w:val="22"/>
        </w:rPr>
        <w:t>)</w:t>
      </w:r>
    </w:p>
    <w:p w14:paraId="3D4B305F" w14:textId="77777777" w:rsidR="00A7635E" w:rsidRPr="00A7635E" w:rsidRDefault="00A7635E" w:rsidP="005C02D6">
      <w:pPr>
        <w:jc w:val="both"/>
        <w:rPr>
          <w:rFonts w:ascii="Arial" w:hAnsi="Arial" w:cs="Arial"/>
          <w:sz w:val="22"/>
        </w:rPr>
      </w:pPr>
      <w:r w:rsidRPr="00A7635E">
        <w:rPr>
          <w:rFonts w:ascii="Arial" w:hAnsi="Arial" w:cs="Arial"/>
          <w:noProof/>
          <w:sz w:val="22"/>
        </w:rPr>
        <w:drawing>
          <wp:inline distT="0" distB="0" distL="0" distR="0" wp14:anchorId="5109AFEE" wp14:editId="49223A00">
            <wp:extent cx="5995670" cy="2294890"/>
            <wp:effectExtent l="0" t="0" r="5080" b="0"/>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5BE793A" w14:textId="77777777" w:rsidR="00327618" w:rsidRDefault="00327618" w:rsidP="005C02D6">
      <w:pPr>
        <w:jc w:val="both"/>
        <w:rPr>
          <w:rFonts w:ascii="Arial" w:hAnsi="Arial" w:cs="Arial"/>
          <w:sz w:val="22"/>
        </w:rPr>
      </w:pPr>
    </w:p>
    <w:p w14:paraId="4DAAED92" w14:textId="44F2128D" w:rsidR="00A7635E" w:rsidRPr="00A7635E" w:rsidRDefault="00A7635E" w:rsidP="005C02D6">
      <w:pPr>
        <w:jc w:val="both"/>
        <w:rPr>
          <w:rFonts w:ascii="Arial" w:hAnsi="Arial" w:cs="Arial"/>
          <w:sz w:val="22"/>
        </w:rPr>
      </w:pPr>
      <w:r w:rsidRPr="00A7635E">
        <w:rPr>
          <w:rFonts w:ascii="Arial" w:hAnsi="Arial" w:cs="Arial"/>
          <w:sz w:val="22"/>
        </w:rPr>
        <w:lastRenderedPageBreak/>
        <w:t>Pasvalio rūmuose 2021 m. išnagrinėtų bylų skaičius</w:t>
      </w:r>
      <w:r w:rsidR="00763EA4">
        <w:rPr>
          <w:rFonts w:ascii="Arial" w:hAnsi="Arial" w:cs="Arial"/>
          <w:sz w:val="22"/>
        </w:rPr>
        <w:t xml:space="preserve"> (7 pav.)</w:t>
      </w:r>
    </w:p>
    <w:p w14:paraId="1CDD38B0" w14:textId="77777777" w:rsidR="00A7635E" w:rsidRPr="00A7635E" w:rsidRDefault="00A7635E" w:rsidP="005C02D6">
      <w:pPr>
        <w:jc w:val="both"/>
        <w:rPr>
          <w:rFonts w:ascii="Arial" w:hAnsi="Arial" w:cs="Arial"/>
          <w:sz w:val="22"/>
        </w:rPr>
      </w:pPr>
      <w:r w:rsidRPr="00A7635E">
        <w:rPr>
          <w:rFonts w:ascii="Arial" w:hAnsi="Arial" w:cs="Arial"/>
          <w:noProof/>
          <w:sz w:val="22"/>
        </w:rPr>
        <w:drawing>
          <wp:inline distT="0" distB="0" distL="0" distR="0" wp14:anchorId="06997C99" wp14:editId="5771DCBA">
            <wp:extent cx="5995670" cy="2294890"/>
            <wp:effectExtent l="0" t="0" r="5080" b="0"/>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680CE48" w14:textId="3BE4A37B" w:rsidR="00A7635E" w:rsidRPr="00A7635E" w:rsidRDefault="00A7635E" w:rsidP="005C02D6">
      <w:pPr>
        <w:jc w:val="both"/>
        <w:rPr>
          <w:rFonts w:ascii="Arial" w:hAnsi="Arial" w:cs="Arial"/>
          <w:sz w:val="22"/>
        </w:rPr>
      </w:pPr>
      <w:r w:rsidRPr="00A7635E">
        <w:rPr>
          <w:rFonts w:ascii="Arial" w:hAnsi="Arial" w:cs="Arial"/>
          <w:sz w:val="22"/>
        </w:rPr>
        <w:t>Rokiškio rūmuose 2021 m. išnagrinėtų bylų skaičius</w:t>
      </w:r>
      <w:r w:rsidR="00763EA4">
        <w:rPr>
          <w:rFonts w:ascii="Arial" w:hAnsi="Arial" w:cs="Arial"/>
          <w:sz w:val="22"/>
        </w:rPr>
        <w:t xml:space="preserve"> (</w:t>
      </w:r>
      <w:r w:rsidR="00763EA4" w:rsidRPr="00A7635E">
        <w:rPr>
          <w:rFonts w:ascii="Arial" w:hAnsi="Arial" w:cs="Arial"/>
          <w:sz w:val="22"/>
        </w:rPr>
        <w:t>8 pav.</w:t>
      </w:r>
      <w:r w:rsidR="00763EA4">
        <w:rPr>
          <w:rFonts w:ascii="Arial" w:hAnsi="Arial" w:cs="Arial"/>
          <w:sz w:val="22"/>
        </w:rPr>
        <w:t>)</w:t>
      </w:r>
    </w:p>
    <w:p w14:paraId="50CA518B" w14:textId="77777777" w:rsidR="00A7635E" w:rsidRPr="00A7635E" w:rsidRDefault="00A7635E" w:rsidP="005C02D6">
      <w:pPr>
        <w:jc w:val="both"/>
        <w:rPr>
          <w:rFonts w:ascii="Arial" w:hAnsi="Arial" w:cs="Arial"/>
          <w:sz w:val="22"/>
        </w:rPr>
      </w:pPr>
      <w:r w:rsidRPr="00A7635E">
        <w:rPr>
          <w:rFonts w:ascii="Arial" w:hAnsi="Arial" w:cs="Arial"/>
          <w:noProof/>
          <w:sz w:val="22"/>
        </w:rPr>
        <w:drawing>
          <wp:inline distT="0" distB="0" distL="0" distR="0" wp14:anchorId="438D6EC7" wp14:editId="1D2A665C">
            <wp:extent cx="5995670" cy="2294890"/>
            <wp:effectExtent l="0" t="0" r="5080" b="0"/>
            <wp:docPr id="24"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DA6AC85" w14:textId="127FB451" w:rsidR="00A7635E" w:rsidRPr="00A7635E" w:rsidRDefault="00A7635E" w:rsidP="005C02D6">
      <w:pPr>
        <w:jc w:val="both"/>
        <w:rPr>
          <w:rFonts w:ascii="Arial" w:hAnsi="Arial" w:cs="Arial"/>
          <w:sz w:val="22"/>
        </w:rPr>
      </w:pPr>
      <w:r w:rsidRPr="00A7635E">
        <w:rPr>
          <w:rFonts w:ascii="Arial" w:hAnsi="Arial" w:cs="Arial"/>
          <w:sz w:val="22"/>
        </w:rPr>
        <w:t>Vidutinė baudžiamųjų bylų nagrinėjimo Panevėžio apylinkės teisme trukmė mėnesiais – 1,96, civilinių bylų – 1,13.</w:t>
      </w:r>
    </w:p>
    <w:p w14:paraId="1E3532B3" w14:textId="28553541" w:rsidR="00A7635E" w:rsidRPr="00A7635E" w:rsidRDefault="00A7635E" w:rsidP="005C02D6">
      <w:pPr>
        <w:jc w:val="both"/>
        <w:rPr>
          <w:rFonts w:ascii="Arial" w:hAnsi="Arial" w:cs="Arial"/>
          <w:sz w:val="22"/>
        </w:rPr>
      </w:pPr>
      <w:r w:rsidRPr="00A7635E">
        <w:rPr>
          <w:rFonts w:ascii="Arial" w:hAnsi="Arial" w:cs="Arial"/>
          <w:sz w:val="22"/>
        </w:rPr>
        <w:t xml:space="preserve">Teisme 12 mėnesių ir ilgiau truko 24 baudžiamųjų bei 116 civilinių bylų nagrinėjimas, iš jų: Biržų rūmuose – 1 baudžiamosios ir 9 civilinių bylų, </w:t>
      </w:r>
      <w:r w:rsidR="00DC202A" w:rsidRPr="00A7635E">
        <w:rPr>
          <w:rFonts w:ascii="Arial" w:hAnsi="Arial" w:cs="Arial"/>
          <w:sz w:val="22"/>
        </w:rPr>
        <w:t>Kupiškio rūmuose – 3 baudžiamųjų ir 2 civilinių bylų,</w:t>
      </w:r>
      <w:r w:rsidR="00DC202A">
        <w:rPr>
          <w:rFonts w:ascii="Arial" w:hAnsi="Arial" w:cs="Arial"/>
          <w:sz w:val="22"/>
        </w:rPr>
        <w:t xml:space="preserve"> </w:t>
      </w:r>
      <w:r w:rsidR="00DC202A" w:rsidRPr="00A7635E">
        <w:rPr>
          <w:rFonts w:ascii="Arial" w:hAnsi="Arial" w:cs="Arial"/>
          <w:sz w:val="22"/>
        </w:rPr>
        <w:t>Panevėžio rūmuose – 12 baudžiamųjų ir 83 civilinių bylų</w:t>
      </w:r>
      <w:r w:rsidR="00DC202A">
        <w:rPr>
          <w:rFonts w:ascii="Arial" w:hAnsi="Arial" w:cs="Arial"/>
          <w:sz w:val="22"/>
        </w:rPr>
        <w:t>,</w:t>
      </w:r>
      <w:r w:rsidR="00DC202A" w:rsidRPr="00A7635E">
        <w:rPr>
          <w:rFonts w:ascii="Arial" w:hAnsi="Arial" w:cs="Arial"/>
          <w:sz w:val="22"/>
        </w:rPr>
        <w:t xml:space="preserve"> </w:t>
      </w:r>
      <w:r w:rsidRPr="00A7635E">
        <w:rPr>
          <w:rFonts w:ascii="Arial" w:hAnsi="Arial" w:cs="Arial"/>
          <w:sz w:val="22"/>
        </w:rPr>
        <w:t>Pasvalio rūmuose – 1 baudžiamosios ir 7 civilinių bylų, Rokiškio rūmuose – 7 baudžiamųjų ir 15 civilinių bylų,. Atliekant planinius teisėjų darbo patikrinimus bei apibendrinant ir teikiant duomenis Nacionalinei teismų administracijai nenustatyta nepateisinamai ilgo bylų nagrinėjimo atvejų.</w:t>
      </w:r>
    </w:p>
    <w:p w14:paraId="79E6C255" w14:textId="5B1E1EF1" w:rsidR="00A7635E" w:rsidRPr="00A7635E" w:rsidRDefault="00A7635E" w:rsidP="005C02D6">
      <w:pPr>
        <w:jc w:val="both"/>
        <w:rPr>
          <w:rFonts w:ascii="Arial" w:hAnsi="Arial" w:cs="Arial"/>
          <w:sz w:val="22"/>
        </w:rPr>
      </w:pPr>
      <w:r w:rsidRPr="00A7635E">
        <w:rPr>
          <w:rFonts w:ascii="Arial" w:hAnsi="Arial" w:cs="Arial"/>
          <w:sz w:val="22"/>
        </w:rPr>
        <w:t xml:space="preserve"> Bendras Panevėžio apylinkės teismo teisėjų darbo krūvis 2021 m. nagrinėjant bylas ir dokumentus sudarė iš viso 29,93 procentų (Biržų rūmuose – 28,22 procentų, </w:t>
      </w:r>
      <w:r w:rsidR="00DC202A" w:rsidRPr="00A7635E">
        <w:rPr>
          <w:rFonts w:ascii="Arial" w:hAnsi="Arial" w:cs="Arial"/>
          <w:sz w:val="22"/>
        </w:rPr>
        <w:t xml:space="preserve">Kupiškio rūmuose – 30,21 procentų Panevėžio rūmuose – 31,04 procentų, </w:t>
      </w:r>
      <w:r w:rsidRPr="00A7635E">
        <w:rPr>
          <w:rFonts w:ascii="Arial" w:hAnsi="Arial" w:cs="Arial"/>
          <w:sz w:val="22"/>
        </w:rPr>
        <w:t xml:space="preserve">Pasvalio rūmuose – 26,31 procentų, Rokiškio rūmuose – 35,53 procentų). Palyginimui – 2020 m. bendras teismo teisėjų darbo krūvis – 98,94 procentų (Biržų rūmuose – 28,14 procentų, </w:t>
      </w:r>
      <w:r w:rsidR="00DC202A" w:rsidRPr="00A7635E">
        <w:rPr>
          <w:rFonts w:ascii="Arial" w:hAnsi="Arial" w:cs="Arial"/>
          <w:sz w:val="22"/>
        </w:rPr>
        <w:t>Kupiškio rūmuose – 23,68 procentų</w:t>
      </w:r>
      <w:r w:rsidR="00DC202A">
        <w:rPr>
          <w:rFonts w:ascii="Arial" w:hAnsi="Arial" w:cs="Arial"/>
          <w:sz w:val="22"/>
        </w:rPr>
        <w:t>,</w:t>
      </w:r>
      <w:r w:rsidR="00DC202A" w:rsidRPr="00A7635E">
        <w:rPr>
          <w:rFonts w:ascii="Arial" w:hAnsi="Arial" w:cs="Arial"/>
          <w:sz w:val="22"/>
        </w:rPr>
        <w:t xml:space="preserve"> Panevėžio rūmuose – 30,59 procentų, </w:t>
      </w:r>
      <w:r w:rsidRPr="00A7635E">
        <w:rPr>
          <w:rFonts w:ascii="Arial" w:hAnsi="Arial" w:cs="Arial"/>
          <w:sz w:val="22"/>
        </w:rPr>
        <w:t xml:space="preserve">Pasvalio rūmuose – 29,04 procentų, Rokiškio rūmuose – 33,44 procentų). </w:t>
      </w:r>
      <w:bookmarkStart w:id="13" w:name="_Hlk506886804"/>
    </w:p>
    <w:p w14:paraId="7AAD174D" w14:textId="478266B0" w:rsidR="00C57E85" w:rsidRPr="00763EA4" w:rsidRDefault="00F31413" w:rsidP="00E825CA">
      <w:pPr>
        <w:pStyle w:val="Antrat1"/>
        <w:rPr>
          <w:rFonts w:ascii="Arial" w:hAnsi="Arial" w:cs="Arial"/>
        </w:rPr>
      </w:pPr>
      <w:bookmarkStart w:id="14" w:name="_Toc94706561"/>
      <w:bookmarkStart w:id="15" w:name="_Toc95143182"/>
      <w:bookmarkEnd w:id="13"/>
      <w:r w:rsidRPr="00763EA4">
        <w:rPr>
          <w:rFonts w:ascii="Arial" w:hAnsi="Arial" w:cs="Arial"/>
        </w:rPr>
        <w:lastRenderedPageBreak/>
        <w:t>Teismo struktūra ir veiklos organizavimas</w:t>
      </w:r>
      <w:bookmarkEnd w:id="14"/>
      <w:bookmarkEnd w:id="15"/>
    </w:p>
    <w:p w14:paraId="70AA5B8E" w14:textId="52874CD2" w:rsidR="000768EB" w:rsidRDefault="000768EB" w:rsidP="000768EB"/>
    <w:p w14:paraId="159BEBD8" w14:textId="6D042CD6" w:rsidR="007D49CE" w:rsidRDefault="00612981" w:rsidP="00612981">
      <w:pPr>
        <w:jc w:val="both"/>
        <w:rPr>
          <w:rFonts w:ascii="Arial" w:hAnsi="Arial" w:cs="Arial"/>
          <w:sz w:val="22"/>
        </w:rPr>
      </w:pPr>
      <w:r w:rsidRPr="00612981">
        <w:rPr>
          <w:rFonts w:ascii="Arial" w:hAnsi="Arial" w:cs="Arial"/>
          <w:sz w:val="22"/>
        </w:rPr>
        <w:t>Panevėžio apylinkės teism</w:t>
      </w:r>
      <w:r>
        <w:rPr>
          <w:rFonts w:ascii="Arial" w:hAnsi="Arial" w:cs="Arial"/>
          <w:sz w:val="22"/>
        </w:rPr>
        <w:t>o vadovai:</w:t>
      </w:r>
      <w:r w:rsidRPr="00612981">
        <w:rPr>
          <w:rFonts w:ascii="Arial" w:hAnsi="Arial" w:cs="Arial"/>
          <w:sz w:val="22"/>
        </w:rPr>
        <w:t xml:space="preserve"> teismo pirmininkė Virginija Breskienė, jos pavaduotojai – Artūras Dilys </w:t>
      </w:r>
      <w:r>
        <w:rPr>
          <w:rFonts w:ascii="Arial" w:hAnsi="Arial" w:cs="Arial"/>
          <w:sz w:val="22"/>
        </w:rPr>
        <w:t>(</w:t>
      </w:r>
      <w:r w:rsidR="00DC202A">
        <w:rPr>
          <w:rFonts w:ascii="Arial" w:hAnsi="Arial" w:cs="Arial"/>
          <w:sz w:val="22"/>
        </w:rPr>
        <w:t>b</w:t>
      </w:r>
      <w:r>
        <w:rPr>
          <w:rFonts w:ascii="Arial" w:hAnsi="Arial" w:cs="Arial"/>
          <w:sz w:val="22"/>
        </w:rPr>
        <w:t xml:space="preserve">audžiamosios ir administracinių nusižengimų bylos) </w:t>
      </w:r>
      <w:r w:rsidRPr="00612981">
        <w:rPr>
          <w:rFonts w:ascii="Arial" w:hAnsi="Arial" w:cs="Arial"/>
          <w:sz w:val="22"/>
        </w:rPr>
        <w:t xml:space="preserve">ir Šarūnė Butkuvienė </w:t>
      </w:r>
      <w:r>
        <w:rPr>
          <w:rFonts w:ascii="Arial" w:hAnsi="Arial" w:cs="Arial"/>
          <w:sz w:val="22"/>
        </w:rPr>
        <w:t>(civilinės bylos).</w:t>
      </w:r>
      <w:r w:rsidR="00415828">
        <w:rPr>
          <w:rFonts w:ascii="Arial" w:hAnsi="Arial" w:cs="Arial"/>
          <w:sz w:val="22"/>
        </w:rPr>
        <w:t xml:space="preserve"> </w:t>
      </w:r>
    </w:p>
    <w:p w14:paraId="7FD7F481" w14:textId="11160A75" w:rsidR="00612981" w:rsidRPr="00612981" w:rsidRDefault="00415828" w:rsidP="00612981">
      <w:pPr>
        <w:jc w:val="both"/>
        <w:rPr>
          <w:rFonts w:ascii="Arial" w:hAnsi="Arial" w:cs="Arial"/>
          <w:sz w:val="22"/>
        </w:rPr>
      </w:pPr>
      <w:r>
        <w:rPr>
          <w:rFonts w:ascii="Arial" w:hAnsi="Arial" w:cs="Arial"/>
          <w:sz w:val="22"/>
        </w:rPr>
        <w:t>Teismo pirmininkė Virginija Breskienė</w:t>
      </w:r>
      <w:r w:rsidR="007D49CE">
        <w:rPr>
          <w:rFonts w:ascii="Arial" w:hAnsi="Arial" w:cs="Arial"/>
          <w:sz w:val="22"/>
        </w:rPr>
        <w:t xml:space="preserve"> gegužės 10 d. Lietuvos Respublikos Prezidento paskirta vadovauti Panevėžio apylinkės teismui antrą kadenciją.</w:t>
      </w:r>
    </w:p>
    <w:p w14:paraId="1ACBF672" w14:textId="7A1C6256" w:rsidR="00612981" w:rsidRPr="00FF0A43" w:rsidRDefault="00612981" w:rsidP="00612981">
      <w:pPr>
        <w:jc w:val="both"/>
        <w:rPr>
          <w:rFonts w:ascii="Arial" w:hAnsi="Arial" w:cs="Arial"/>
          <w:sz w:val="22"/>
        </w:rPr>
      </w:pPr>
      <w:r w:rsidRPr="00FF0A43">
        <w:rPr>
          <w:rFonts w:ascii="Arial" w:hAnsi="Arial" w:cs="Arial"/>
          <w:sz w:val="22"/>
        </w:rPr>
        <w:t>Teisme patvirtintos 19</w:t>
      </w:r>
      <w:r w:rsidR="00FF0A43" w:rsidRPr="00FF0A43">
        <w:rPr>
          <w:rFonts w:ascii="Arial" w:hAnsi="Arial" w:cs="Arial"/>
          <w:sz w:val="22"/>
        </w:rPr>
        <w:t>9</w:t>
      </w:r>
      <w:r w:rsidRPr="00FF0A43">
        <w:rPr>
          <w:rFonts w:ascii="Arial" w:hAnsi="Arial" w:cs="Arial"/>
          <w:sz w:val="22"/>
        </w:rPr>
        <w:t xml:space="preserve"> pareigybės, iš jų: 39 teisėjai, 9</w:t>
      </w:r>
      <w:r w:rsidR="00FF0A43" w:rsidRPr="00FF0A43">
        <w:rPr>
          <w:rFonts w:ascii="Arial" w:hAnsi="Arial" w:cs="Arial"/>
          <w:sz w:val="22"/>
        </w:rPr>
        <w:t>9</w:t>
      </w:r>
      <w:r w:rsidRPr="00FF0A43">
        <w:rPr>
          <w:rFonts w:ascii="Arial" w:hAnsi="Arial" w:cs="Arial"/>
          <w:sz w:val="22"/>
        </w:rPr>
        <w:t xml:space="preserve"> valstybės tarnautojai ir 61 darbuotojas dirbantis pagal darbo sutartį. Teisingumą vykdė 3</w:t>
      </w:r>
      <w:r w:rsidR="00FF0A43" w:rsidRPr="00FF0A43">
        <w:rPr>
          <w:rFonts w:ascii="Arial" w:hAnsi="Arial" w:cs="Arial"/>
          <w:sz w:val="22"/>
        </w:rPr>
        <w:t>1</w:t>
      </w:r>
      <w:r w:rsidRPr="00FF0A43">
        <w:rPr>
          <w:rFonts w:ascii="Arial" w:hAnsi="Arial" w:cs="Arial"/>
          <w:sz w:val="22"/>
        </w:rPr>
        <w:t xml:space="preserve"> teisėja</w:t>
      </w:r>
      <w:r w:rsidR="00FF0A43" w:rsidRPr="00FF0A43">
        <w:rPr>
          <w:rFonts w:ascii="Arial" w:hAnsi="Arial" w:cs="Arial"/>
          <w:sz w:val="22"/>
        </w:rPr>
        <w:t>s</w:t>
      </w:r>
      <w:r w:rsidRPr="00FF0A43">
        <w:rPr>
          <w:rFonts w:ascii="Arial" w:hAnsi="Arial" w:cs="Arial"/>
          <w:sz w:val="22"/>
        </w:rPr>
        <w:t>, tinkamą teismo funkcionavimą užtikrino 1</w:t>
      </w:r>
      <w:r w:rsidR="00FF0A43" w:rsidRPr="00FF0A43">
        <w:rPr>
          <w:rFonts w:ascii="Arial" w:hAnsi="Arial" w:cs="Arial"/>
          <w:sz w:val="22"/>
        </w:rPr>
        <w:t>42</w:t>
      </w:r>
      <w:r w:rsidRPr="00FF0A43">
        <w:rPr>
          <w:rFonts w:ascii="Arial" w:hAnsi="Arial" w:cs="Arial"/>
          <w:sz w:val="22"/>
        </w:rPr>
        <w:t xml:space="preserve"> teismo darbuotojai.</w:t>
      </w:r>
    </w:p>
    <w:p w14:paraId="1AC4D342" w14:textId="1D7DEFCC" w:rsidR="00763EA4" w:rsidRDefault="00612981" w:rsidP="00612981">
      <w:pPr>
        <w:jc w:val="both"/>
        <w:rPr>
          <w:rFonts w:ascii="Arial" w:hAnsi="Arial" w:cs="Arial"/>
          <w:sz w:val="22"/>
        </w:rPr>
      </w:pPr>
      <w:r w:rsidRPr="00612981">
        <w:rPr>
          <w:rFonts w:ascii="Arial" w:hAnsi="Arial" w:cs="Arial"/>
          <w:sz w:val="22"/>
        </w:rPr>
        <w:t xml:space="preserve">Teisme yra šie struktūriniai padaliniai: Kanclerio tarnyba, Teismo raštinės, Ūkio, Informacinių technologijų, Archyvo skyriai. </w:t>
      </w:r>
    </w:p>
    <w:p w14:paraId="1DBA3760" w14:textId="2F8EF7CA" w:rsidR="00612981" w:rsidRPr="00612981" w:rsidRDefault="00612981" w:rsidP="00612981">
      <w:pPr>
        <w:jc w:val="both"/>
        <w:rPr>
          <w:rFonts w:eastAsia="Calibri" w:cs="Times New Roman"/>
          <w:bCs/>
          <w:szCs w:val="24"/>
        </w:rPr>
      </w:pPr>
      <w:r w:rsidRPr="00612981">
        <w:rPr>
          <w:rFonts w:ascii="Arial" w:hAnsi="Arial" w:cs="Arial"/>
          <w:sz w:val="22"/>
        </w:rPr>
        <w:t>Teismo personalą sudaro valstybės tarnautojai ir darbuotojai, dirbantys pagal darbo sutartis. Kancleris, teismo pirmininko patarėjas, teismo pirmininko padėjėjas</w:t>
      </w:r>
      <w:r w:rsidRPr="00612981">
        <w:rPr>
          <w:rFonts w:eastAsia="Calibri" w:cs="Times New Roman"/>
          <w:bCs/>
          <w:szCs w:val="24"/>
        </w:rPr>
        <w:t xml:space="preserve"> </w:t>
      </w:r>
      <w:r w:rsidRPr="00612981">
        <w:rPr>
          <w:rFonts w:ascii="Arial" w:hAnsi="Arial" w:cs="Arial"/>
          <w:sz w:val="22"/>
        </w:rPr>
        <w:t>(ryšiams su žiniasklaida ir visuomene), kanclerio tarnybos specialistai, psichologas, teismo raštinės</w:t>
      </w:r>
      <w:r w:rsidRPr="00612981">
        <w:rPr>
          <w:rFonts w:eastAsia="Calibri" w:cs="Times New Roman"/>
          <w:bCs/>
          <w:szCs w:val="24"/>
        </w:rPr>
        <w:t xml:space="preserve"> </w:t>
      </w:r>
      <w:r w:rsidRPr="00612981">
        <w:rPr>
          <w:rFonts w:ascii="Arial" w:hAnsi="Arial" w:cs="Arial"/>
          <w:sz w:val="22"/>
        </w:rPr>
        <w:t xml:space="preserve">skyriaus ir poskyrių vedėjai, teisėjų padėjėjai, teismo posėdžių sekretoriai, </w:t>
      </w:r>
      <w:r w:rsidR="00415828">
        <w:rPr>
          <w:rFonts w:ascii="Arial" w:hAnsi="Arial" w:cs="Arial"/>
          <w:sz w:val="22"/>
        </w:rPr>
        <w:t>vyresnioji patarėja (vyriausioji buhalterė)</w:t>
      </w:r>
      <w:r w:rsidRPr="00612981">
        <w:rPr>
          <w:rFonts w:ascii="Arial" w:hAnsi="Arial" w:cs="Arial"/>
          <w:sz w:val="22"/>
        </w:rPr>
        <w:t xml:space="preserve"> yra valstybės tarnautojai. Raštinės</w:t>
      </w:r>
      <w:r w:rsidR="00415828">
        <w:rPr>
          <w:rFonts w:ascii="Arial" w:hAnsi="Arial" w:cs="Arial"/>
          <w:sz w:val="22"/>
        </w:rPr>
        <w:t>, finansų</w:t>
      </w:r>
      <w:r w:rsidRPr="00612981">
        <w:rPr>
          <w:rFonts w:ascii="Arial" w:hAnsi="Arial" w:cs="Arial"/>
          <w:sz w:val="22"/>
        </w:rPr>
        <w:t xml:space="preserve"> specialistai, archyvarai ir vertėjai, specialistai-informatikai, Informacinių technologijų, Archyvo, Ūkio skyriaus vedėjai ir kiti šių skyrių darbuotojai dirba pagal darbo sutartis.</w:t>
      </w:r>
    </w:p>
    <w:p w14:paraId="2B9B0668" w14:textId="48ABAEB4" w:rsidR="000768EB" w:rsidRPr="00415828" w:rsidRDefault="00415828" w:rsidP="00415828">
      <w:pPr>
        <w:jc w:val="both"/>
        <w:rPr>
          <w:rFonts w:ascii="Arial" w:hAnsi="Arial" w:cs="Arial"/>
          <w:sz w:val="22"/>
        </w:rPr>
      </w:pPr>
      <w:r w:rsidRPr="00415828">
        <w:rPr>
          <w:rFonts w:ascii="Arial" w:hAnsi="Arial" w:cs="Arial"/>
          <w:sz w:val="22"/>
        </w:rPr>
        <w:t>2021 metais patvirtinta nauja teismo struktūra:</w:t>
      </w:r>
    </w:p>
    <w:p w14:paraId="7D5A0674" w14:textId="18C05519" w:rsidR="00415828" w:rsidRDefault="00415828" w:rsidP="000768EB">
      <w:r>
        <w:rPr>
          <w:noProof/>
        </w:rPr>
        <w:drawing>
          <wp:inline distT="0" distB="0" distL="0" distR="0" wp14:anchorId="598EF196" wp14:editId="3F928A4C">
            <wp:extent cx="6120130" cy="3609975"/>
            <wp:effectExtent l="0" t="0" r="0" b="9525"/>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veikslėlis 13"/>
                    <pic:cNvPicPr/>
                  </pic:nvPicPr>
                  <pic:blipFill>
                    <a:blip r:embed="rId24">
                      <a:extLst>
                        <a:ext uri="{28A0092B-C50C-407E-A947-70E740481C1C}">
                          <a14:useLocalDpi xmlns:a14="http://schemas.microsoft.com/office/drawing/2010/main" val="0"/>
                        </a:ext>
                      </a:extLst>
                    </a:blip>
                    <a:stretch>
                      <a:fillRect/>
                    </a:stretch>
                  </pic:blipFill>
                  <pic:spPr>
                    <a:xfrm>
                      <a:off x="0" y="0"/>
                      <a:ext cx="6120130" cy="3609975"/>
                    </a:xfrm>
                    <a:prstGeom prst="rect">
                      <a:avLst/>
                    </a:prstGeom>
                  </pic:spPr>
                </pic:pic>
              </a:graphicData>
            </a:graphic>
          </wp:inline>
        </w:drawing>
      </w:r>
    </w:p>
    <w:p w14:paraId="258D57E8" w14:textId="3A721F1F" w:rsidR="00455E05" w:rsidRPr="00D45764" w:rsidRDefault="00455E05" w:rsidP="00D45764">
      <w:pPr>
        <w:jc w:val="both"/>
        <w:rPr>
          <w:rFonts w:ascii="Arial" w:hAnsi="Arial" w:cs="Arial"/>
          <w:sz w:val="22"/>
        </w:rPr>
      </w:pPr>
    </w:p>
    <w:p w14:paraId="59CCA9CE" w14:textId="69EA894C" w:rsidR="00763EA4" w:rsidRDefault="00763EA4" w:rsidP="00D45764">
      <w:pPr>
        <w:jc w:val="both"/>
        <w:rPr>
          <w:rFonts w:ascii="Arial" w:hAnsi="Arial" w:cs="Arial"/>
          <w:sz w:val="22"/>
        </w:rPr>
      </w:pPr>
      <w:r>
        <w:rPr>
          <w:rFonts w:ascii="Arial" w:hAnsi="Arial" w:cs="Arial"/>
          <w:sz w:val="22"/>
        </w:rPr>
        <w:t xml:space="preserve">Teismo vadovai dalyvavo tarpinstituciniuose pasitarimuose su policijos, prokuratūros, teismo ir kitų visuomenės saugumą užtikrinančių institucijų vadovais. </w:t>
      </w:r>
    </w:p>
    <w:p w14:paraId="30A43056" w14:textId="18227BB7" w:rsidR="00D45764" w:rsidRPr="00D45764" w:rsidRDefault="00341E2C" w:rsidP="00D45764">
      <w:pPr>
        <w:jc w:val="both"/>
        <w:rPr>
          <w:rFonts w:ascii="Arial" w:hAnsi="Arial" w:cs="Arial"/>
          <w:sz w:val="22"/>
        </w:rPr>
      </w:pPr>
      <w:r>
        <w:rPr>
          <w:rFonts w:ascii="Arial" w:hAnsi="Arial" w:cs="Arial"/>
          <w:noProof/>
          <w:sz w:val="22"/>
        </w:rPr>
        <w:drawing>
          <wp:anchor distT="0" distB="0" distL="114300" distR="114300" simplePos="0" relativeHeight="251675648" behindDoc="1" locked="0" layoutInCell="1" allowOverlap="1" wp14:anchorId="3E15F295" wp14:editId="2503E7C8">
            <wp:simplePos x="0" y="0"/>
            <wp:positionH relativeFrom="margin">
              <wp:align>right</wp:align>
            </wp:positionH>
            <wp:positionV relativeFrom="paragraph">
              <wp:posOffset>190236</wp:posOffset>
            </wp:positionV>
            <wp:extent cx="4359910" cy="3270250"/>
            <wp:effectExtent l="0" t="0" r="2540" b="6350"/>
            <wp:wrapTight wrapText="bothSides">
              <wp:wrapPolygon edited="0">
                <wp:start x="0" y="0"/>
                <wp:lineTo x="0" y="21516"/>
                <wp:lineTo x="21518" y="21516"/>
                <wp:lineTo x="21518" y="0"/>
                <wp:lineTo x="0" y="0"/>
              </wp:wrapPolygon>
            </wp:wrapTight>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veikslėlis 1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59910" cy="3270250"/>
                    </a:xfrm>
                    <a:prstGeom prst="rect">
                      <a:avLst/>
                    </a:prstGeom>
                  </pic:spPr>
                </pic:pic>
              </a:graphicData>
            </a:graphic>
          </wp:anchor>
        </w:drawing>
      </w:r>
      <w:r w:rsidR="00D45764" w:rsidRPr="00D45764">
        <w:rPr>
          <w:rFonts w:ascii="Arial" w:hAnsi="Arial" w:cs="Arial"/>
          <w:sz w:val="22"/>
        </w:rPr>
        <w:t xml:space="preserve">Dėl paskelbto karantino ir ekstremalios situacijos </w:t>
      </w:r>
      <w:r w:rsidR="00763EA4">
        <w:rPr>
          <w:rFonts w:ascii="Arial" w:hAnsi="Arial" w:cs="Arial"/>
          <w:sz w:val="22"/>
        </w:rPr>
        <w:t>teisme</w:t>
      </w:r>
      <w:r w:rsidR="00D45764" w:rsidRPr="00D45764">
        <w:rPr>
          <w:rFonts w:ascii="Arial" w:hAnsi="Arial" w:cs="Arial"/>
          <w:sz w:val="22"/>
        </w:rPr>
        <w:t xml:space="preserve"> susirinkimai vyko </w:t>
      </w:r>
      <w:r w:rsidR="00D45764">
        <w:rPr>
          <w:rFonts w:ascii="Arial" w:hAnsi="Arial" w:cs="Arial"/>
          <w:sz w:val="22"/>
        </w:rPr>
        <w:t xml:space="preserve">nuotoliniu būdu </w:t>
      </w:r>
      <w:r w:rsidR="00327618">
        <w:rPr>
          <w:rFonts w:ascii="Arial" w:hAnsi="Arial" w:cs="Arial"/>
          <w:sz w:val="22"/>
        </w:rPr>
        <w:t>–</w:t>
      </w:r>
      <w:r w:rsidR="00D45764">
        <w:rPr>
          <w:rFonts w:ascii="Arial" w:hAnsi="Arial" w:cs="Arial"/>
          <w:sz w:val="22"/>
        </w:rPr>
        <w:t xml:space="preserve"> </w:t>
      </w:r>
      <w:r w:rsidR="00D45764" w:rsidRPr="00D45764">
        <w:rPr>
          <w:rFonts w:ascii="Arial" w:hAnsi="Arial" w:cs="Arial"/>
          <w:i/>
          <w:iCs/>
          <w:sz w:val="22"/>
        </w:rPr>
        <w:t>Zoom</w:t>
      </w:r>
      <w:r w:rsidR="00D45764" w:rsidRPr="00D45764">
        <w:rPr>
          <w:rFonts w:ascii="Arial" w:hAnsi="Arial" w:cs="Arial"/>
          <w:sz w:val="22"/>
        </w:rPr>
        <w:t xml:space="preserve"> platformoje.</w:t>
      </w:r>
      <w:r>
        <w:rPr>
          <w:rFonts w:ascii="Arial" w:hAnsi="Arial" w:cs="Arial"/>
          <w:sz w:val="22"/>
        </w:rPr>
        <w:t xml:space="preserve"> </w:t>
      </w:r>
    </w:p>
    <w:p w14:paraId="25DF2DAF" w14:textId="77777777" w:rsidR="00D45764" w:rsidRPr="00D45764" w:rsidRDefault="00D45764" w:rsidP="00D45764">
      <w:pPr>
        <w:jc w:val="both"/>
        <w:rPr>
          <w:rFonts w:ascii="Arial" w:hAnsi="Arial" w:cs="Arial"/>
          <w:sz w:val="22"/>
        </w:rPr>
      </w:pPr>
      <w:r w:rsidRPr="00D45764">
        <w:rPr>
          <w:rFonts w:ascii="Arial" w:hAnsi="Arial" w:cs="Arial"/>
          <w:sz w:val="22"/>
        </w:rPr>
        <w:t>2021 m. vasario 25 d. vyko Panevėžio apylinkės teismo teisėjų visuotinis susirinkimas.</w:t>
      </w:r>
    </w:p>
    <w:p w14:paraId="30D52AAB" w14:textId="5677D1CC" w:rsidR="00D45764" w:rsidRPr="00D45764" w:rsidRDefault="00D45764" w:rsidP="00D45764">
      <w:pPr>
        <w:jc w:val="both"/>
        <w:rPr>
          <w:rFonts w:ascii="Arial" w:hAnsi="Arial" w:cs="Arial"/>
          <w:sz w:val="22"/>
        </w:rPr>
      </w:pPr>
      <w:r>
        <w:rPr>
          <w:rFonts w:ascii="Arial" w:hAnsi="Arial" w:cs="Arial"/>
          <w:sz w:val="22"/>
        </w:rPr>
        <w:t xml:space="preserve">Nuotoliniai pasitarimai buvo organizuoti teisėjams, raštinės skyriaus ir biurų darbuotojams, teismo posėdžių sekretorėms, įvairių darbo grupių ir komisijų einamiesiems klausimams spręsti. </w:t>
      </w:r>
    </w:p>
    <w:p w14:paraId="1AC69A09" w14:textId="18AD13F9" w:rsidR="00D45764" w:rsidRPr="00D45764" w:rsidRDefault="00D45764" w:rsidP="00D45764">
      <w:pPr>
        <w:jc w:val="both"/>
        <w:rPr>
          <w:rFonts w:ascii="Arial" w:hAnsi="Arial" w:cs="Arial"/>
          <w:sz w:val="22"/>
        </w:rPr>
      </w:pPr>
      <w:r>
        <w:rPr>
          <w:rFonts w:ascii="Arial" w:hAnsi="Arial" w:cs="Arial"/>
          <w:sz w:val="22"/>
        </w:rPr>
        <w:t xml:space="preserve">Teismo darbas karantino metu organizuotas mišriu būdu – derinant darbą rūmuose su nuotoliniu darbu </w:t>
      </w:r>
      <w:r w:rsidR="001E5A1B">
        <w:rPr>
          <w:rFonts w:ascii="Arial" w:hAnsi="Arial" w:cs="Arial"/>
          <w:sz w:val="22"/>
        </w:rPr>
        <w:t xml:space="preserve">atskiriant </w:t>
      </w:r>
      <w:r>
        <w:rPr>
          <w:rFonts w:ascii="Arial" w:hAnsi="Arial" w:cs="Arial"/>
          <w:sz w:val="22"/>
        </w:rPr>
        <w:t>darbuotojų srautus</w:t>
      </w:r>
      <w:r w:rsidR="001E5A1B">
        <w:rPr>
          <w:rFonts w:ascii="Arial" w:hAnsi="Arial" w:cs="Arial"/>
          <w:sz w:val="22"/>
        </w:rPr>
        <w:t>.</w:t>
      </w:r>
      <w:r w:rsidR="00DD0F30">
        <w:rPr>
          <w:rFonts w:ascii="Arial" w:hAnsi="Arial" w:cs="Arial"/>
          <w:sz w:val="22"/>
        </w:rPr>
        <w:t xml:space="preserve"> T</w:t>
      </w:r>
      <w:r w:rsidR="00DD0F30" w:rsidRPr="00DD0F30">
        <w:rPr>
          <w:rFonts w:ascii="Arial" w:hAnsi="Arial" w:cs="Arial"/>
          <w:sz w:val="22"/>
        </w:rPr>
        <w:t xml:space="preserve">eismo </w:t>
      </w:r>
      <w:r w:rsidR="00DD0F30">
        <w:rPr>
          <w:rFonts w:ascii="Arial" w:hAnsi="Arial" w:cs="Arial"/>
          <w:sz w:val="22"/>
        </w:rPr>
        <w:t>klientai</w:t>
      </w:r>
      <w:r w:rsidR="00DD0F30" w:rsidRPr="00DD0F30">
        <w:rPr>
          <w:rFonts w:ascii="Arial" w:hAnsi="Arial" w:cs="Arial"/>
          <w:sz w:val="22"/>
        </w:rPr>
        <w:t xml:space="preserve"> buvo aptarnaujami elektroniniu būdu</w:t>
      </w:r>
      <w:r w:rsidR="00DD0F30">
        <w:rPr>
          <w:rFonts w:ascii="Arial" w:hAnsi="Arial" w:cs="Arial"/>
          <w:sz w:val="22"/>
        </w:rPr>
        <w:t>.</w:t>
      </w:r>
    </w:p>
    <w:p w14:paraId="0972BCBE" w14:textId="5385D3B8" w:rsidR="00F31413" w:rsidRPr="002F52A3" w:rsidRDefault="00F31413" w:rsidP="00E825CA">
      <w:pPr>
        <w:pStyle w:val="Antrat1"/>
        <w:rPr>
          <w:rFonts w:ascii="Arial" w:hAnsi="Arial" w:cs="Arial"/>
        </w:rPr>
      </w:pPr>
      <w:bookmarkStart w:id="16" w:name="_Toc94706562"/>
      <w:bookmarkStart w:id="17" w:name="_Toc95143183"/>
      <w:r w:rsidRPr="002F52A3">
        <w:rPr>
          <w:rFonts w:ascii="Arial" w:hAnsi="Arial" w:cs="Arial"/>
        </w:rPr>
        <w:t>Finansinė veikla</w:t>
      </w:r>
      <w:bookmarkEnd w:id="16"/>
      <w:bookmarkEnd w:id="17"/>
    </w:p>
    <w:p w14:paraId="50182896" w14:textId="77777777" w:rsidR="007E1EA8" w:rsidRPr="007E1EA8" w:rsidRDefault="007E1EA8" w:rsidP="007E1EA8"/>
    <w:p w14:paraId="5D94F9A5" w14:textId="59E0E2FB" w:rsidR="007E1EA8" w:rsidRPr="007E1EA8" w:rsidRDefault="007E1EA8" w:rsidP="007E1EA8">
      <w:pPr>
        <w:jc w:val="both"/>
        <w:rPr>
          <w:rFonts w:ascii="Arial" w:hAnsi="Arial" w:cs="Arial"/>
          <w:sz w:val="22"/>
        </w:rPr>
      </w:pPr>
      <w:r w:rsidRPr="007E1EA8">
        <w:rPr>
          <w:rFonts w:ascii="Arial" w:hAnsi="Arial" w:cs="Arial"/>
          <w:sz w:val="22"/>
        </w:rPr>
        <w:t>Panevėžio apylinkės teismas yra Valstybės biudžetinė įstaiga. 2021 m. teismas vykdė programą „Teisingumo vykdymas” (programos kodas - 01 002). Pagal šią programą įgyvendinamas teismo strateginis tikslas – teisingumo vykdymas. Teismo vykdoma programa „Teisingumo vykdymas“ finansuojama iš Valstybės biudžeto lėšų.</w:t>
      </w:r>
    </w:p>
    <w:p w14:paraId="373A0423" w14:textId="77777777" w:rsidR="007E1EA8" w:rsidRPr="007E1EA8" w:rsidRDefault="007E1EA8" w:rsidP="007E1EA8">
      <w:pPr>
        <w:jc w:val="both"/>
        <w:rPr>
          <w:rFonts w:ascii="Arial" w:hAnsi="Arial" w:cs="Arial"/>
          <w:sz w:val="22"/>
        </w:rPr>
      </w:pPr>
      <w:r w:rsidRPr="007E1EA8">
        <w:rPr>
          <w:rFonts w:ascii="Arial" w:hAnsi="Arial" w:cs="Arial"/>
          <w:sz w:val="22"/>
        </w:rPr>
        <w:t>2021 metais teismas vykdė specialiąją paslaugų teikimo programą. Pajamų įmokų likutis metų pradžioje sudarė 45,61 Eur. Per ataskaitinį laikotarpį teismas gavo pajamų už suteiktas paslaugas (dokumentų kopijas) 702,57 Eur, kurios pervestos į valstybės iždo sąskaitą. Pajamų įmokų likutis ataskaitinio laikotarpio pabaigoje sudaro 25,18 Eur.</w:t>
      </w:r>
    </w:p>
    <w:p w14:paraId="47BD7A59" w14:textId="7889DDBE" w:rsidR="007E1EA8" w:rsidRDefault="007E1EA8" w:rsidP="007E1EA8">
      <w:pPr>
        <w:jc w:val="both"/>
        <w:rPr>
          <w:rFonts w:ascii="Arial" w:hAnsi="Arial" w:cs="Arial"/>
          <w:sz w:val="22"/>
        </w:rPr>
      </w:pPr>
      <w:r w:rsidRPr="007E1EA8">
        <w:rPr>
          <w:rFonts w:ascii="Arial" w:hAnsi="Arial" w:cs="Arial"/>
          <w:sz w:val="22"/>
        </w:rPr>
        <w:t>„Teisingumo vykdymas” programai finansuoti 2021 metų sąmatoje, įskaitant patikslinimus</w:t>
      </w:r>
      <w:r>
        <w:rPr>
          <w:rFonts w:ascii="Arial" w:hAnsi="Arial" w:cs="Arial"/>
          <w:sz w:val="22"/>
        </w:rPr>
        <w:t>,</w:t>
      </w:r>
      <w:r w:rsidRPr="007E1EA8">
        <w:rPr>
          <w:rFonts w:ascii="Arial" w:hAnsi="Arial" w:cs="Arial"/>
          <w:sz w:val="22"/>
        </w:rPr>
        <w:t xml:space="preserve"> numatyti 3821045,00 Eur asignavimų, iš jų 3819000,00 Eur valstybės biudžeto lėšos ir 2045,00 Eur biudžetinių įstaigų pajamų įmokos. </w:t>
      </w:r>
    </w:p>
    <w:p w14:paraId="33E03F14" w14:textId="5D9FAB3B" w:rsidR="007E1EA8" w:rsidRDefault="007E1EA8" w:rsidP="007E1EA8">
      <w:pPr>
        <w:jc w:val="both"/>
        <w:rPr>
          <w:rFonts w:ascii="Arial" w:hAnsi="Arial" w:cs="Arial"/>
          <w:sz w:val="22"/>
        </w:rPr>
      </w:pPr>
    </w:p>
    <w:p w14:paraId="5178CBB4" w14:textId="222B9DFF" w:rsidR="002F52A3" w:rsidRDefault="002F52A3" w:rsidP="007E1EA8">
      <w:pPr>
        <w:jc w:val="both"/>
        <w:rPr>
          <w:rFonts w:ascii="Arial" w:hAnsi="Arial" w:cs="Arial"/>
          <w:sz w:val="22"/>
        </w:rPr>
      </w:pPr>
    </w:p>
    <w:p w14:paraId="22D0E497" w14:textId="77777777" w:rsidR="00B256DE" w:rsidRDefault="00B256DE" w:rsidP="007E1EA8">
      <w:pPr>
        <w:jc w:val="both"/>
        <w:rPr>
          <w:rFonts w:ascii="Arial" w:hAnsi="Arial" w:cs="Arial"/>
          <w:b/>
          <w:bCs/>
          <w:sz w:val="22"/>
        </w:rPr>
      </w:pPr>
    </w:p>
    <w:p w14:paraId="61284641" w14:textId="77777777" w:rsidR="00B256DE" w:rsidRDefault="00B256DE" w:rsidP="007E1EA8">
      <w:pPr>
        <w:jc w:val="both"/>
        <w:rPr>
          <w:rFonts w:ascii="Arial" w:hAnsi="Arial" w:cs="Arial"/>
          <w:b/>
          <w:bCs/>
          <w:sz w:val="22"/>
        </w:rPr>
      </w:pPr>
    </w:p>
    <w:p w14:paraId="0DA4E6D0" w14:textId="77777777" w:rsidR="00B256DE" w:rsidRDefault="00B256DE" w:rsidP="007E1EA8">
      <w:pPr>
        <w:jc w:val="both"/>
        <w:rPr>
          <w:rFonts w:ascii="Arial" w:hAnsi="Arial" w:cs="Arial"/>
          <w:b/>
          <w:bCs/>
          <w:sz w:val="22"/>
        </w:rPr>
      </w:pPr>
    </w:p>
    <w:p w14:paraId="4B0B74AF" w14:textId="611C16D5" w:rsidR="007E1EA8" w:rsidRPr="002F52A3" w:rsidRDefault="007E1EA8" w:rsidP="007E1EA8">
      <w:pPr>
        <w:jc w:val="both"/>
        <w:rPr>
          <w:rFonts w:ascii="Arial" w:hAnsi="Arial" w:cs="Arial"/>
          <w:b/>
          <w:bCs/>
          <w:sz w:val="22"/>
        </w:rPr>
      </w:pPr>
      <w:r w:rsidRPr="002F52A3">
        <w:rPr>
          <w:rFonts w:ascii="Arial" w:hAnsi="Arial" w:cs="Arial"/>
          <w:b/>
          <w:bCs/>
          <w:sz w:val="22"/>
        </w:rPr>
        <w:t>2021 m. programos biudžeto lėšų sąmatos struktūra (Eur) :</w:t>
      </w:r>
    </w:p>
    <w:p w14:paraId="11883AF0" w14:textId="77777777" w:rsidR="007E1EA8" w:rsidRPr="007E1EA8" w:rsidRDefault="007E1EA8" w:rsidP="007E1EA8">
      <w:pPr>
        <w:widowControl w:val="0"/>
        <w:overflowPunct w:val="0"/>
        <w:autoSpaceDE w:val="0"/>
        <w:autoSpaceDN w:val="0"/>
        <w:adjustRightInd w:val="0"/>
        <w:spacing w:line="360" w:lineRule="auto"/>
        <w:jc w:val="center"/>
        <w:textAlignment w:val="baseline"/>
        <w:rPr>
          <w:rFonts w:ascii="Arial" w:eastAsia="Calibri" w:hAnsi="Arial" w:cs="Arial"/>
          <w:sz w:val="22"/>
        </w:rPr>
      </w:pPr>
      <w:r w:rsidRPr="007E1EA8">
        <w:rPr>
          <w:rFonts w:ascii="Arial" w:eastAsia="Calibri" w:hAnsi="Arial" w:cs="Arial"/>
          <w:noProof/>
          <w:sz w:val="22"/>
        </w:rPr>
        <w:drawing>
          <wp:inline distT="0" distB="0" distL="0" distR="0" wp14:anchorId="36C4A59B" wp14:editId="311202C0">
            <wp:extent cx="5563870" cy="4045585"/>
            <wp:effectExtent l="0" t="0" r="0" b="0"/>
            <wp:docPr id="10" name="Diagrama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7C6F66A" w14:textId="77777777" w:rsidR="002F52A3" w:rsidRDefault="002F52A3" w:rsidP="007E1EA8">
      <w:pPr>
        <w:jc w:val="both"/>
        <w:rPr>
          <w:rFonts w:ascii="Arial" w:hAnsi="Arial" w:cs="Arial"/>
          <w:sz w:val="22"/>
        </w:rPr>
      </w:pPr>
    </w:p>
    <w:p w14:paraId="7FCC2B12" w14:textId="77777777" w:rsidR="002F52A3" w:rsidRDefault="002F52A3" w:rsidP="007E1EA8">
      <w:pPr>
        <w:jc w:val="both"/>
        <w:rPr>
          <w:rFonts w:ascii="Arial" w:hAnsi="Arial" w:cs="Arial"/>
          <w:sz w:val="22"/>
        </w:rPr>
      </w:pPr>
    </w:p>
    <w:p w14:paraId="6D4CECA5" w14:textId="77777777" w:rsidR="002F52A3" w:rsidRDefault="002F52A3" w:rsidP="007E1EA8">
      <w:pPr>
        <w:jc w:val="both"/>
        <w:rPr>
          <w:rFonts w:ascii="Arial" w:hAnsi="Arial" w:cs="Arial"/>
          <w:sz w:val="22"/>
        </w:rPr>
      </w:pPr>
    </w:p>
    <w:p w14:paraId="409F9FA4" w14:textId="77777777" w:rsidR="002F52A3" w:rsidRDefault="002F52A3" w:rsidP="007E1EA8">
      <w:pPr>
        <w:jc w:val="both"/>
        <w:rPr>
          <w:rFonts w:ascii="Arial" w:hAnsi="Arial" w:cs="Arial"/>
          <w:sz w:val="22"/>
        </w:rPr>
      </w:pPr>
    </w:p>
    <w:p w14:paraId="3B277B3A" w14:textId="77777777" w:rsidR="002F52A3" w:rsidRDefault="002F52A3" w:rsidP="007E1EA8">
      <w:pPr>
        <w:jc w:val="both"/>
        <w:rPr>
          <w:rFonts w:ascii="Arial" w:hAnsi="Arial" w:cs="Arial"/>
          <w:sz w:val="22"/>
        </w:rPr>
      </w:pPr>
    </w:p>
    <w:p w14:paraId="006A5B8A" w14:textId="77777777" w:rsidR="002F52A3" w:rsidRDefault="002F52A3" w:rsidP="007E1EA8">
      <w:pPr>
        <w:jc w:val="both"/>
        <w:rPr>
          <w:rFonts w:ascii="Arial" w:hAnsi="Arial" w:cs="Arial"/>
          <w:sz w:val="22"/>
        </w:rPr>
      </w:pPr>
    </w:p>
    <w:p w14:paraId="25588502" w14:textId="77777777" w:rsidR="002F52A3" w:rsidRDefault="002F52A3" w:rsidP="007E1EA8">
      <w:pPr>
        <w:jc w:val="both"/>
        <w:rPr>
          <w:rFonts w:ascii="Arial" w:hAnsi="Arial" w:cs="Arial"/>
          <w:sz w:val="22"/>
        </w:rPr>
      </w:pPr>
    </w:p>
    <w:p w14:paraId="44F09474" w14:textId="77777777" w:rsidR="002F52A3" w:rsidRDefault="002F52A3" w:rsidP="007E1EA8">
      <w:pPr>
        <w:jc w:val="both"/>
        <w:rPr>
          <w:rFonts w:ascii="Arial" w:hAnsi="Arial" w:cs="Arial"/>
          <w:sz w:val="22"/>
        </w:rPr>
      </w:pPr>
    </w:p>
    <w:p w14:paraId="1D7F61B1" w14:textId="77777777" w:rsidR="002F52A3" w:rsidRDefault="002F52A3" w:rsidP="007E1EA8">
      <w:pPr>
        <w:jc w:val="both"/>
        <w:rPr>
          <w:rFonts w:ascii="Arial" w:hAnsi="Arial" w:cs="Arial"/>
          <w:sz w:val="22"/>
        </w:rPr>
      </w:pPr>
    </w:p>
    <w:p w14:paraId="60B97CD9" w14:textId="77777777" w:rsidR="002F52A3" w:rsidRDefault="002F52A3" w:rsidP="007E1EA8">
      <w:pPr>
        <w:jc w:val="both"/>
        <w:rPr>
          <w:rFonts w:ascii="Arial" w:hAnsi="Arial" w:cs="Arial"/>
          <w:sz w:val="22"/>
        </w:rPr>
      </w:pPr>
    </w:p>
    <w:p w14:paraId="1DACEFAF" w14:textId="77777777" w:rsidR="002F52A3" w:rsidRDefault="002F52A3" w:rsidP="007E1EA8">
      <w:pPr>
        <w:jc w:val="both"/>
        <w:rPr>
          <w:rFonts w:ascii="Arial" w:hAnsi="Arial" w:cs="Arial"/>
          <w:sz w:val="22"/>
        </w:rPr>
      </w:pPr>
    </w:p>
    <w:p w14:paraId="0B421163" w14:textId="77777777" w:rsidR="002F52A3" w:rsidRDefault="002F52A3" w:rsidP="007E1EA8">
      <w:pPr>
        <w:jc w:val="both"/>
        <w:rPr>
          <w:rFonts w:ascii="Arial" w:hAnsi="Arial" w:cs="Arial"/>
          <w:sz w:val="22"/>
        </w:rPr>
      </w:pPr>
    </w:p>
    <w:p w14:paraId="7FFB62BD" w14:textId="0E73CB11" w:rsidR="007E1EA8" w:rsidRPr="007E1EA8" w:rsidRDefault="007E1EA8" w:rsidP="007E1EA8">
      <w:pPr>
        <w:jc w:val="both"/>
        <w:rPr>
          <w:rFonts w:ascii="Arial" w:hAnsi="Arial" w:cs="Arial"/>
          <w:sz w:val="22"/>
        </w:rPr>
      </w:pPr>
      <w:r w:rsidRPr="007E1EA8">
        <w:rPr>
          <w:rFonts w:ascii="Arial" w:hAnsi="Arial" w:cs="Arial"/>
          <w:sz w:val="22"/>
        </w:rPr>
        <w:t>Išlaidų prekėms ir paslaugoms paskirstymo tarp</w:t>
      </w:r>
      <w:r>
        <w:rPr>
          <w:rFonts w:ascii="Arial" w:hAnsi="Arial" w:cs="Arial"/>
          <w:sz w:val="22"/>
        </w:rPr>
        <w:t xml:space="preserve"> </w:t>
      </w:r>
      <w:r w:rsidRPr="007E1EA8">
        <w:rPr>
          <w:rFonts w:ascii="Arial" w:hAnsi="Arial" w:cs="Arial"/>
          <w:sz w:val="22"/>
        </w:rPr>
        <w:t>ekonominės klasifikacijos struktūra (Valstybės biudžeto lėšos) (Eur) :</w:t>
      </w:r>
    </w:p>
    <w:p w14:paraId="6A07D8DB" w14:textId="77777777" w:rsidR="007E1EA8" w:rsidRPr="007E1EA8" w:rsidRDefault="007E1EA8" w:rsidP="007E1EA8">
      <w:pPr>
        <w:spacing w:after="120" w:line="360" w:lineRule="auto"/>
        <w:ind w:hanging="142"/>
        <w:jc w:val="center"/>
        <w:rPr>
          <w:rFonts w:eastAsia="Calibri" w:cs="Times New Roman"/>
          <w:szCs w:val="24"/>
        </w:rPr>
      </w:pPr>
      <w:r w:rsidRPr="007E1EA8">
        <w:rPr>
          <w:rFonts w:eastAsia="Calibri" w:cs="Times New Roman"/>
          <w:noProof/>
        </w:rPr>
        <w:drawing>
          <wp:inline distT="0" distB="0" distL="0" distR="0" wp14:anchorId="1B00589E" wp14:editId="77546935">
            <wp:extent cx="6124575" cy="4787900"/>
            <wp:effectExtent l="0" t="0" r="0" b="0"/>
            <wp:docPr id="11" name="Diagrama 2">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A172E7D" w14:textId="00A1BE03" w:rsid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t xml:space="preserve">2021 metais Valstybės biudžeto lėšų panaudota iš viso 3819000,00 Eur, iš jų 3462000,00 Eur darbo užmokesčiui. </w:t>
      </w:r>
    </w:p>
    <w:p w14:paraId="580331A9" w14:textId="0D94FF8F" w:rsidR="002F52A3" w:rsidRDefault="002F52A3" w:rsidP="007E1EA8">
      <w:pPr>
        <w:tabs>
          <w:tab w:val="left" w:pos="0"/>
        </w:tabs>
        <w:jc w:val="both"/>
        <w:rPr>
          <w:rFonts w:ascii="Arial" w:eastAsia="Calibri" w:hAnsi="Arial" w:cs="Arial"/>
          <w:sz w:val="22"/>
        </w:rPr>
      </w:pPr>
    </w:p>
    <w:p w14:paraId="281CC3C1" w14:textId="728E7C6E" w:rsidR="002F52A3" w:rsidRDefault="002F52A3" w:rsidP="007E1EA8">
      <w:pPr>
        <w:tabs>
          <w:tab w:val="left" w:pos="0"/>
        </w:tabs>
        <w:jc w:val="both"/>
        <w:rPr>
          <w:rFonts w:ascii="Arial" w:eastAsia="Calibri" w:hAnsi="Arial" w:cs="Arial"/>
          <w:sz w:val="22"/>
        </w:rPr>
      </w:pPr>
    </w:p>
    <w:p w14:paraId="5F488670" w14:textId="7C5A67E7" w:rsidR="002F52A3" w:rsidRDefault="002F52A3" w:rsidP="007E1EA8">
      <w:pPr>
        <w:tabs>
          <w:tab w:val="left" w:pos="0"/>
        </w:tabs>
        <w:jc w:val="both"/>
        <w:rPr>
          <w:rFonts w:ascii="Arial" w:eastAsia="Calibri" w:hAnsi="Arial" w:cs="Arial"/>
          <w:sz w:val="22"/>
        </w:rPr>
      </w:pPr>
    </w:p>
    <w:p w14:paraId="3350F45E" w14:textId="43BB7FE8" w:rsidR="002F52A3" w:rsidRDefault="002F52A3" w:rsidP="007E1EA8">
      <w:pPr>
        <w:tabs>
          <w:tab w:val="left" w:pos="0"/>
        </w:tabs>
        <w:jc w:val="both"/>
        <w:rPr>
          <w:rFonts w:ascii="Arial" w:eastAsia="Calibri" w:hAnsi="Arial" w:cs="Arial"/>
          <w:sz w:val="22"/>
        </w:rPr>
      </w:pPr>
    </w:p>
    <w:p w14:paraId="0B26C53F" w14:textId="6969ACD2" w:rsidR="002F52A3" w:rsidRDefault="002F52A3" w:rsidP="007E1EA8">
      <w:pPr>
        <w:tabs>
          <w:tab w:val="left" w:pos="0"/>
        </w:tabs>
        <w:jc w:val="both"/>
        <w:rPr>
          <w:rFonts w:ascii="Arial" w:eastAsia="Calibri" w:hAnsi="Arial" w:cs="Arial"/>
          <w:sz w:val="22"/>
        </w:rPr>
      </w:pPr>
    </w:p>
    <w:p w14:paraId="1617D134" w14:textId="2AC1745C" w:rsidR="002F52A3" w:rsidRDefault="002F52A3" w:rsidP="007E1EA8">
      <w:pPr>
        <w:tabs>
          <w:tab w:val="left" w:pos="0"/>
        </w:tabs>
        <w:jc w:val="both"/>
        <w:rPr>
          <w:rFonts w:ascii="Arial" w:eastAsia="Calibri" w:hAnsi="Arial" w:cs="Arial"/>
          <w:sz w:val="22"/>
        </w:rPr>
      </w:pPr>
    </w:p>
    <w:p w14:paraId="765F3E95" w14:textId="77777777" w:rsidR="007E1EA8" w:rsidRP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lastRenderedPageBreak/>
        <w:t>Programai įgyvendinti skirti asignavimai:</w:t>
      </w:r>
    </w:p>
    <w:p w14:paraId="3EF0DDC7" w14:textId="5BEA32F3" w:rsidR="007E1EA8" w:rsidRPr="007E1EA8" w:rsidRDefault="007E1EA8" w:rsidP="007E1EA8">
      <w:pPr>
        <w:tabs>
          <w:tab w:val="left" w:pos="0"/>
          <w:tab w:val="left" w:pos="1080"/>
        </w:tabs>
        <w:ind w:right="-29"/>
        <w:jc w:val="both"/>
        <w:rPr>
          <w:rFonts w:ascii="Arial" w:eastAsia="Calibri" w:hAnsi="Arial" w:cs="Arial"/>
          <w:b/>
          <w:bCs/>
          <w:sz w:val="22"/>
        </w:rPr>
      </w:pPr>
      <w:r w:rsidRPr="007E1EA8">
        <w:rPr>
          <w:rFonts w:ascii="Arial" w:eastAsia="Calibri" w:hAnsi="Arial" w:cs="Arial"/>
          <w:b/>
          <w:bCs/>
          <w:sz w:val="22"/>
        </w:rPr>
        <w:t>2021 m.  Valstybės biudžeto išlaidų plano vykdymas pagal programas ir finansavimo šaltinius (tūkst. Eur)</w:t>
      </w:r>
    </w:p>
    <w:tbl>
      <w:tblPr>
        <w:tblW w:w="9728" w:type="dxa"/>
        <w:tblLook w:val="04A0" w:firstRow="1" w:lastRow="0" w:firstColumn="1" w:lastColumn="0" w:noHBand="0" w:noVBand="1"/>
      </w:tblPr>
      <w:tblGrid>
        <w:gridCol w:w="1292"/>
        <w:gridCol w:w="4079"/>
        <w:gridCol w:w="1984"/>
        <w:gridCol w:w="1231"/>
        <w:gridCol w:w="1146"/>
        <w:gridCol w:w="18"/>
        <w:gridCol w:w="204"/>
      </w:tblGrid>
      <w:tr w:rsidR="007E1EA8" w:rsidRPr="007E1EA8" w14:paraId="014D9E74" w14:textId="77777777" w:rsidTr="007E1EA8">
        <w:trPr>
          <w:gridAfter w:val="2"/>
          <w:wAfter w:w="222" w:type="dxa"/>
          <w:trHeight w:val="660"/>
        </w:trPr>
        <w:tc>
          <w:tcPr>
            <w:tcW w:w="1161"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14:paraId="3978FAAD"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Programos kodas</w:t>
            </w:r>
          </w:p>
        </w:tc>
        <w:tc>
          <w:tcPr>
            <w:tcW w:w="4079" w:type="dxa"/>
            <w:tcBorders>
              <w:top w:val="single" w:sz="4" w:space="0" w:color="auto"/>
              <w:left w:val="nil"/>
              <w:bottom w:val="single" w:sz="4" w:space="0" w:color="auto"/>
              <w:right w:val="single" w:sz="4" w:space="0" w:color="auto"/>
            </w:tcBorders>
            <w:tcMar>
              <w:top w:w="15" w:type="dxa"/>
              <w:left w:w="108" w:type="dxa"/>
              <w:bottom w:w="0" w:type="dxa"/>
              <w:right w:w="108" w:type="dxa"/>
            </w:tcMar>
            <w:vAlign w:val="center"/>
            <w:hideMark/>
          </w:tcPr>
          <w:p w14:paraId="7135A173"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Programos pavadinimas</w:t>
            </w:r>
          </w:p>
        </w:tc>
        <w:tc>
          <w:tcPr>
            <w:tcW w:w="1984" w:type="dxa"/>
            <w:tcBorders>
              <w:top w:val="single" w:sz="4" w:space="0" w:color="auto"/>
              <w:left w:val="nil"/>
              <w:bottom w:val="single" w:sz="4" w:space="0" w:color="auto"/>
              <w:right w:val="single" w:sz="4" w:space="0" w:color="auto"/>
            </w:tcBorders>
            <w:tcMar>
              <w:top w:w="15" w:type="dxa"/>
              <w:left w:w="108" w:type="dxa"/>
              <w:bottom w:w="0" w:type="dxa"/>
              <w:right w:w="108" w:type="dxa"/>
            </w:tcMar>
            <w:vAlign w:val="center"/>
            <w:hideMark/>
          </w:tcPr>
          <w:p w14:paraId="317FBA7B" w14:textId="2C729FB8" w:rsidR="007E1EA8" w:rsidRPr="007E1EA8" w:rsidRDefault="007E1EA8" w:rsidP="007E1EA8">
            <w:pPr>
              <w:tabs>
                <w:tab w:val="left" w:pos="0"/>
                <w:tab w:val="left" w:pos="1080"/>
              </w:tabs>
              <w:ind w:right="-29"/>
              <w:rPr>
                <w:rFonts w:ascii="Arial" w:eastAsia="Calibri" w:hAnsi="Arial" w:cs="Arial"/>
                <w:sz w:val="22"/>
              </w:rPr>
            </w:pPr>
            <w:r w:rsidRPr="007E1EA8">
              <w:rPr>
                <w:rFonts w:ascii="Arial" w:eastAsia="Calibri" w:hAnsi="Arial" w:cs="Arial"/>
                <w:sz w:val="22"/>
              </w:rPr>
              <w:t>Planas</w:t>
            </w:r>
            <w:r>
              <w:rPr>
                <w:rFonts w:ascii="Arial" w:eastAsia="Calibri" w:hAnsi="Arial" w:cs="Arial"/>
                <w:sz w:val="22"/>
              </w:rPr>
              <w:t xml:space="preserve"> </w:t>
            </w:r>
            <w:r w:rsidRPr="007E1EA8">
              <w:rPr>
                <w:rFonts w:ascii="Arial" w:eastAsia="Calibri" w:hAnsi="Arial" w:cs="Arial"/>
                <w:sz w:val="22"/>
              </w:rPr>
              <w:t>su leistinais patikslinimais</w:t>
            </w:r>
          </w:p>
        </w:tc>
        <w:tc>
          <w:tcPr>
            <w:tcW w:w="1193" w:type="dxa"/>
            <w:tcBorders>
              <w:top w:val="single" w:sz="4" w:space="0" w:color="auto"/>
              <w:left w:val="nil"/>
              <w:bottom w:val="single" w:sz="4" w:space="0" w:color="auto"/>
              <w:right w:val="single" w:sz="4" w:space="0" w:color="auto"/>
            </w:tcBorders>
            <w:tcMar>
              <w:top w:w="15" w:type="dxa"/>
              <w:left w:w="108" w:type="dxa"/>
              <w:bottom w:w="0" w:type="dxa"/>
              <w:right w:w="108" w:type="dxa"/>
            </w:tcMar>
            <w:vAlign w:val="center"/>
            <w:hideMark/>
          </w:tcPr>
          <w:p w14:paraId="0C21C459"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Vykdymas</w:t>
            </w:r>
          </w:p>
        </w:tc>
        <w:tc>
          <w:tcPr>
            <w:tcW w:w="1089" w:type="dxa"/>
            <w:tcBorders>
              <w:top w:val="single" w:sz="4" w:space="0" w:color="auto"/>
              <w:left w:val="nil"/>
              <w:bottom w:val="single" w:sz="4" w:space="0" w:color="auto"/>
              <w:right w:val="single" w:sz="4" w:space="0" w:color="auto"/>
            </w:tcBorders>
            <w:tcMar>
              <w:top w:w="15" w:type="dxa"/>
              <w:left w:w="108" w:type="dxa"/>
              <w:bottom w:w="0" w:type="dxa"/>
              <w:right w:w="108" w:type="dxa"/>
            </w:tcMar>
            <w:vAlign w:val="center"/>
            <w:hideMark/>
          </w:tcPr>
          <w:p w14:paraId="06763EA3"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Įvykdymo %</w:t>
            </w:r>
          </w:p>
        </w:tc>
      </w:tr>
      <w:tr w:rsidR="007E1EA8" w:rsidRPr="007E1EA8" w14:paraId="61261599" w14:textId="77777777" w:rsidTr="007E1EA8">
        <w:trPr>
          <w:gridAfter w:val="2"/>
          <w:wAfter w:w="222" w:type="dxa"/>
          <w:trHeight w:val="190"/>
        </w:trPr>
        <w:tc>
          <w:tcPr>
            <w:tcW w:w="1161" w:type="dxa"/>
            <w:tcBorders>
              <w:top w:val="nil"/>
              <w:left w:val="single" w:sz="4" w:space="0" w:color="auto"/>
              <w:bottom w:val="single" w:sz="4" w:space="0" w:color="auto"/>
              <w:right w:val="single" w:sz="4" w:space="0" w:color="auto"/>
            </w:tcBorders>
            <w:noWrap/>
            <w:tcMar>
              <w:top w:w="15" w:type="dxa"/>
              <w:left w:w="108" w:type="dxa"/>
              <w:bottom w:w="0" w:type="dxa"/>
              <w:right w:w="108" w:type="dxa"/>
            </w:tcMar>
            <w:vAlign w:val="center"/>
            <w:hideMark/>
          </w:tcPr>
          <w:p w14:paraId="19C47433"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1</w:t>
            </w:r>
          </w:p>
        </w:tc>
        <w:tc>
          <w:tcPr>
            <w:tcW w:w="4079" w:type="dxa"/>
            <w:tcBorders>
              <w:top w:val="nil"/>
              <w:left w:val="nil"/>
              <w:bottom w:val="single" w:sz="4" w:space="0" w:color="auto"/>
              <w:right w:val="single" w:sz="4" w:space="0" w:color="auto"/>
            </w:tcBorders>
            <w:noWrap/>
            <w:tcMar>
              <w:top w:w="15" w:type="dxa"/>
              <w:left w:w="108" w:type="dxa"/>
              <w:bottom w:w="0" w:type="dxa"/>
              <w:right w:w="108" w:type="dxa"/>
            </w:tcMar>
            <w:vAlign w:val="center"/>
            <w:hideMark/>
          </w:tcPr>
          <w:p w14:paraId="20AA9AE0"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2</w:t>
            </w:r>
          </w:p>
        </w:tc>
        <w:tc>
          <w:tcPr>
            <w:tcW w:w="1984" w:type="dxa"/>
            <w:tcBorders>
              <w:top w:val="nil"/>
              <w:left w:val="nil"/>
              <w:bottom w:val="single" w:sz="4" w:space="0" w:color="auto"/>
              <w:right w:val="single" w:sz="4" w:space="0" w:color="auto"/>
            </w:tcBorders>
            <w:noWrap/>
            <w:tcMar>
              <w:top w:w="15" w:type="dxa"/>
              <w:left w:w="108" w:type="dxa"/>
              <w:bottom w:w="0" w:type="dxa"/>
              <w:right w:w="108" w:type="dxa"/>
            </w:tcMar>
            <w:vAlign w:val="center"/>
            <w:hideMark/>
          </w:tcPr>
          <w:p w14:paraId="4C045A41"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3</w:t>
            </w:r>
          </w:p>
        </w:tc>
        <w:tc>
          <w:tcPr>
            <w:tcW w:w="1193" w:type="dxa"/>
            <w:tcBorders>
              <w:top w:val="nil"/>
              <w:left w:val="nil"/>
              <w:bottom w:val="single" w:sz="4" w:space="0" w:color="auto"/>
              <w:right w:val="single" w:sz="4" w:space="0" w:color="auto"/>
            </w:tcBorders>
            <w:noWrap/>
            <w:tcMar>
              <w:top w:w="15" w:type="dxa"/>
              <w:left w:w="108" w:type="dxa"/>
              <w:bottom w:w="0" w:type="dxa"/>
              <w:right w:w="108" w:type="dxa"/>
            </w:tcMar>
            <w:vAlign w:val="center"/>
            <w:hideMark/>
          </w:tcPr>
          <w:p w14:paraId="5E074DC2"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4</w:t>
            </w:r>
          </w:p>
        </w:tc>
        <w:tc>
          <w:tcPr>
            <w:tcW w:w="1089" w:type="dxa"/>
            <w:tcBorders>
              <w:top w:val="nil"/>
              <w:left w:val="nil"/>
              <w:bottom w:val="single" w:sz="4" w:space="0" w:color="auto"/>
              <w:right w:val="single" w:sz="4" w:space="0" w:color="auto"/>
            </w:tcBorders>
            <w:noWrap/>
            <w:tcMar>
              <w:top w:w="15" w:type="dxa"/>
              <w:left w:w="108" w:type="dxa"/>
              <w:bottom w:w="0" w:type="dxa"/>
              <w:right w:w="108" w:type="dxa"/>
            </w:tcMar>
            <w:vAlign w:val="center"/>
            <w:hideMark/>
          </w:tcPr>
          <w:p w14:paraId="593F016A"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5</w:t>
            </w:r>
          </w:p>
        </w:tc>
      </w:tr>
      <w:tr w:rsidR="007E1EA8" w:rsidRPr="007E1EA8" w14:paraId="5A1B7A38" w14:textId="77777777" w:rsidTr="007E1EA8">
        <w:trPr>
          <w:gridAfter w:val="1"/>
          <w:wAfter w:w="204" w:type="dxa"/>
          <w:trHeight w:val="171"/>
        </w:trPr>
        <w:tc>
          <w:tcPr>
            <w:tcW w:w="9524" w:type="dxa"/>
            <w:gridSpan w:val="6"/>
            <w:tcBorders>
              <w:top w:val="single" w:sz="4" w:space="0" w:color="auto"/>
              <w:left w:val="single" w:sz="4" w:space="0" w:color="auto"/>
              <w:bottom w:val="single" w:sz="4" w:space="0" w:color="auto"/>
              <w:right w:val="single" w:sz="4" w:space="0" w:color="auto"/>
            </w:tcBorders>
            <w:noWrap/>
            <w:tcMar>
              <w:top w:w="15" w:type="dxa"/>
              <w:left w:w="108" w:type="dxa"/>
              <w:bottom w:w="0" w:type="dxa"/>
              <w:right w:w="108" w:type="dxa"/>
            </w:tcMar>
            <w:vAlign w:val="center"/>
            <w:hideMark/>
          </w:tcPr>
          <w:p w14:paraId="0D178379"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Valstybės biudžeto lėšos</w:t>
            </w:r>
          </w:p>
        </w:tc>
      </w:tr>
      <w:tr w:rsidR="007E1EA8" w:rsidRPr="007E1EA8" w14:paraId="047C3BB6" w14:textId="77777777" w:rsidTr="007E1EA8">
        <w:trPr>
          <w:gridAfter w:val="2"/>
          <w:wAfter w:w="222" w:type="dxa"/>
          <w:trHeight w:val="315"/>
        </w:trPr>
        <w:tc>
          <w:tcPr>
            <w:tcW w:w="1161" w:type="dxa"/>
            <w:tcBorders>
              <w:top w:val="nil"/>
              <w:left w:val="single" w:sz="4" w:space="0" w:color="auto"/>
              <w:bottom w:val="single" w:sz="4" w:space="0" w:color="auto"/>
              <w:right w:val="single" w:sz="4" w:space="0" w:color="auto"/>
            </w:tcBorders>
            <w:noWrap/>
            <w:tcMar>
              <w:top w:w="15" w:type="dxa"/>
              <w:left w:w="108" w:type="dxa"/>
              <w:bottom w:w="0" w:type="dxa"/>
              <w:right w:w="108" w:type="dxa"/>
            </w:tcMar>
            <w:vAlign w:val="center"/>
            <w:hideMark/>
          </w:tcPr>
          <w:p w14:paraId="6B2C9833"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1 002</w:t>
            </w:r>
          </w:p>
        </w:tc>
        <w:tc>
          <w:tcPr>
            <w:tcW w:w="4079" w:type="dxa"/>
            <w:tcBorders>
              <w:top w:val="nil"/>
              <w:left w:val="nil"/>
              <w:bottom w:val="single" w:sz="4" w:space="0" w:color="auto"/>
              <w:right w:val="single" w:sz="4" w:space="0" w:color="auto"/>
            </w:tcBorders>
            <w:tcMar>
              <w:top w:w="15" w:type="dxa"/>
              <w:left w:w="108" w:type="dxa"/>
              <w:bottom w:w="0" w:type="dxa"/>
              <w:right w:w="108" w:type="dxa"/>
            </w:tcMar>
            <w:vAlign w:val="center"/>
            <w:hideMark/>
          </w:tcPr>
          <w:p w14:paraId="28D7BEE9"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Teisingumo vykdymas</w:t>
            </w:r>
          </w:p>
        </w:tc>
        <w:tc>
          <w:tcPr>
            <w:tcW w:w="1984" w:type="dxa"/>
            <w:tcBorders>
              <w:top w:val="nil"/>
              <w:left w:val="nil"/>
              <w:bottom w:val="single" w:sz="4" w:space="0" w:color="auto"/>
              <w:right w:val="single" w:sz="4" w:space="0" w:color="auto"/>
            </w:tcBorders>
            <w:noWrap/>
            <w:tcMar>
              <w:top w:w="15" w:type="dxa"/>
              <w:left w:w="108" w:type="dxa"/>
              <w:bottom w:w="0" w:type="dxa"/>
              <w:right w:w="108" w:type="dxa"/>
            </w:tcMar>
            <w:vAlign w:val="center"/>
            <w:hideMark/>
          </w:tcPr>
          <w:p w14:paraId="77C3B726"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3819,0</w:t>
            </w:r>
          </w:p>
        </w:tc>
        <w:tc>
          <w:tcPr>
            <w:tcW w:w="1193" w:type="dxa"/>
            <w:tcBorders>
              <w:top w:val="nil"/>
              <w:left w:val="nil"/>
              <w:bottom w:val="single" w:sz="4" w:space="0" w:color="auto"/>
              <w:right w:val="single" w:sz="4" w:space="0" w:color="auto"/>
            </w:tcBorders>
            <w:noWrap/>
            <w:tcMar>
              <w:top w:w="15" w:type="dxa"/>
              <w:left w:w="108" w:type="dxa"/>
              <w:bottom w:w="0" w:type="dxa"/>
              <w:right w:w="108" w:type="dxa"/>
            </w:tcMar>
            <w:vAlign w:val="center"/>
            <w:hideMark/>
          </w:tcPr>
          <w:p w14:paraId="2A562A16"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3819,0</w:t>
            </w:r>
          </w:p>
        </w:tc>
        <w:tc>
          <w:tcPr>
            <w:tcW w:w="1089" w:type="dxa"/>
            <w:tcBorders>
              <w:top w:val="nil"/>
              <w:left w:val="nil"/>
              <w:bottom w:val="single" w:sz="4" w:space="0" w:color="auto"/>
              <w:right w:val="single" w:sz="4" w:space="0" w:color="auto"/>
            </w:tcBorders>
            <w:noWrap/>
            <w:tcMar>
              <w:top w:w="15" w:type="dxa"/>
              <w:left w:w="108" w:type="dxa"/>
              <w:bottom w:w="0" w:type="dxa"/>
              <w:right w:w="108" w:type="dxa"/>
            </w:tcMar>
            <w:vAlign w:val="center"/>
            <w:hideMark/>
          </w:tcPr>
          <w:p w14:paraId="46995C71"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100</w:t>
            </w:r>
          </w:p>
        </w:tc>
      </w:tr>
      <w:tr w:rsidR="007E1EA8" w:rsidRPr="007E1EA8" w14:paraId="2B8A0BF1" w14:textId="77777777" w:rsidTr="007E1EA8">
        <w:trPr>
          <w:gridAfter w:val="1"/>
          <w:wAfter w:w="204" w:type="dxa"/>
          <w:trHeight w:val="315"/>
        </w:trPr>
        <w:tc>
          <w:tcPr>
            <w:tcW w:w="9524" w:type="dxa"/>
            <w:gridSpan w:val="6"/>
            <w:tcBorders>
              <w:top w:val="single" w:sz="4" w:space="0" w:color="auto"/>
              <w:left w:val="single" w:sz="4" w:space="0" w:color="auto"/>
              <w:bottom w:val="single" w:sz="4" w:space="0" w:color="auto"/>
              <w:right w:val="single" w:sz="4" w:space="0" w:color="auto"/>
            </w:tcBorders>
            <w:noWrap/>
            <w:tcMar>
              <w:top w:w="15" w:type="dxa"/>
              <w:left w:w="108" w:type="dxa"/>
              <w:bottom w:w="0" w:type="dxa"/>
              <w:right w:w="108" w:type="dxa"/>
            </w:tcMar>
            <w:vAlign w:val="center"/>
            <w:hideMark/>
          </w:tcPr>
          <w:p w14:paraId="2D0B74BC" w14:textId="77777777" w:rsidR="007E1EA8" w:rsidRPr="007E1EA8" w:rsidRDefault="007E1EA8" w:rsidP="007E1EA8">
            <w:pPr>
              <w:tabs>
                <w:tab w:val="left" w:pos="0"/>
                <w:tab w:val="left" w:pos="1080"/>
              </w:tabs>
              <w:ind w:right="-29"/>
              <w:jc w:val="both"/>
              <w:rPr>
                <w:rFonts w:ascii="Arial" w:eastAsia="Calibri" w:hAnsi="Arial" w:cs="Arial"/>
                <w:sz w:val="22"/>
              </w:rPr>
            </w:pPr>
            <w:r w:rsidRPr="007E1EA8">
              <w:rPr>
                <w:rFonts w:ascii="Arial" w:eastAsia="Calibri" w:hAnsi="Arial" w:cs="Arial"/>
                <w:sz w:val="22"/>
              </w:rPr>
              <w:t>Biudžetinių įstaigų pajamų įmokos</w:t>
            </w:r>
          </w:p>
        </w:tc>
      </w:tr>
      <w:tr w:rsidR="007E1EA8" w:rsidRPr="007E1EA8" w14:paraId="3512177E" w14:textId="77777777" w:rsidTr="007E1EA8">
        <w:trPr>
          <w:gridAfter w:val="2"/>
          <w:wAfter w:w="222" w:type="dxa"/>
          <w:trHeight w:val="315"/>
        </w:trPr>
        <w:tc>
          <w:tcPr>
            <w:tcW w:w="1161" w:type="dxa"/>
            <w:tcBorders>
              <w:top w:val="nil"/>
              <w:left w:val="single" w:sz="4" w:space="0" w:color="auto"/>
              <w:bottom w:val="single" w:sz="4" w:space="0" w:color="auto"/>
              <w:right w:val="single" w:sz="4" w:space="0" w:color="auto"/>
            </w:tcBorders>
            <w:noWrap/>
            <w:tcMar>
              <w:top w:w="15" w:type="dxa"/>
              <w:left w:w="108" w:type="dxa"/>
              <w:bottom w:w="0" w:type="dxa"/>
              <w:right w:w="108" w:type="dxa"/>
            </w:tcMar>
            <w:vAlign w:val="center"/>
            <w:hideMark/>
          </w:tcPr>
          <w:p w14:paraId="69F8E681" w14:textId="77777777" w:rsidR="007E1EA8" w:rsidRP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t>1 002</w:t>
            </w:r>
          </w:p>
        </w:tc>
        <w:tc>
          <w:tcPr>
            <w:tcW w:w="4079" w:type="dxa"/>
            <w:tcBorders>
              <w:top w:val="nil"/>
              <w:left w:val="nil"/>
              <w:bottom w:val="single" w:sz="4" w:space="0" w:color="auto"/>
              <w:right w:val="single" w:sz="4" w:space="0" w:color="auto"/>
            </w:tcBorders>
            <w:tcMar>
              <w:top w:w="15" w:type="dxa"/>
              <w:left w:w="108" w:type="dxa"/>
              <w:bottom w:w="0" w:type="dxa"/>
              <w:right w:w="108" w:type="dxa"/>
            </w:tcMar>
            <w:vAlign w:val="center"/>
            <w:hideMark/>
          </w:tcPr>
          <w:p w14:paraId="0CAFC76C" w14:textId="77777777" w:rsidR="007E1EA8" w:rsidRP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t>Specialioji paslaugų teikimo programa</w:t>
            </w:r>
          </w:p>
        </w:tc>
        <w:tc>
          <w:tcPr>
            <w:tcW w:w="1984" w:type="dxa"/>
            <w:tcBorders>
              <w:top w:val="nil"/>
              <w:left w:val="nil"/>
              <w:bottom w:val="single" w:sz="4" w:space="0" w:color="auto"/>
              <w:right w:val="single" w:sz="4" w:space="0" w:color="auto"/>
            </w:tcBorders>
            <w:noWrap/>
            <w:tcMar>
              <w:top w:w="15" w:type="dxa"/>
              <w:left w:w="108" w:type="dxa"/>
              <w:bottom w:w="0" w:type="dxa"/>
              <w:right w:w="108" w:type="dxa"/>
            </w:tcMar>
            <w:vAlign w:val="center"/>
            <w:hideMark/>
          </w:tcPr>
          <w:p w14:paraId="4E822491" w14:textId="77777777" w:rsidR="007E1EA8" w:rsidRP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t>2,0</w:t>
            </w:r>
          </w:p>
        </w:tc>
        <w:tc>
          <w:tcPr>
            <w:tcW w:w="1193" w:type="dxa"/>
            <w:tcBorders>
              <w:top w:val="nil"/>
              <w:left w:val="nil"/>
              <w:bottom w:val="single" w:sz="4" w:space="0" w:color="auto"/>
              <w:right w:val="single" w:sz="4" w:space="0" w:color="auto"/>
            </w:tcBorders>
            <w:noWrap/>
            <w:tcMar>
              <w:top w:w="15" w:type="dxa"/>
              <w:left w:w="108" w:type="dxa"/>
              <w:bottom w:w="0" w:type="dxa"/>
              <w:right w:w="108" w:type="dxa"/>
            </w:tcMar>
            <w:vAlign w:val="center"/>
            <w:hideMark/>
          </w:tcPr>
          <w:p w14:paraId="71C1C090" w14:textId="77777777" w:rsidR="007E1EA8" w:rsidRP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t>0,7</w:t>
            </w:r>
          </w:p>
        </w:tc>
        <w:tc>
          <w:tcPr>
            <w:tcW w:w="1089" w:type="dxa"/>
            <w:tcBorders>
              <w:top w:val="nil"/>
              <w:left w:val="nil"/>
              <w:bottom w:val="single" w:sz="4" w:space="0" w:color="auto"/>
              <w:right w:val="single" w:sz="4" w:space="0" w:color="auto"/>
            </w:tcBorders>
            <w:noWrap/>
            <w:tcMar>
              <w:top w:w="15" w:type="dxa"/>
              <w:left w:w="108" w:type="dxa"/>
              <w:bottom w:w="0" w:type="dxa"/>
              <w:right w:w="108" w:type="dxa"/>
            </w:tcMar>
            <w:vAlign w:val="center"/>
            <w:hideMark/>
          </w:tcPr>
          <w:p w14:paraId="3105581D" w14:textId="77777777" w:rsidR="007E1EA8" w:rsidRP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t>35</w:t>
            </w:r>
          </w:p>
        </w:tc>
      </w:tr>
      <w:tr w:rsidR="007E1EA8" w:rsidRPr="007E1EA8" w14:paraId="3EE1D375" w14:textId="77777777" w:rsidTr="007E1EA8">
        <w:trPr>
          <w:gridAfter w:val="2"/>
          <w:wAfter w:w="222" w:type="dxa"/>
          <w:trHeight w:val="458"/>
        </w:trPr>
        <w:tc>
          <w:tcPr>
            <w:tcW w:w="5240" w:type="dxa"/>
            <w:gridSpan w:val="2"/>
            <w:vMerge w:val="restart"/>
            <w:tcBorders>
              <w:top w:val="single" w:sz="4" w:space="0" w:color="auto"/>
              <w:left w:val="single" w:sz="4" w:space="0" w:color="auto"/>
              <w:bottom w:val="single" w:sz="4" w:space="0" w:color="auto"/>
              <w:right w:val="single" w:sz="4" w:space="0" w:color="auto"/>
            </w:tcBorders>
            <w:noWrap/>
            <w:tcMar>
              <w:top w:w="15" w:type="dxa"/>
              <w:left w:w="108" w:type="dxa"/>
              <w:bottom w:w="0" w:type="dxa"/>
              <w:right w:w="108" w:type="dxa"/>
            </w:tcMar>
            <w:vAlign w:val="center"/>
            <w:hideMark/>
          </w:tcPr>
          <w:p w14:paraId="121C1724" w14:textId="77777777" w:rsidR="007E1EA8" w:rsidRP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t>Iš viso:</w:t>
            </w:r>
          </w:p>
        </w:tc>
        <w:tc>
          <w:tcPr>
            <w:tcW w:w="1984" w:type="dxa"/>
            <w:vMerge w:val="restart"/>
            <w:tcBorders>
              <w:top w:val="nil"/>
              <w:left w:val="single" w:sz="4" w:space="0" w:color="auto"/>
              <w:bottom w:val="single" w:sz="4" w:space="0" w:color="auto"/>
              <w:right w:val="single" w:sz="4" w:space="0" w:color="auto"/>
            </w:tcBorders>
            <w:noWrap/>
            <w:tcMar>
              <w:top w:w="15" w:type="dxa"/>
              <w:left w:w="108" w:type="dxa"/>
              <w:bottom w:w="0" w:type="dxa"/>
              <w:right w:w="108" w:type="dxa"/>
            </w:tcMar>
            <w:vAlign w:val="center"/>
            <w:hideMark/>
          </w:tcPr>
          <w:p w14:paraId="5AB075CD" w14:textId="77777777" w:rsidR="007E1EA8" w:rsidRP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t>3821,0</w:t>
            </w:r>
          </w:p>
        </w:tc>
        <w:tc>
          <w:tcPr>
            <w:tcW w:w="1193" w:type="dxa"/>
            <w:vMerge w:val="restart"/>
            <w:tcBorders>
              <w:top w:val="nil"/>
              <w:left w:val="single" w:sz="4" w:space="0" w:color="auto"/>
              <w:bottom w:val="single" w:sz="4" w:space="0" w:color="auto"/>
              <w:right w:val="single" w:sz="4" w:space="0" w:color="auto"/>
            </w:tcBorders>
            <w:noWrap/>
            <w:tcMar>
              <w:top w:w="15" w:type="dxa"/>
              <w:left w:w="108" w:type="dxa"/>
              <w:bottom w:w="0" w:type="dxa"/>
              <w:right w:w="108" w:type="dxa"/>
            </w:tcMar>
            <w:vAlign w:val="center"/>
            <w:hideMark/>
          </w:tcPr>
          <w:p w14:paraId="3EA41C61" w14:textId="77777777" w:rsidR="007E1EA8" w:rsidRP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t>3819,7</w:t>
            </w:r>
          </w:p>
        </w:tc>
        <w:tc>
          <w:tcPr>
            <w:tcW w:w="1089" w:type="dxa"/>
            <w:vMerge w:val="restart"/>
            <w:tcBorders>
              <w:top w:val="nil"/>
              <w:left w:val="single" w:sz="4" w:space="0" w:color="auto"/>
              <w:bottom w:val="single" w:sz="4" w:space="0" w:color="auto"/>
              <w:right w:val="single" w:sz="4" w:space="0" w:color="auto"/>
            </w:tcBorders>
            <w:noWrap/>
            <w:tcMar>
              <w:top w:w="15" w:type="dxa"/>
              <w:left w:w="108" w:type="dxa"/>
              <w:bottom w:w="0" w:type="dxa"/>
              <w:right w:w="108" w:type="dxa"/>
            </w:tcMar>
            <w:vAlign w:val="center"/>
            <w:hideMark/>
          </w:tcPr>
          <w:p w14:paraId="38E18616" w14:textId="77777777" w:rsidR="007E1EA8" w:rsidRP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t>x</w:t>
            </w:r>
          </w:p>
        </w:tc>
      </w:tr>
      <w:tr w:rsidR="007E1EA8" w:rsidRPr="007E1EA8" w14:paraId="1C85882C" w14:textId="77777777" w:rsidTr="007E1EA8">
        <w:trPr>
          <w:trHeight w:val="13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87A04B2" w14:textId="77777777" w:rsidR="007E1EA8" w:rsidRPr="007E1EA8" w:rsidRDefault="007E1EA8" w:rsidP="007E1EA8">
            <w:pPr>
              <w:tabs>
                <w:tab w:val="left" w:pos="0"/>
              </w:tabs>
              <w:jc w:val="both"/>
              <w:rPr>
                <w:rFonts w:ascii="Arial" w:eastAsia="Calibri" w:hAnsi="Arial" w:cs="Arial"/>
                <w:sz w:val="22"/>
              </w:rPr>
            </w:pPr>
          </w:p>
        </w:tc>
        <w:tc>
          <w:tcPr>
            <w:tcW w:w="0" w:type="auto"/>
            <w:vMerge/>
            <w:tcBorders>
              <w:top w:val="nil"/>
              <w:left w:val="single" w:sz="4" w:space="0" w:color="auto"/>
              <w:bottom w:val="single" w:sz="4" w:space="0" w:color="auto"/>
              <w:right w:val="single" w:sz="4" w:space="0" w:color="auto"/>
            </w:tcBorders>
            <w:vAlign w:val="center"/>
            <w:hideMark/>
          </w:tcPr>
          <w:p w14:paraId="7C130EA8" w14:textId="77777777" w:rsidR="007E1EA8" w:rsidRPr="007E1EA8" w:rsidRDefault="007E1EA8" w:rsidP="007E1EA8">
            <w:pPr>
              <w:tabs>
                <w:tab w:val="left" w:pos="0"/>
              </w:tabs>
              <w:jc w:val="both"/>
              <w:rPr>
                <w:rFonts w:ascii="Arial" w:eastAsia="Calibri" w:hAnsi="Arial" w:cs="Arial"/>
                <w:sz w:val="22"/>
              </w:rPr>
            </w:pPr>
          </w:p>
        </w:tc>
        <w:tc>
          <w:tcPr>
            <w:tcW w:w="0" w:type="auto"/>
            <w:vMerge/>
            <w:tcBorders>
              <w:top w:val="nil"/>
              <w:left w:val="single" w:sz="4" w:space="0" w:color="auto"/>
              <w:bottom w:val="single" w:sz="4" w:space="0" w:color="auto"/>
              <w:right w:val="single" w:sz="4" w:space="0" w:color="auto"/>
            </w:tcBorders>
            <w:vAlign w:val="center"/>
            <w:hideMark/>
          </w:tcPr>
          <w:p w14:paraId="022635C0" w14:textId="77777777" w:rsidR="007E1EA8" w:rsidRPr="007E1EA8" w:rsidRDefault="007E1EA8" w:rsidP="007E1EA8">
            <w:pPr>
              <w:tabs>
                <w:tab w:val="left" w:pos="0"/>
              </w:tabs>
              <w:jc w:val="both"/>
              <w:rPr>
                <w:rFonts w:ascii="Arial" w:eastAsia="Calibri" w:hAnsi="Arial" w:cs="Arial"/>
                <w:sz w:val="22"/>
              </w:rPr>
            </w:pPr>
          </w:p>
        </w:tc>
        <w:tc>
          <w:tcPr>
            <w:tcW w:w="0" w:type="auto"/>
            <w:vMerge/>
            <w:tcBorders>
              <w:top w:val="nil"/>
              <w:left w:val="single" w:sz="4" w:space="0" w:color="auto"/>
              <w:bottom w:val="single" w:sz="4" w:space="0" w:color="auto"/>
              <w:right w:val="single" w:sz="4" w:space="0" w:color="auto"/>
            </w:tcBorders>
            <w:vAlign w:val="center"/>
            <w:hideMark/>
          </w:tcPr>
          <w:p w14:paraId="0EE8BDD3" w14:textId="77777777" w:rsidR="007E1EA8" w:rsidRPr="007E1EA8" w:rsidRDefault="007E1EA8" w:rsidP="007E1EA8">
            <w:pPr>
              <w:tabs>
                <w:tab w:val="left" w:pos="0"/>
              </w:tabs>
              <w:jc w:val="both"/>
              <w:rPr>
                <w:rFonts w:ascii="Arial" w:eastAsia="Calibri" w:hAnsi="Arial" w:cs="Arial"/>
                <w:sz w:val="22"/>
              </w:rPr>
            </w:pPr>
          </w:p>
        </w:tc>
        <w:tc>
          <w:tcPr>
            <w:tcW w:w="222" w:type="dxa"/>
            <w:gridSpan w:val="2"/>
            <w:noWrap/>
            <w:tcMar>
              <w:top w:w="15" w:type="dxa"/>
              <w:left w:w="108" w:type="dxa"/>
              <w:bottom w:w="0" w:type="dxa"/>
              <w:right w:w="108" w:type="dxa"/>
            </w:tcMar>
            <w:vAlign w:val="bottom"/>
            <w:hideMark/>
          </w:tcPr>
          <w:p w14:paraId="11C70E8A" w14:textId="77777777" w:rsidR="007E1EA8" w:rsidRPr="007E1EA8" w:rsidRDefault="007E1EA8" w:rsidP="007E1EA8">
            <w:pPr>
              <w:tabs>
                <w:tab w:val="left" w:pos="0"/>
              </w:tabs>
              <w:jc w:val="both"/>
              <w:rPr>
                <w:rFonts w:ascii="Arial" w:eastAsia="Calibri" w:hAnsi="Arial" w:cs="Arial"/>
                <w:sz w:val="22"/>
              </w:rPr>
            </w:pPr>
          </w:p>
        </w:tc>
      </w:tr>
    </w:tbl>
    <w:p w14:paraId="49C5B0C3" w14:textId="77777777" w:rsidR="007E1EA8" w:rsidRPr="007E1EA8" w:rsidRDefault="007E1EA8" w:rsidP="007E1EA8">
      <w:pPr>
        <w:tabs>
          <w:tab w:val="left" w:pos="0"/>
        </w:tabs>
        <w:jc w:val="both"/>
        <w:rPr>
          <w:rFonts w:ascii="Arial" w:eastAsia="Calibri" w:hAnsi="Arial" w:cs="Arial"/>
          <w:sz w:val="22"/>
        </w:rPr>
      </w:pPr>
    </w:p>
    <w:p w14:paraId="401B0C32" w14:textId="77777777" w:rsidR="007E1EA8" w:rsidRPr="007E1EA8" w:rsidRDefault="007E1EA8" w:rsidP="007E1EA8">
      <w:pPr>
        <w:tabs>
          <w:tab w:val="left" w:pos="0"/>
        </w:tabs>
        <w:jc w:val="both"/>
        <w:rPr>
          <w:rFonts w:ascii="Arial" w:eastAsia="Calibri" w:hAnsi="Arial" w:cs="Arial"/>
          <w:sz w:val="22"/>
        </w:rPr>
      </w:pPr>
      <w:r w:rsidRPr="007E1EA8">
        <w:rPr>
          <w:rFonts w:ascii="Arial" w:eastAsia="Calibri" w:hAnsi="Arial" w:cs="Arial"/>
          <w:sz w:val="22"/>
        </w:rPr>
        <w:t>Per ataskaitinį laikotarpį liko nepanaudota Biudžetinių įstaigų pajamų įmokoms 1,3 tūkst. Eur skirtų asignavimų, nes buvo negautos planuojamos įmokos.</w:t>
      </w:r>
    </w:p>
    <w:p w14:paraId="17081A4B" w14:textId="77777777" w:rsidR="007E1EA8" w:rsidRPr="007E1EA8" w:rsidRDefault="007E1EA8" w:rsidP="007E1EA8"/>
    <w:p w14:paraId="322C45B8" w14:textId="3016B8A8" w:rsidR="00F31413" w:rsidRPr="002F52A3" w:rsidRDefault="00F31413" w:rsidP="00E825CA">
      <w:pPr>
        <w:pStyle w:val="Antrat1"/>
        <w:rPr>
          <w:rFonts w:ascii="Arial" w:hAnsi="Arial" w:cs="Arial"/>
        </w:rPr>
      </w:pPr>
      <w:bookmarkStart w:id="18" w:name="_Toc94706564"/>
      <w:bookmarkStart w:id="19" w:name="_Toc95143184"/>
      <w:r w:rsidRPr="002F52A3">
        <w:rPr>
          <w:rFonts w:ascii="Arial" w:hAnsi="Arial" w:cs="Arial"/>
        </w:rPr>
        <w:t xml:space="preserve">Asmenų aptarnavimo kokybės teisme </w:t>
      </w:r>
      <w:r w:rsidR="00195B9C" w:rsidRPr="002F52A3">
        <w:rPr>
          <w:rFonts w:ascii="Arial" w:hAnsi="Arial" w:cs="Arial"/>
        </w:rPr>
        <w:t>monitoringas</w:t>
      </w:r>
      <w:bookmarkEnd w:id="18"/>
      <w:bookmarkEnd w:id="19"/>
    </w:p>
    <w:p w14:paraId="72B6D773" w14:textId="6B744F7C" w:rsidR="00195B9C" w:rsidRDefault="00195B9C" w:rsidP="00195B9C"/>
    <w:p w14:paraId="49C98376" w14:textId="7DF7D07C" w:rsidR="00195B9C" w:rsidRPr="00E825CA" w:rsidRDefault="00DD6F93" w:rsidP="00E825CA">
      <w:pPr>
        <w:tabs>
          <w:tab w:val="left" w:pos="0"/>
        </w:tabs>
        <w:jc w:val="both"/>
        <w:rPr>
          <w:rFonts w:ascii="Arial" w:eastAsia="Calibri" w:hAnsi="Arial" w:cs="Arial"/>
          <w:sz w:val="22"/>
        </w:rPr>
      </w:pPr>
      <w:r w:rsidRPr="00CE0268">
        <w:rPr>
          <w:rFonts w:ascii="Arial" w:eastAsia="Calibri" w:hAnsi="Arial" w:cs="Arial"/>
          <w:sz w:val="22"/>
        </w:rPr>
        <w:t xml:space="preserve">2021 metais visų teismų asmenų aptarnavimo kokybei įvertinti buvo numatyta vieninga apklausa, </w:t>
      </w:r>
      <w:r w:rsidRPr="00E825CA">
        <w:rPr>
          <w:rFonts w:ascii="Arial" w:eastAsia="Calibri" w:hAnsi="Arial" w:cs="Arial"/>
          <w:sz w:val="22"/>
        </w:rPr>
        <w:t>kuri parengta pagal T</w:t>
      </w:r>
      <w:r w:rsidR="00195B9C" w:rsidRPr="00195B9C">
        <w:rPr>
          <w:rFonts w:ascii="Arial" w:eastAsia="Calibri" w:hAnsi="Arial" w:cs="Arial"/>
          <w:sz w:val="22"/>
        </w:rPr>
        <w:t xml:space="preserve">eisėjų tarybos </w:t>
      </w:r>
      <w:r w:rsidRPr="00E825CA">
        <w:rPr>
          <w:rFonts w:ascii="Arial" w:eastAsia="Calibri" w:hAnsi="Arial" w:cs="Arial"/>
          <w:sz w:val="22"/>
        </w:rPr>
        <w:t>p</w:t>
      </w:r>
      <w:r w:rsidR="00195B9C" w:rsidRPr="00195B9C">
        <w:rPr>
          <w:rFonts w:ascii="Arial" w:eastAsia="Calibri" w:hAnsi="Arial" w:cs="Arial"/>
          <w:sz w:val="22"/>
        </w:rPr>
        <w:t>atvirtint</w:t>
      </w:r>
      <w:r w:rsidRPr="00E825CA">
        <w:rPr>
          <w:rFonts w:ascii="Arial" w:eastAsia="Calibri" w:hAnsi="Arial" w:cs="Arial"/>
          <w:sz w:val="22"/>
        </w:rPr>
        <w:t>ą</w:t>
      </w:r>
      <w:r w:rsidR="00195B9C" w:rsidRPr="00195B9C">
        <w:rPr>
          <w:rFonts w:ascii="Arial" w:eastAsia="Calibri" w:hAnsi="Arial" w:cs="Arial"/>
          <w:sz w:val="22"/>
        </w:rPr>
        <w:t xml:space="preserve"> Asmenų aptarnavimo kokybės teismuose kontrolės ir stebėsenos (monitoringo) vertinimo tvarkos apraš</w:t>
      </w:r>
      <w:r w:rsidRPr="00E825CA">
        <w:rPr>
          <w:rFonts w:ascii="Arial" w:eastAsia="Calibri" w:hAnsi="Arial" w:cs="Arial"/>
          <w:sz w:val="22"/>
        </w:rPr>
        <w:t>ą</w:t>
      </w:r>
      <w:r w:rsidR="00195B9C" w:rsidRPr="00195B9C">
        <w:rPr>
          <w:rFonts w:ascii="Arial" w:eastAsia="Calibri" w:hAnsi="Arial" w:cs="Arial"/>
          <w:sz w:val="22"/>
        </w:rPr>
        <w:t xml:space="preserve"> bei Teismų asmenų aptarnavimo kokybės užtikrinimo darbo grupės patvirtint</w:t>
      </w:r>
      <w:r w:rsidRPr="00E825CA">
        <w:rPr>
          <w:rFonts w:ascii="Arial" w:eastAsia="Calibri" w:hAnsi="Arial" w:cs="Arial"/>
          <w:sz w:val="22"/>
        </w:rPr>
        <w:t>ą</w:t>
      </w:r>
      <w:r w:rsidR="00195B9C" w:rsidRPr="00195B9C">
        <w:rPr>
          <w:rFonts w:ascii="Arial" w:eastAsia="Calibri" w:hAnsi="Arial" w:cs="Arial"/>
          <w:sz w:val="22"/>
        </w:rPr>
        <w:t xml:space="preserve"> 2021 m. Asmenų aptarnavimo kokybės teismuose kontrolės ir stebėsenos (monitoringo) vertinimo metodik</w:t>
      </w:r>
      <w:r w:rsidRPr="00E825CA">
        <w:rPr>
          <w:rFonts w:ascii="Arial" w:eastAsia="Calibri" w:hAnsi="Arial" w:cs="Arial"/>
          <w:sz w:val="22"/>
        </w:rPr>
        <w:t>ą.</w:t>
      </w:r>
      <w:r w:rsidR="00195B9C" w:rsidRPr="00195B9C">
        <w:rPr>
          <w:rFonts w:ascii="Arial" w:eastAsia="Calibri" w:hAnsi="Arial" w:cs="Arial"/>
          <w:sz w:val="22"/>
        </w:rPr>
        <w:t xml:space="preserve"> </w:t>
      </w:r>
    </w:p>
    <w:p w14:paraId="27062C85" w14:textId="69C31F0D" w:rsidR="00357D48" w:rsidRPr="00195B9C" w:rsidRDefault="00357D48" w:rsidP="00E825CA">
      <w:pPr>
        <w:tabs>
          <w:tab w:val="left" w:pos="0"/>
        </w:tabs>
        <w:jc w:val="both"/>
        <w:rPr>
          <w:rFonts w:ascii="Arial" w:eastAsia="Calibri" w:hAnsi="Arial" w:cs="Arial"/>
          <w:sz w:val="22"/>
        </w:rPr>
      </w:pPr>
      <w:r w:rsidRPr="00195B9C">
        <w:rPr>
          <w:rFonts w:ascii="Arial" w:eastAsia="Calibri" w:hAnsi="Arial" w:cs="Arial"/>
          <w:sz w:val="22"/>
        </w:rPr>
        <w:t>Teisme apklausa buvo atliekama kiekvienuose teismo rūmuose</w:t>
      </w:r>
      <w:r w:rsidRPr="00E825CA">
        <w:rPr>
          <w:rFonts w:ascii="Arial" w:eastAsia="Calibri" w:hAnsi="Arial" w:cs="Arial"/>
          <w:sz w:val="22"/>
        </w:rPr>
        <w:t xml:space="preserve"> – Panevėžio, Biržų, Pasvalio, Kupiškio ir Rokiškio.</w:t>
      </w:r>
    </w:p>
    <w:p w14:paraId="5D8CFA34" w14:textId="77777777" w:rsidR="00357D48" w:rsidRPr="00E825CA" w:rsidRDefault="00195B9C" w:rsidP="00E825CA">
      <w:pPr>
        <w:tabs>
          <w:tab w:val="left" w:pos="0"/>
          <w:tab w:val="left" w:pos="1080"/>
        </w:tabs>
        <w:ind w:right="-29"/>
        <w:jc w:val="both"/>
        <w:rPr>
          <w:rFonts w:ascii="Arial" w:eastAsia="Calibri" w:hAnsi="Arial" w:cs="Arial"/>
          <w:sz w:val="22"/>
        </w:rPr>
      </w:pPr>
      <w:r w:rsidRPr="00195B9C">
        <w:rPr>
          <w:rFonts w:ascii="Arial" w:eastAsia="Calibri" w:hAnsi="Arial" w:cs="Arial"/>
          <w:sz w:val="22"/>
        </w:rPr>
        <w:t xml:space="preserve">Asmenų aptarnavimo teisme kokybės lygis buvo vertinamas vykdant teisme apsilankiusių, telefonu ir (arba) elektroniniu paštu, ir (arba) paštu su teismu susisiekusių asmenų apklausą anketavimo būdu. Apklausa vyko taikant įvairius anketų pateikimo besikreipiantiems į teismą būdus: tiek popierinių anketų pildymas, tiek el. paštu pasiųstos nuorodos į anketą pildymas, tiek teismo internetiniame puslapyje ir kt. </w:t>
      </w:r>
    </w:p>
    <w:p w14:paraId="6F473575" w14:textId="7D8B2164" w:rsidR="00195B9C" w:rsidRPr="00195B9C" w:rsidRDefault="00195B9C" w:rsidP="00E825CA">
      <w:pPr>
        <w:tabs>
          <w:tab w:val="left" w:pos="0"/>
          <w:tab w:val="left" w:pos="1080"/>
        </w:tabs>
        <w:ind w:right="-29"/>
        <w:jc w:val="both"/>
        <w:rPr>
          <w:rFonts w:ascii="Arial" w:eastAsia="Calibri" w:hAnsi="Arial" w:cs="Arial"/>
          <w:b/>
          <w:bCs/>
          <w:sz w:val="22"/>
        </w:rPr>
      </w:pPr>
      <w:r w:rsidRPr="00195B9C">
        <w:rPr>
          <w:rFonts w:ascii="Arial" w:eastAsia="Calibri" w:hAnsi="Arial" w:cs="Arial"/>
          <w:sz w:val="22"/>
        </w:rPr>
        <w:t xml:space="preserve">Teismo apklausos imties dydis buvo siejamas su visų Teisme (teismo rūmuose) dirbančių darbuotojų skaičiumi (tame tarpe ir teisėjų), preziumuojant, kad apklaustųjų, pateikusių anketą, skaičius galėtų būti artimas 30 – 40 proc. nuo visų darbuotojų skaičiaus (bet ne mažiau kaip 50 užpildytų anketų </w:t>
      </w:r>
      <w:r w:rsidRPr="00195B9C">
        <w:rPr>
          <w:rFonts w:ascii="Arial" w:eastAsia="Calibri" w:hAnsi="Arial" w:cs="Arial"/>
          <w:sz w:val="22"/>
        </w:rPr>
        <w:lastRenderedPageBreak/>
        <w:t>Panevėžio rūmams ir po 20 užpildytų anketų Biržų, Kupiškio, Pasvalio ir Rokiškio rūmams). Nustatytas minimalus asmenų aptarnavimo kokybės lygis – 4 balai penkiabalėje sistemoje (kur aptarnavimo kokybės lygis vertinamas: labai aukštas, jei įvertinimų vidurkiai yra nuo 5,00 iki 4,50 balų; aukštas – nuo 4,49 iki 4,00 balų; vidutinis – nuo 3,99 iki 3,00 balų; žemesnis už vidutinį – nuo 2,99 iki 2,00 balų; žemas – nuo 1,99 iki 1,00 balų). Numatytas monitoring</w:t>
      </w:r>
      <w:r w:rsidRPr="00195B9C">
        <w:rPr>
          <w:rFonts w:ascii="Arial" w:eastAsia="Calibri" w:hAnsi="Arial" w:cs="Arial"/>
          <w:bCs/>
          <w:sz w:val="22"/>
        </w:rPr>
        <w:t>o laikotarpis</w:t>
      </w:r>
      <w:r w:rsidRPr="00195B9C">
        <w:rPr>
          <w:rFonts w:ascii="Arial" w:eastAsia="Calibri" w:hAnsi="Arial" w:cs="Arial"/>
          <w:sz w:val="22"/>
        </w:rPr>
        <w:t xml:space="preserve"> – 2021 m. rugsėjo – spalio mėn.</w:t>
      </w:r>
    </w:p>
    <w:p w14:paraId="19DAC3DD" w14:textId="046786EB" w:rsidR="00195B9C" w:rsidRPr="00195B9C" w:rsidRDefault="00195B9C" w:rsidP="00E825CA">
      <w:pPr>
        <w:rPr>
          <w:rFonts w:ascii="Arial" w:eastAsia="Calibri" w:hAnsi="Arial" w:cs="Arial"/>
          <w:bCs/>
          <w:sz w:val="22"/>
        </w:rPr>
      </w:pPr>
      <w:r w:rsidRPr="00195B9C">
        <w:rPr>
          <w:rFonts w:ascii="Arial" w:eastAsia="Calibri" w:hAnsi="Arial" w:cs="Arial"/>
          <w:bCs/>
          <w:sz w:val="22"/>
        </w:rPr>
        <w:t>Apklausai pasirinkti 8 kriterijai:</w:t>
      </w:r>
    </w:p>
    <w:tbl>
      <w:tblPr>
        <w:tblW w:w="0" w:type="auto"/>
        <w:tblInd w:w="108" w:type="dxa"/>
        <w:tblCellMar>
          <w:left w:w="10" w:type="dxa"/>
          <w:right w:w="10" w:type="dxa"/>
        </w:tblCellMar>
        <w:tblLook w:val="04A0" w:firstRow="1" w:lastRow="0" w:firstColumn="1" w:lastColumn="0" w:noHBand="0" w:noVBand="1"/>
      </w:tblPr>
      <w:tblGrid>
        <w:gridCol w:w="1021"/>
        <w:gridCol w:w="8080"/>
      </w:tblGrid>
      <w:tr w:rsidR="00195B9C" w:rsidRPr="00195B9C" w14:paraId="4A857FE3" w14:textId="77777777" w:rsidTr="00195B9C">
        <w:trPr>
          <w:trHeight w:val="1"/>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7212964" w14:textId="77777777" w:rsidR="00195B9C" w:rsidRPr="00195B9C" w:rsidRDefault="00195B9C" w:rsidP="00E825CA">
            <w:pPr>
              <w:rPr>
                <w:rFonts w:ascii="Arial" w:eastAsia="Calibri" w:hAnsi="Arial" w:cs="Arial"/>
                <w:sz w:val="22"/>
              </w:rPr>
            </w:pPr>
            <w:r w:rsidRPr="00195B9C">
              <w:rPr>
                <w:rFonts w:ascii="Arial" w:eastAsia="Calibri" w:hAnsi="Arial" w:cs="Arial"/>
                <w:b/>
                <w:sz w:val="22"/>
              </w:rPr>
              <w:t>Eil. Nr.</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3D8E35" w14:textId="77777777" w:rsidR="00195B9C" w:rsidRPr="00195B9C" w:rsidRDefault="00195B9C" w:rsidP="00E825CA">
            <w:pPr>
              <w:jc w:val="center"/>
              <w:rPr>
                <w:rFonts w:ascii="Arial" w:eastAsia="Calibri" w:hAnsi="Arial" w:cs="Arial"/>
                <w:sz w:val="22"/>
              </w:rPr>
            </w:pPr>
            <w:r w:rsidRPr="00195B9C">
              <w:rPr>
                <w:rFonts w:ascii="Arial" w:eastAsia="Calibri" w:hAnsi="Arial" w:cs="Arial"/>
                <w:b/>
                <w:sz w:val="22"/>
              </w:rPr>
              <w:t>Monitoringo kriterijai</w:t>
            </w:r>
          </w:p>
        </w:tc>
      </w:tr>
      <w:tr w:rsidR="00195B9C" w:rsidRPr="00195B9C" w14:paraId="4D7C7856" w14:textId="77777777" w:rsidTr="00195B9C">
        <w:trPr>
          <w:trHeight w:val="564"/>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881262"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1</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5364186"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lankytojams pateikiamos aiškios nuorodos į teisme esančias patalpas (raštinę, teismo posėdžių sales ir kt.)</w:t>
            </w:r>
            <w:r w:rsidRPr="00195B9C">
              <w:rPr>
                <w:rFonts w:ascii="Arial" w:eastAsia="Calibri" w:hAnsi="Arial" w:cs="Arial"/>
                <w:sz w:val="22"/>
              </w:rPr>
              <w:tab/>
            </w:r>
          </w:p>
        </w:tc>
      </w:tr>
      <w:tr w:rsidR="00195B9C" w:rsidRPr="00195B9C" w14:paraId="14EAA94B" w14:textId="77777777" w:rsidTr="00195B9C">
        <w:trPr>
          <w:trHeight w:val="543"/>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B216019"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2.</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70654B"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viduje informaciniuose stenduose, ekrane ar interaktyvioje lentoje pateikta informacija apie teismo posėdžius ir kt. aktuali</w:t>
            </w:r>
            <w:r w:rsidRPr="00195B9C">
              <w:rPr>
                <w:rFonts w:ascii="Arial" w:eastAsia="Calibri" w:hAnsi="Arial" w:cs="Arial"/>
                <w:sz w:val="22"/>
              </w:rPr>
              <w:tab/>
            </w:r>
          </w:p>
        </w:tc>
      </w:tr>
      <w:tr w:rsidR="00195B9C" w:rsidRPr="00195B9C" w14:paraId="51B190B1" w14:textId="77777777" w:rsidTr="00195B9C">
        <w:trPr>
          <w:trHeight w:val="1"/>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96D5AD2"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3</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341E316"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darbuotojų (ne teisėjų) apranga yra tvarkinga ir dalykiška</w:t>
            </w:r>
            <w:r w:rsidRPr="00195B9C">
              <w:rPr>
                <w:rFonts w:ascii="Arial" w:eastAsia="Calibri" w:hAnsi="Arial" w:cs="Arial"/>
                <w:sz w:val="22"/>
              </w:rPr>
              <w:tab/>
            </w:r>
          </w:p>
        </w:tc>
      </w:tr>
      <w:tr w:rsidR="00195B9C" w:rsidRPr="00195B9C" w14:paraId="5A6FF2E9" w14:textId="77777777" w:rsidTr="00195B9C">
        <w:trPr>
          <w:trHeight w:val="838"/>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408BE01"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4</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6DEED2"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darbo laiku teismo raštinėje (Dokumentų priėmimo/išdavimo langelyje) visada esu laiko (iš karto) aptarnaujamas, jei laukimo nelėmė objektyvios aplinkybės (eilė, darbuotojo užimtumas aptarnaujant kitą asmenį ir pan.)</w:t>
            </w:r>
          </w:p>
        </w:tc>
      </w:tr>
      <w:tr w:rsidR="00195B9C" w:rsidRPr="00195B9C" w14:paraId="25ACA3CF" w14:textId="77777777" w:rsidTr="00195B9C">
        <w:trPr>
          <w:trHeight w:val="1"/>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C6C1F8"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5</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B0BFB18"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darbuotojai (neteisėjai) su manimi bendrauja pagarbiai ir dalykiškai</w:t>
            </w:r>
          </w:p>
        </w:tc>
      </w:tr>
      <w:tr w:rsidR="00195B9C" w:rsidRPr="00195B9C" w14:paraId="3092818D" w14:textId="77777777" w:rsidTr="00195B9C">
        <w:trPr>
          <w:trHeight w:val="826"/>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B14F8BD"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6</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E9761E0"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darbuotojai (ne teisėjai) pagal savo kompetenciją aiškiai ir išsamiai atsako į man rūpimus klausimus (nevartoja man nesuprantamų profesinių terminų jų nepaaiškinę, žargono ir pan.)</w:t>
            </w:r>
          </w:p>
        </w:tc>
      </w:tr>
      <w:tr w:rsidR="00195B9C" w:rsidRPr="00195B9C" w14:paraId="6FF8D41F" w14:textId="77777777" w:rsidTr="00195B9C">
        <w:trPr>
          <w:trHeight w:val="838"/>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F80DA62"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7</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D46CB7B" w14:textId="77777777" w:rsidR="00195B9C" w:rsidRPr="00195B9C" w:rsidRDefault="00195B9C" w:rsidP="00E825CA">
            <w:pPr>
              <w:rPr>
                <w:rFonts w:ascii="Arial" w:eastAsia="Calibri" w:hAnsi="Arial" w:cs="Arial"/>
                <w:sz w:val="22"/>
              </w:rPr>
            </w:pPr>
            <w:r w:rsidRPr="00195B9C">
              <w:rPr>
                <w:rFonts w:ascii="Arial" w:eastAsia="Calibri" w:hAnsi="Arial" w:cs="Arial"/>
                <w:sz w:val="22"/>
              </w:rPr>
              <w:t>Jei teismo posėdis atidedamas ar vėluoja, teismų darbuotojas (ne teisėjas) informuoja apie tai laukiančius asmenis, atsiprašo, nurodo vėlavimo priežastį ir kito posėdžio datą, laiką</w:t>
            </w:r>
          </w:p>
        </w:tc>
      </w:tr>
      <w:tr w:rsidR="00195B9C" w:rsidRPr="00195B9C" w14:paraId="38DE261F" w14:textId="77777777" w:rsidTr="00195B9C">
        <w:trPr>
          <w:trHeight w:val="1"/>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EE8A12"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8</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533A217" w14:textId="77777777" w:rsidR="00195B9C" w:rsidRPr="00195B9C" w:rsidRDefault="00195B9C" w:rsidP="00E825CA">
            <w:pPr>
              <w:rPr>
                <w:rFonts w:ascii="Arial" w:eastAsia="Calibri" w:hAnsi="Arial" w:cs="Arial"/>
                <w:sz w:val="22"/>
              </w:rPr>
            </w:pPr>
            <w:r w:rsidRPr="00195B9C">
              <w:rPr>
                <w:rFonts w:ascii="Arial" w:eastAsia="Calibri" w:hAnsi="Arial" w:cs="Arial"/>
                <w:sz w:val="22"/>
              </w:rPr>
              <w:t>Aptarnavimo teisme kokybė atitiko mano lūkesčius</w:t>
            </w:r>
          </w:p>
        </w:tc>
      </w:tr>
      <w:tr w:rsidR="00195B9C" w:rsidRPr="00195B9C" w14:paraId="5044BA60" w14:textId="77777777" w:rsidTr="00195B9C">
        <w:trPr>
          <w:trHeight w:val="1"/>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D693DF7" w14:textId="77777777" w:rsidR="00195B9C" w:rsidRPr="00195B9C" w:rsidRDefault="00195B9C" w:rsidP="00E825CA">
            <w:pPr>
              <w:rPr>
                <w:rFonts w:ascii="Arial" w:eastAsia="Calibri" w:hAnsi="Arial" w:cs="Arial"/>
                <w:sz w:val="22"/>
              </w:rPr>
            </w:pP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97B0A3F" w14:textId="77777777" w:rsidR="00195B9C" w:rsidRPr="00195B9C" w:rsidRDefault="00195B9C" w:rsidP="00E825CA">
            <w:pPr>
              <w:rPr>
                <w:rFonts w:ascii="Arial" w:eastAsia="Calibri" w:hAnsi="Arial" w:cs="Arial"/>
                <w:sz w:val="22"/>
              </w:rPr>
            </w:pPr>
            <w:r w:rsidRPr="00195B9C">
              <w:rPr>
                <w:rFonts w:ascii="Arial" w:eastAsia="Calibri" w:hAnsi="Arial" w:cs="Arial"/>
                <w:b/>
                <w:sz w:val="22"/>
              </w:rPr>
              <w:t>Bendras balas</w:t>
            </w:r>
          </w:p>
        </w:tc>
      </w:tr>
    </w:tbl>
    <w:p w14:paraId="77AEC425" w14:textId="77777777" w:rsidR="00195B9C" w:rsidRPr="00195B9C" w:rsidRDefault="00195B9C" w:rsidP="00E825CA">
      <w:pPr>
        <w:rPr>
          <w:rFonts w:ascii="Arial" w:eastAsia="Calibri" w:hAnsi="Arial" w:cs="Arial"/>
          <w:b/>
          <w:sz w:val="22"/>
        </w:rPr>
      </w:pPr>
    </w:p>
    <w:p w14:paraId="6D72A30C" w14:textId="74479C32" w:rsidR="00195B9C" w:rsidRPr="00195B9C" w:rsidRDefault="00195B9C" w:rsidP="00E825CA">
      <w:pPr>
        <w:jc w:val="both"/>
        <w:rPr>
          <w:rFonts w:ascii="Arial" w:eastAsia="Calibri" w:hAnsi="Arial" w:cs="Arial"/>
          <w:sz w:val="22"/>
        </w:rPr>
      </w:pPr>
      <w:r w:rsidRPr="00195B9C">
        <w:rPr>
          <w:rFonts w:ascii="Arial" w:eastAsia="Calibri" w:hAnsi="Arial" w:cs="Arial"/>
          <w:bCs/>
          <w:sz w:val="22"/>
        </w:rPr>
        <w:t xml:space="preserve">Panevėžio apylinkės teisme apklausos anketas užpildė 160 respondentų, kurie </w:t>
      </w:r>
      <w:r w:rsidR="00327618" w:rsidRPr="00195B9C">
        <w:rPr>
          <w:rFonts w:ascii="Arial" w:eastAsia="Calibri" w:hAnsi="Arial" w:cs="Arial"/>
          <w:sz w:val="22"/>
        </w:rPr>
        <w:t>pagal kreipimosi būdą</w:t>
      </w:r>
      <w:r w:rsidR="00327618" w:rsidRPr="00195B9C">
        <w:rPr>
          <w:rFonts w:ascii="Arial" w:eastAsia="Calibri" w:hAnsi="Arial" w:cs="Arial"/>
          <w:bCs/>
          <w:sz w:val="22"/>
        </w:rPr>
        <w:t xml:space="preserve"> </w:t>
      </w:r>
      <w:r w:rsidRPr="00195B9C">
        <w:rPr>
          <w:rFonts w:ascii="Arial" w:eastAsia="Calibri" w:hAnsi="Arial" w:cs="Arial"/>
          <w:bCs/>
          <w:sz w:val="22"/>
        </w:rPr>
        <w:t>pasiskirstė</w:t>
      </w:r>
      <w:r w:rsidRPr="00195B9C">
        <w:rPr>
          <w:rFonts w:ascii="Arial" w:eastAsia="Calibri" w:hAnsi="Arial" w:cs="Arial"/>
          <w:sz w:val="22"/>
        </w:rPr>
        <w:t xml:space="preserve"> </w:t>
      </w:r>
      <w:r w:rsidR="00327618">
        <w:rPr>
          <w:rFonts w:ascii="Arial" w:eastAsia="Calibri" w:hAnsi="Arial" w:cs="Arial"/>
          <w:sz w:val="22"/>
        </w:rPr>
        <w:t>taip:</w:t>
      </w:r>
    </w:p>
    <w:p w14:paraId="3855A02B" w14:textId="7E79419E" w:rsidR="00195B9C" w:rsidRPr="00195B9C" w:rsidRDefault="00195B9C" w:rsidP="00E825CA">
      <w:pPr>
        <w:rPr>
          <w:rFonts w:ascii="Arial" w:eastAsia="Calibri" w:hAnsi="Arial" w:cs="Arial"/>
          <w:sz w:val="22"/>
        </w:rPr>
      </w:pPr>
      <w:r w:rsidRPr="00195B9C">
        <w:rPr>
          <w:rFonts w:ascii="Arial" w:eastAsia="Calibri" w:hAnsi="Arial" w:cs="Arial"/>
          <w:sz w:val="22"/>
        </w:rPr>
        <w:t xml:space="preserve">Tiesiogiai apsilankė teisme </w:t>
      </w:r>
      <w:r w:rsidRPr="00195B9C">
        <w:rPr>
          <w:rFonts w:ascii="Arial" w:eastAsia="Calibri" w:hAnsi="Arial" w:cs="Arial"/>
          <w:sz w:val="22"/>
        </w:rPr>
        <w:tab/>
        <w:t xml:space="preserve">- 143 respondentai </w:t>
      </w:r>
      <w:r w:rsidR="00E825CA">
        <w:rPr>
          <w:rFonts w:ascii="Arial" w:eastAsia="Calibri" w:hAnsi="Arial" w:cs="Arial"/>
          <w:sz w:val="22"/>
        </w:rPr>
        <w:br/>
      </w:r>
      <w:r w:rsidRPr="00195B9C">
        <w:rPr>
          <w:rFonts w:ascii="Arial" w:eastAsia="Calibri" w:hAnsi="Arial" w:cs="Arial"/>
          <w:sz w:val="22"/>
        </w:rPr>
        <w:t xml:space="preserve">Telefonu </w:t>
      </w:r>
      <w:r w:rsidRPr="00195B9C">
        <w:rPr>
          <w:rFonts w:ascii="Arial" w:eastAsia="Calibri" w:hAnsi="Arial" w:cs="Arial"/>
          <w:sz w:val="22"/>
        </w:rPr>
        <w:tab/>
      </w:r>
      <w:r w:rsidRPr="00195B9C">
        <w:rPr>
          <w:rFonts w:ascii="Arial" w:eastAsia="Calibri" w:hAnsi="Arial" w:cs="Arial"/>
          <w:sz w:val="22"/>
        </w:rPr>
        <w:tab/>
      </w:r>
      <w:r w:rsidRPr="00195B9C">
        <w:rPr>
          <w:rFonts w:ascii="Arial" w:eastAsia="Calibri" w:hAnsi="Arial" w:cs="Arial"/>
          <w:sz w:val="22"/>
        </w:rPr>
        <w:tab/>
        <w:t xml:space="preserve">- 24 respondentai </w:t>
      </w:r>
      <w:r w:rsidR="00E825CA">
        <w:rPr>
          <w:rFonts w:ascii="Arial" w:eastAsia="Calibri" w:hAnsi="Arial" w:cs="Arial"/>
          <w:sz w:val="22"/>
        </w:rPr>
        <w:br/>
      </w:r>
      <w:r w:rsidRPr="00195B9C">
        <w:rPr>
          <w:rFonts w:ascii="Arial" w:eastAsia="Calibri" w:hAnsi="Arial" w:cs="Arial"/>
          <w:sz w:val="22"/>
        </w:rPr>
        <w:t xml:space="preserve">Elektroniniu paštu </w:t>
      </w:r>
      <w:r w:rsidRPr="00195B9C">
        <w:rPr>
          <w:rFonts w:ascii="Arial" w:eastAsia="Calibri" w:hAnsi="Arial" w:cs="Arial"/>
          <w:sz w:val="22"/>
        </w:rPr>
        <w:tab/>
      </w:r>
      <w:r w:rsidRPr="00195B9C">
        <w:rPr>
          <w:rFonts w:ascii="Arial" w:eastAsia="Calibri" w:hAnsi="Arial" w:cs="Arial"/>
          <w:sz w:val="22"/>
        </w:rPr>
        <w:tab/>
        <w:t>- 24 respondentai</w:t>
      </w:r>
      <w:r w:rsidR="00E825CA">
        <w:rPr>
          <w:rFonts w:ascii="Arial" w:eastAsia="Calibri" w:hAnsi="Arial" w:cs="Arial"/>
          <w:sz w:val="22"/>
        </w:rPr>
        <w:br/>
      </w:r>
      <w:r w:rsidRPr="00195B9C">
        <w:rPr>
          <w:rFonts w:ascii="Arial" w:eastAsia="Calibri" w:hAnsi="Arial" w:cs="Arial"/>
          <w:sz w:val="22"/>
        </w:rPr>
        <w:t xml:space="preserve">Kita (visais būdais, neatsakyta) </w:t>
      </w:r>
      <w:r w:rsidRPr="00195B9C">
        <w:rPr>
          <w:rFonts w:ascii="Arial" w:eastAsia="Calibri" w:hAnsi="Arial" w:cs="Arial"/>
          <w:sz w:val="22"/>
        </w:rPr>
        <w:tab/>
        <w:t xml:space="preserve">- 6 respondentai </w:t>
      </w:r>
    </w:p>
    <w:p w14:paraId="276DE4E7" w14:textId="7DF0D4DF" w:rsidR="007C7A39" w:rsidRDefault="007C7A39" w:rsidP="00E825CA">
      <w:pPr>
        <w:rPr>
          <w:rFonts w:ascii="Arial" w:eastAsia="Calibri" w:hAnsi="Arial" w:cs="Arial"/>
          <w:sz w:val="22"/>
        </w:rPr>
      </w:pPr>
    </w:p>
    <w:p w14:paraId="1B237476" w14:textId="77777777" w:rsidR="00327618" w:rsidRDefault="00327618" w:rsidP="00E825CA">
      <w:pPr>
        <w:rPr>
          <w:rFonts w:ascii="Arial" w:eastAsia="Calibri" w:hAnsi="Arial" w:cs="Arial"/>
          <w:sz w:val="22"/>
        </w:rPr>
      </w:pPr>
    </w:p>
    <w:p w14:paraId="47EE5C2D" w14:textId="40E4DFE3" w:rsidR="00195B9C" w:rsidRPr="00195B9C" w:rsidRDefault="00195B9C" w:rsidP="00E825CA">
      <w:pPr>
        <w:rPr>
          <w:rFonts w:ascii="Arial" w:eastAsia="Calibri" w:hAnsi="Arial" w:cs="Arial"/>
          <w:sz w:val="22"/>
        </w:rPr>
      </w:pPr>
      <w:r w:rsidRPr="00195B9C">
        <w:rPr>
          <w:rFonts w:ascii="Arial" w:eastAsia="Calibri" w:hAnsi="Arial" w:cs="Arial"/>
          <w:sz w:val="22"/>
        </w:rPr>
        <w:lastRenderedPageBreak/>
        <w:t>2021 metų Asmenų apklausos rezultatai atsispindėti lentelėje:</w:t>
      </w:r>
    </w:p>
    <w:tbl>
      <w:tblPr>
        <w:tblW w:w="0" w:type="auto"/>
        <w:tblInd w:w="108" w:type="dxa"/>
        <w:tblCellMar>
          <w:left w:w="10" w:type="dxa"/>
          <w:right w:w="10" w:type="dxa"/>
        </w:tblCellMar>
        <w:tblLook w:val="04A0" w:firstRow="1" w:lastRow="0" w:firstColumn="1" w:lastColumn="0" w:noHBand="0" w:noVBand="1"/>
      </w:tblPr>
      <w:tblGrid>
        <w:gridCol w:w="846"/>
        <w:gridCol w:w="6554"/>
        <w:gridCol w:w="1701"/>
      </w:tblGrid>
      <w:tr w:rsidR="00195B9C" w:rsidRPr="00195B9C" w14:paraId="5AB6C868" w14:textId="77777777" w:rsidTr="00195B9C">
        <w:trPr>
          <w:trHeight w:val="1"/>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04AA8D3" w14:textId="77777777" w:rsidR="00195B9C" w:rsidRPr="00195B9C" w:rsidRDefault="00195B9C" w:rsidP="00E825CA">
            <w:pPr>
              <w:jc w:val="center"/>
              <w:rPr>
                <w:rFonts w:ascii="Arial" w:eastAsia="Calibri" w:hAnsi="Arial" w:cs="Arial"/>
                <w:sz w:val="22"/>
              </w:rPr>
            </w:pPr>
            <w:r w:rsidRPr="00195B9C">
              <w:rPr>
                <w:rFonts w:ascii="Arial" w:eastAsia="Calibri" w:hAnsi="Arial" w:cs="Arial"/>
                <w:b/>
                <w:sz w:val="22"/>
              </w:rPr>
              <w:t>Eil. Nr.</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B3B9B8A" w14:textId="77777777" w:rsidR="00195B9C" w:rsidRPr="00195B9C" w:rsidRDefault="00195B9C" w:rsidP="00E825CA">
            <w:pPr>
              <w:jc w:val="center"/>
              <w:rPr>
                <w:rFonts w:ascii="Arial" w:eastAsia="Calibri" w:hAnsi="Arial" w:cs="Arial"/>
                <w:sz w:val="22"/>
              </w:rPr>
            </w:pPr>
            <w:r w:rsidRPr="00195B9C">
              <w:rPr>
                <w:rFonts w:ascii="Arial" w:eastAsia="Calibri" w:hAnsi="Arial" w:cs="Arial"/>
                <w:b/>
                <w:sz w:val="22"/>
              </w:rPr>
              <w:t>Kriterijus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8CAE4C2" w14:textId="77777777" w:rsidR="00195B9C" w:rsidRPr="00195B9C" w:rsidRDefault="00195B9C" w:rsidP="00E825CA">
            <w:pPr>
              <w:jc w:val="center"/>
              <w:rPr>
                <w:rFonts w:ascii="Arial" w:eastAsia="Calibri" w:hAnsi="Arial" w:cs="Arial"/>
                <w:sz w:val="22"/>
              </w:rPr>
            </w:pPr>
            <w:r w:rsidRPr="00195B9C">
              <w:rPr>
                <w:rFonts w:ascii="Arial" w:eastAsia="Calibri" w:hAnsi="Arial" w:cs="Arial"/>
                <w:b/>
                <w:sz w:val="22"/>
              </w:rPr>
              <w:t>Asmenų aptarnavimo kokybės lygis (kriterijaus vertinimo balais vidurkis)</w:t>
            </w:r>
          </w:p>
        </w:tc>
      </w:tr>
      <w:tr w:rsidR="00195B9C" w:rsidRPr="00195B9C" w14:paraId="60F9B5E3" w14:textId="77777777" w:rsidTr="00195B9C">
        <w:trPr>
          <w:trHeight w:val="624"/>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1332722"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1</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27105AB"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lankytojams pateikiamos aiškios nuorodos į teisme esančias patalpas (raštinę, teismo posėdžių sales ir kt.)</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D62C3AE"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4,48</w:t>
            </w:r>
          </w:p>
        </w:tc>
      </w:tr>
      <w:tr w:rsidR="00195B9C" w:rsidRPr="00195B9C" w14:paraId="2AE97B98" w14:textId="77777777" w:rsidTr="00195B9C">
        <w:trPr>
          <w:trHeight w:val="852"/>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6C3B0D6"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2</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C63E6BE"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viduje informaciniuose stenduose, ekrane ar interaktyvioje lentoje pateikta informacija apie teismo posėdžius ir kt. aktuali</w:t>
            </w:r>
            <w:r w:rsidRPr="00195B9C">
              <w:rPr>
                <w:rFonts w:ascii="Arial" w:eastAsia="Calibri" w:hAnsi="Arial" w:cs="Arial"/>
                <w:sz w:val="22"/>
              </w:rPr>
              <w:tab/>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7F97A6"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4,60</w:t>
            </w:r>
          </w:p>
        </w:tc>
      </w:tr>
      <w:tr w:rsidR="00195B9C" w:rsidRPr="00195B9C" w14:paraId="7EEA1413" w14:textId="77777777" w:rsidTr="00195B9C">
        <w:trPr>
          <w:trHeight w:val="1"/>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A374A36"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3</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626EB36"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darbuotojų (ne teisėjų) apranga yra tvarkinga ir dalykiška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1A382D"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4,72</w:t>
            </w:r>
          </w:p>
        </w:tc>
      </w:tr>
      <w:tr w:rsidR="00195B9C" w:rsidRPr="00195B9C" w14:paraId="0F1E2A76" w14:textId="77777777" w:rsidTr="00195B9C">
        <w:trPr>
          <w:trHeight w:val="1120"/>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511154F"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4</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B6B7402"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darbo laiku teismo raštinėje (Dokumentų priėmimo/išdavimo langelyje) visada esu laiko (iš karto) aptarnaujamas, jei laukimo nelėmė objektyvios aplinkybės (eilė, darbuotojo užimtumas aptarnaujant kitą asmenį ir pan.)</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C999CD"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4,72</w:t>
            </w:r>
          </w:p>
        </w:tc>
      </w:tr>
      <w:tr w:rsidR="00195B9C" w:rsidRPr="00195B9C" w14:paraId="6A51D3E0" w14:textId="77777777" w:rsidTr="00195B9C">
        <w:trPr>
          <w:trHeight w:val="1"/>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4FB44E"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5</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3C4DA17"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darbuotojai (neteisėjai) su manimi bendrauja pagarbiai ir dalykiškai</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26ECA8"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4,84</w:t>
            </w:r>
          </w:p>
        </w:tc>
      </w:tr>
      <w:tr w:rsidR="00195B9C" w:rsidRPr="00195B9C" w14:paraId="1B687538" w14:textId="77777777" w:rsidTr="00195B9C">
        <w:trPr>
          <w:trHeight w:val="908"/>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03A3953"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6</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4B61625" w14:textId="77777777" w:rsidR="00195B9C" w:rsidRPr="00195B9C" w:rsidRDefault="00195B9C" w:rsidP="00E825CA">
            <w:pPr>
              <w:rPr>
                <w:rFonts w:ascii="Arial" w:eastAsia="Calibri" w:hAnsi="Arial" w:cs="Arial"/>
                <w:sz w:val="22"/>
              </w:rPr>
            </w:pPr>
            <w:r w:rsidRPr="00195B9C">
              <w:rPr>
                <w:rFonts w:ascii="Arial" w:eastAsia="Calibri" w:hAnsi="Arial" w:cs="Arial"/>
                <w:sz w:val="22"/>
              </w:rPr>
              <w:t>Teismo darbuotojai (ne teisėjai) pagal savo kompetenciją aiškiai ir išsamiai atsako į man rūpimus klausimus (nevartoja man nesuprantamų profesinių terminų jų nepaaiškinę, žargono ir pan.).</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7B1884"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4,68</w:t>
            </w:r>
          </w:p>
        </w:tc>
      </w:tr>
      <w:tr w:rsidR="00195B9C" w:rsidRPr="00195B9C" w14:paraId="7415E8B2" w14:textId="77777777" w:rsidTr="00195B9C">
        <w:trPr>
          <w:trHeight w:val="910"/>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165A316"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7</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32E503F" w14:textId="77777777" w:rsidR="00195B9C" w:rsidRPr="00195B9C" w:rsidRDefault="00195B9C" w:rsidP="00E825CA">
            <w:pPr>
              <w:rPr>
                <w:rFonts w:ascii="Arial" w:eastAsia="Calibri" w:hAnsi="Arial" w:cs="Arial"/>
                <w:sz w:val="22"/>
              </w:rPr>
            </w:pPr>
            <w:r w:rsidRPr="00195B9C">
              <w:rPr>
                <w:rFonts w:ascii="Arial" w:eastAsia="Calibri" w:hAnsi="Arial" w:cs="Arial"/>
                <w:sz w:val="22"/>
              </w:rPr>
              <w:t>Jei teismo posėdis atidedamas ar vėluoja, teismų darbuotojas (ne teisėjas) informuoja apie tai laukiančius asmenis, atsiprašo, nurodo vėlavimo priežastį ir kito posėdžio datą, laiką</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7A337C"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4,58</w:t>
            </w:r>
          </w:p>
        </w:tc>
      </w:tr>
      <w:tr w:rsidR="00195B9C" w:rsidRPr="00195B9C" w14:paraId="000924DD" w14:textId="77777777" w:rsidTr="00195B9C">
        <w:trPr>
          <w:trHeight w:val="1"/>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78CEDE7"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8</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48F667F" w14:textId="77777777" w:rsidR="00195B9C" w:rsidRPr="00195B9C" w:rsidRDefault="00195B9C" w:rsidP="00E825CA">
            <w:pPr>
              <w:rPr>
                <w:rFonts w:ascii="Arial" w:eastAsia="Calibri" w:hAnsi="Arial" w:cs="Arial"/>
                <w:sz w:val="22"/>
              </w:rPr>
            </w:pPr>
            <w:r w:rsidRPr="00195B9C">
              <w:rPr>
                <w:rFonts w:ascii="Arial" w:eastAsia="Calibri" w:hAnsi="Arial" w:cs="Arial"/>
                <w:sz w:val="22"/>
              </w:rPr>
              <w:t>Aptarnavimo teisme kokybė atitiko mano lūkesčius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C5BFD16" w14:textId="77777777" w:rsidR="00195B9C" w:rsidRPr="00195B9C" w:rsidRDefault="00195B9C" w:rsidP="00E825CA">
            <w:pPr>
              <w:jc w:val="center"/>
              <w:rPr>
                <w:rFonts w:ascii="Arial" w:eastAsia="Calibri" w:hAnsi="Arial" w:cs="Arial"/>
                <w:sz w:val="22"/>
              </w:rPr>
            </w:pPr>
            <w:r w:rsidRPr="00195B9C">
              <w:rPr>
                <w:rFonts w:ascii="Arial" w:eastAsia="Calibri" w:hAnsi="Arial" w:cs="Arial"/>
                <w:sz w:val="22"/>
              </w:rPr>
              <w:t>4,68</w:t>
            </w:r>
          </w:p>
        </w:tc>
      </w:tr>
      <w:tr w:rsidR="00195B9C" w:rsidRPr="00195B9C" w14:paraId="1D13F775" w14:textId="77777777" w:rsidTr="00195B9C">
        <w:trPr>
          <w:trHeight w:val="1"/>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D7ED07" w14:textId="77777777" w:rsidR="00195B9C" w:rsidRPr="00195B9C" w:rsidRDefault="00195B9C" w:rsidP="00E825CA">
            <w:pPr>
              <w:jc w:val="center"/>
              <w:rPr>
                <w:rFonts w:ascii="Arial" w:eastAsia="Calibri" w:hAnsi="Arial" w:cs="Arial"/>
                <w:sz w:val="22"/>
              </w:rPr>
            </w:pP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241715" w14:textId="77777777" w:rsidR="00195B9C" w:rsidRPr="00195B9C" w:rsidRDefault="00195B9C" w:rsidP="00E825CA">
            <w:pPr>
              <w:rPr>
                <w:rFonts w:ascii="Arial" w:eastAsia="Calibri" w:hAnsi="Arial" w:cs="Arial"/>
                <w:sz w:val="22"/>
              </w:rPr>
            </w:pPr>
            <w:r w:rsidRPr="00195B9C">
              <w:rPr>
                <w:rFonts w:ascii="Arial" w:eastAsia="Calibri" w:hAnsi="Arial" w:cs="Arial"/>
                <w:b/>
                <w:sz w:val="22"/>
              </w:rPr>
              <w:t>Bendras balas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32848E" w14:textId="77777777" w:rsidR="00195B9C" w:rsidRPr="00195B9C" w:rsidRDefault="00195B9C" w:rsidP="00E825CA">
            <w:pPr>
              <w:jc w:val="center"/>
              <w:rPr>
                <w:rFonts w:ascii="Arial" w:eastAsia="Calibri" w:hAnsi="Arial" w:cs="Arial"/>
                <w:b/>
                <w:bCs/>
                <w:sz w:val="22"/>
              </w:rPr>
            </w:pPr>
            <w:r w:rsidRPr="00195B9C">
              <w:rPr>
                <w:rFonts w:ascii="Arial" w:eastAsia="Calibri" w:hAnsi="Arial" w:cs="Arial"/>
                <w:b/>
                <w:bCs/>
                <w:sz w:val="22"/>
              </w:rPr>
              <w:t>4,66</w:t>
            </w:r>
          </w:p>
        </w:tc>
      </w:tr>
    </w:tbl>
    <w:p w14:paraId="2208FC01" w14:textId="77777777" w:rsidR="00195B9C" w:rsidRPr="00195B9C" w:rsidRDefault="00195B9C" w:rsidP="00E825CA">
      <w:pPr>
        <w:jc w:val="both"/>
        <w:outlineLvl w:val="0"/>
        <w:rPr>
          <w:rFonts w:ascii="Arial" w:eastAsia="Times New Roman" w:hAnsi="Arial" w:cs="Arial"/>
          <w:kern w:val="28"/>
          <w:sz w:val="22"/>
        </w:rPr>
      </w:pPr>
    </w:p>
    <w:p w14:paraId="4DB86431" w14:textId="11A53CAE" w:rsidR="00195B9C" w:rsidRPr="00515701" w:rsidRDefault="00195B9C" w:rsidP="00515701">
      <w:pPr>
        <w:jc w:val="both"/>
        <w:rPr>
          <w:rFonts w:ascii="Arial" w:hAnsi="Arial" w:cs="Arial"/>
          <w:sz w:val="22"/>
        </w:rPr>
      </w:pPr>
      <w:r w:rsidRPr="00515701">
        <w:rPr>
          <w:rFonts w:ascii="Arial" w:hAnsi="Arial" w:cs="Arial"/>
          <w:sz w:val="22"/>
        </w:rPr>
        <w:t xml:space="preserve">Išanalizavus </w:t>
      </w:r>
      <w:r w:rsidR="008076BE">
        <w:rPr>
          <w:rFonts w:ascii="Arial" w:hAnsi="Arial" w:cs="Arial"/>
          <w:sz w:val="22"/>
        </w:rPr>
        <w:t>A</w:t>
      </w:r>
      <w:r w:rsidRPr="00515701">
        <w:rPr>
          <w:rFonts w:ascii="Arial" w:hAnsi="Arial" w:cs="Arial"/>
          <w:sz w:val="22"/>
        </w:rPr>
        <w:t xml:space="preserve">smenų apklausos ataskaitas konstatuotina, kad bendras vidutinis asmenų aptarnavimo kokybės lygis </w:t>
      </w:r>
      <w:r w:rsidR="008076BE">
        <w:rPr>
          <w:rFonts w:ascii="Arial" w:hAnsi="Arial" w:cs="Arial"/>
          <w:sz w:val="22"/>
        </w:rPr>
        <w:t>t</w:t>
      </w:r>
      <w:r w:rsidRPr="00515701">
        <w:rPr>
          <w:rFonts w:ascii="Arial" w:hAnsi="Arial" w:cs="Arial"/>
          <w:sz w:val="22"/>
        </w:rPr>
        <w:t>eisme yra labai aukštas, t. y. 4,66 balo penkiabalėje sistemoje. Atskiruose teismo rūmuose Asmenų aptarnavimo kokybės lygis svyruoja nuo 4,34 iki 4,81 balo, t.</w:t>
      </w:r>
      <w:r w:rsidR="00357D48" w:rsidRPr="00515701">
        <w:rPr>
          <w:rFonts w:ascii="Arial" w:hAnsi="Arial" w:cs="Arial"/>
          <w:sz w:val="22"/>
        </w:rPr>
        <w:t xml:space="preserve"> </w:t>
      </w:r>
      <w:r w:rsidRPr="00515701">
        <w:rPr>
          <w:rFonts w:ascii="Arial" w:hAnsi="Arial" w:cs="Arial"/>
          <w:sz w:val="22"/>
        </w:rPr>
        <w:t xml:space="preserve">y. </w:t>
      </w:r>
      <w:r w:rsidR="007C7A39">
        <w:rPr>
          <w:rFonts w:ascii="Arial" w:hAnsi="Arial" w:cs="Arial"/>
          <w:noProof/>
          <w:sz w:val="22"/>
        </w:rPr>
        <w:lastRenderedPageBreak/>
        <w:drawing>
          <wp:anchor distT="0" distB="0" distL="114300" distR="114300" simplePos="0" relativeHeight="251694080" behindDoc="0" locked="0" layoutInCell="1" allowOverlap="1" wp14:anchorId="1F58D789" wp14:editId="592167DD">
            <wp:simplePos x="0" y="0"/>
            <wp:positionH relativeFrom="margin">
              <wp:posOffset>2208530</wp:posOffset>
            </wp:positionH>
            <wp:positionV relativeFrom="paragraph">
              <wp:posOffset>57713</wp:posOffset>
            </wp:positionV>
            <wp:extent cx="3911600" cy="2933700"/>
            <wp:effectExtent l="0" t="0" r="0" b="0"/>
            <wp:wrapSquare wrapText="bothSides"/>
            <wp:docPr id="67" name="Paveikslėli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aveikslėlis 6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911600" cy="2933700"/>
                    </a:xfrm>
                    <a:prstGeom prst="rect">
                      <a:avLst/>
                    </a:prstGeom>
                  </pic:spPr>
                </pic:pic>
              </a:graphicData>
            </a:graphic>
            <wp14:sizeRelH relativeFrom="margin">
              <wp14:pctWidth>0</wp14:pctWidth>
            </wp14:sizeRelH>
            <wp14:sizeRelV relativeFrom="margin">
              <wp14:pctHeight>0</wp14:pctHeight>
            </wp14:sizeRelV>
          </wp:anchor>
        </w:drawing>
      </w:r>
      <w:r w:rsidRPr="00515701">
        <w:rPr>
          <w:rFonts w:ascii="Arial" w:hAnsi="Arial" w:cs="Arial"/>
          <w:sz w:val="22"/>
        </w:rPr>
        <w:t xml:space="preserve">tiek vertinant atskirai pagal rūmus, tiek bendrą rezultatą – pasiektas ir viršytas planuotas minimalus aptarnavimo lygis (4 balai). </w:t>
      </w:r>
    </w:p>
    <w:p w14:paraId="2A70375C" w14:textId="549827E5" w:rsidR="0049599F" w:rsidRDefault="0049599F" w:rsidP="008076BE">
      <w:pPr>
        <w:jc w:val="both"/>
        <w:rPr>
          <w:rFonts w:ascii="Arial" w:hAnsi="Arial" w:cs="Arial"/>
          <w:sz w:val="22"/>
        </w:rPr>
      </w:pPr>
      <w:r w:rsidRPr="0049599F">
        <w:rPr>
          <w:rFonts w:ascii="Arial" w:hAnsi="Arial" w:cs="Arial"/>
          <w:sz w:val="22"/>
        </w:rPr>
        <w:t>Siekiant sukurti tvarkingos darbo aplinkos įvaizdį, vieningą stilių, Panevėžio rūmuose gyventojus aptarnaujančiuose „langeliuose“ dirbančioms darbuotojoms bei komendantui nupirkti vienodi švarkai. Tokius pat švarkus turi ir raštinės skyriaus vedėja bei patarėja. Vieninga apranga suteikia tvarkingumo, formuoja palankų organizacijos įvaizdį.</w:t>
      </w:r>
      <w:bookmarkStart w:id="20" w:name="_Toc94706566"/>
    </w:p>
    <w:p w14:paraId="6C3F5D72" w14:textId="77777777" w:rsidR="008076BE" w:rsidRPr="008076BE" w:rsidRDefault="008076BE" w:rsidP="008076BE">
      <w:pPr>
        <w:jc w:val="both"/>
        <w:rPr>
          <w:rFonts w:ascii="Arial" w:hAnsi="Arial" w:cs="Arial"/>
          <w:sz w:val="22"/>
        </w:rPr>
      </w:pPr>
    </w:p>
    <w:p w14:paraId="6D2591FB" w14:textId="4C09AE4A" w:rsidR="00F31413" w:rsidRPr="002F52A3" w:rsidRDefault="00F31413" w:rsidP="00E825CA">
      <w:pPr>
        <w:pStyle w:val="Antrat1"/>
        <w:rPr>
          <w:rFonts w:ascii="Arial" w:hAnsi="Arial" w:cs="Arial"/>
        </w:rPr>
      </w:pPr>
      <w:bookmarkStart w:id="21" w:name="_Toc95143185"/>
      <w:r w:rsidRPr="002F52A3">
        <w:rPr>
          <w:rFonts w:ascii="Arial" w:hAnsi="Arial" w:cs="Arial"/>
        </w:rPr>
        <w:t>Personalo vadyba</w:t>
      </w:r>
      <w:bookmarkEnd w:id="20"/>
      <w:bookmarkEnd w:id="21"/>
      <w:r w:rsidRPr="002F52A3">
        <w:rPr>
          <w:rFonts w:ascii="Arial" w:hAnsi="Arial" w:cs="Arial"/>
        </w:rPr>
        <w:tab/>
      </w:r>
    </w:p>
    <w:p w14:paraId="12B30DBB" w14:textId="7A227FE5" w:rsidR="00785A5D" w:rsidRDefault="00785A5D" w:rsidP="00785A5D"/>
    <w:p w14:paraId="114DD203" w14:textId="5235EA5D" w:rsidR="0049599F" w:rsidRDefault="00785A5D" w:rsidP="00515701">
      <w:pPr>
        <w:rPr>
          <w:rFonts w:ascii="Arial" w:hAnsi="Arial" w:cs="Arial"/>
          <w:sz w:val="22"/>
        </w:rPr>
      </w:pPr>
      <w:bookmarkStart w:id="22" w:name="_Toc94706567"/>
      <w:r w:rsidRPr="00515701">
        <w:rPr>
          <w:rFonts w:ascii="Arial" w:hAnsi="Arial" w:cs="Arial"/>
          <w:sz w:val="22"/>
        </w:rPr>
        <w:t>Panevėžio apylinkės teisme patvirtintos 39 teisėjų pareigybės, tačiau 2021 metais dirbo 31 teisėjas iš jų: Panevėžio rūmuose 23/19, Pasvalio rūmuose 4/3, Biržų rūmuose 4/4, Kupiškio rūmuose 3/2, Rokiškio rūmuose 5/3.</w:t>
      </w:r>
      <w:bookmarkEnd w:id="22"/>
      <w:r w:rsidRPr="00515701">
        <w:rPr>
          <w:rFonts w:ascii="Arial" w:hAnsi="Arial" w:cs="Arial"/>
          <w:sz w:val="22"/>
        </w:rPr>
        <w:t xml:space="preserve"> </w:t>
      </w:r>
    </w:p>
    <w:p w14:paraId="7C545ED0" w14:textId="5E27366D" w:rsidR="00785A5D" w:rsidRDefault="0049599F" w:rsidP="00515701">
      <w:pPr>
        <w:rPr>
          <w:rFonts w:ascii="Arial" w:hAnsi="Arial" w:cs="Arial"/>
          <w:sz w:val="22"/>
        </w:rPr>
      </w:pPr>
      <w:r>
        <w:rPr>
          <w:rFonts w:ascii="Arial" w:hAnsi="Arial" w:cs="Arial"/>
          <w:noProof/>
          <w:sz w:val="22"/>
        </w:rPr>
        <w:drawing>
          <wp:anchor distT="0" distB="0" distL="114300" distR="114300" simplePos="0" relativeHeight="251677696" behindDoc="0" locked="0" layoutInCell="1" allowOverlap="1" wp14:anchorId="784D8509" wp14:editId="2AD6A505">
            <wp:simplePos x="0" y="0"/>
            <wp:positionH relativeFrom="column">
              <wp:posOffset>-125718</wp:posOffset>
            </wp:positionH>
            <wp:positionV relativeFrom="paragraph">
              <wp:posOffset>318531</wp:posOffset>
            </wp:positionV>
            <wp:extent cx="3043555" cy="2282825"/>
            <wp:effectExtent l="0" t="0" r="4445" b="3175"/>
            <wp:wrapSquare wrapText="bothSides"/>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veikslėlis 2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43555" cy="2282825"/>
                    </a:xfrm>
                    <a:prstGeom prst="rect">
                      <a:avLst/>
                    </a:prstGeom>
                  </pic:spPr>
                </pic:pic>
              </a:graphicData>
            </a:graphic>
            <wp14:sizeRelH relativeFrom="margin">
              <wp14:pctWidth>0</wp14:pctWidth>
            </wp14:sizeRelH>
            <wp14:sizeRelV relativeFrom="margin">
              <wp14:pctHeight>0</wp14:pctHeight>
            </wp14:sizeRelV>
          </wp:anchor>
        </w:drawing>
      </w:r>
      <w:r w:rsidRPr="0049599F">
        <w:rPr>
          <w:rFonts w:ascii="Arial" w:hAnsi="Arial" w:cs="Arial"/>
          <w:sz w:val="22"/>
        </w:rPr>
        <w:t>Teismas per metus išleido 4 teisėjus, tačiau nesulaukė nė vieno naujo.</w:t>
      </w:r>
      <w:r w:rsidR="00A357B3" w:rsidRPr="00A357B3">
        <w:t xml:space="preserve"> </w:t>
      </w:r>
      <w:r w:rsidR="00A357B3" w:rsidRPr="00A357B3">
        <w:rPr>
          <w:rFonts w:ascii="Arial" w:hAnsi="Arial" w:cs="Arial"/>
          <w:sz w:val="22"/>
        </w:rPr>
        <w:t>3 teisėjos išėjo į užtarnautą poilsį, o vienas teisėjas buvo perkeltas dirbti į kitą teismą.</w:t>
      </w:r>
    </w:p>
    <w:p w14:paraId="30931EA7" w14:textId="727CB3E5" w:rsidR="0049599F" w:rsidRPr="00515701" w:rsidRDefault="0049599F" w:rsidP="00515701">
      <w:pPr>
        <w:rPr>
          <w:rFonts w:ascii="Arial" w:hAnsi="Arial" w:cs="Arial"/>
          <w:sz w:val="22"/>
        </w:rPr>
      </w:pPr>
      <w:r>
        <w:rPr>
          <w:rFonts w:ascii="Arial" w:hAnsi="Arial" w:cs="Arial"/>
          <w:noProof/>
          <w:sz w:val="22"/>
        </w:rPr>
        <w:drawing>
          <wp:anchor distT="0" distB="0" distL="114300" distR="114300" simplePos="0" relativeHeight="251676672" behindDoc="0" locked="0" layoutInCell="1" allowOverlap="1" wp14:anchorId="569C3A2F" wp14:editId="4B4212BB">
            <wp:simplePos x="0" y="0"/>
            <wp:positionH relativeFrom="margin">
              <wp:posOffset>2997679</wp:posOffset>
            </wp:positionH>
            <wp:positionV relativeFrom="paragraph">
              <wp:posOffset>363340</wp:posOffset>
            </wp:positionV>
            <wp:extent cx="3254375" cy="2440940"/>
            <wp:effectExtent l="0" t="0" r="3175" b="0"/>
            <wp:wrapTopAndBottom/>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veikslėlis 1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54375" cy="2440940"/>
                    </a:xfrm>
                    <a:prstGeom prst="rect">
                      <a:avLst/>
                    </a:prstGeom>
                  </pic:spPr>
                </pic:pic>
              </a:graphicData>
            </a:graphic>
          </wp:anchor>
        </w:drawing>
      </w:r>
    </w:p>
    <w:p w14:paraId="596242D3" w14:textId="66E17A6C" w:rsidR="006E7F0B" w:rsidRDefault="006E7F0B" w:rsidP="00515701">
      <w:pPr>
        <w:rPr>
          <w:rFonts w:ascii="Arial" w:hAnsi="Arial" w:cs="Arial"/>
          <w:sz w:val="22"/>
        </w:rPr>
      </w:pPr>
      <w:bookmarkStart w:id="23" w:name="_Toc94706568"/>
    </w:p>
    <w:p w14:paraId="4BC65762" w14:textId="2BD2F7B1" w:rsidR="00785A5D" w:rsidRPr="00515701" w:rsidRDefault="0049599F" w:rsidP="0049599F">
      <w:pPr>
        <w:jc w:val="both"/>
        <w:rPr>
          <w:rFonts w:ascii="Arial" w:hAnsi="Arial" w:cs="Arial"/>
          <w:sz w:val="22"/>
        </w:rPr>
      </w:pPr>
      <w:r>
        <w:rPr>
          <w:rFonts w:ascii="Arial" w:hAnsi="Arial" w:cs="Arial"/>
          <w:noProof/>
          <w:sz w:val="22"/>
        </w:rPr>
        <w:lastRenderedPageBreak/>
        <w:drawing>
          <wp:anchor distT="0" distB="0" distL="114300" distR="114300" simplePos="0" relativeHeight="251678720" behindDoc="0" locked="0" layoutInCell="1" allowOverlap="1" wp14:anchorId="742CB02D" wp14:editId="382AD120">
            <wp:simplePos x="0" y="0"/>
            <wp:positionH relativeFrom="margin">
              <wp:posOffset>-29282</wp:posOffset>
            </wp:positionH>
            <wp:positionV relativeFrom="paragraph">
              <wp:posOffset>2311508</wp:posOffset>
            </wp:positionV>
            <wp:extent cx="3699510" cy="2083435"/>
            <wp:effectExtent l="0" t="0" r="0" b="0"/>
            <wp:wrapSquare wrapText="bothSides"/>
            <wp:docPr id="46" name="Paveikslėlis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aveikslėlis 4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699510" cy="2083435"/>
                    </a:xfrm>
                    <a:prstGeom prst="rect">
                      <a:avLst/>
                    </a:prstGeom>
                  </pic:spPr>
                </pic:pic>
              </a:graphicData>
            </a:graphic>
          </wp:anchor>
        </w:drawing>
      </w:r>
      <w:r>
        <w:rPr>
          <w:rFonts w:ascii="Arial" w:hAnsi="Arial" w:cs="Arial"/>
          <w:noProof/>
          <w:sz w:val="22"/>
        </w:rPr>
        <w:drawing>
          <wp:anchor distT="0" distB="0" distL="114300" distR="114300" simplePos="0" relativeHeight="251679744" behindDoc="0" locked="0" layoutInCell="1" allowOverlap="1" wp14:anchorId="2964B7C7" wp14:editId="0E567F49">
            <wp:simplePos x="0" y="0"/>
            <wp:positionH relativeFrom="margin">
              <wp:align>right</wp:align>
            </wp:positionH>
            <wp:positionV relativeFrom="paragraph">
              <wp:posOffset>7392</wp:posOffset>
            </wp:positionV>
            <wp:extent cx="3047789" cy="2286000"/>
            <wp:effectExtent l="0" t="0" r="635" b="0"/>
            <wp:wrapSquare wrapText="bothSides"/>
            <wp:docPr id="51" name="Paveikslėlis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aveikslėlis 5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47789" cy="2286000"/>
                    </a:xfrm>
                    <a:prstGeom prst="rect">
                      <a:avLst/>
                    </a:prstGeom>
                  </pic:spPr>
                </pic:pic>
              </a:graphicData>
            </a:graphic>
          </wp:anchor>
        </w:drawing>
      </w:r>
      <w:r w:rsidR="00785A5D" w:rsidRPr="00515701">
        <w:rPr>
          <w:rFonts w:ascii="Arial" w:hAnsi="Arial" w:cs="Arial"/>
          <w:sz w:val="22"/>
        </w:rPr>
        <w:t>Lietuvos Respublikos Prezidento dekret</w:t>
      </w:r>
      <w:r w:rsidR="00D3500D" w:rsidRPr="00515701">
        <w:rPr>
          <w:rFonts w:ascii="Arial" w:hAnsi="Arial" w:cs="Arial"/>
          <w:sz w:val="22"/>
        </w:rPr>
        <w:t xml:space="preserve">ais pasibaigus įgaliojimų laikui iš Panevėžio apylinkės teismo Panevėžio rūmų teisėjo pareigų </w:t>
      </w:r>
      <w:r w:rsidR="00D7447B" w:rsidRPr="00515701">
        <w:rPr>
          <w:rFonts w:ascii="Arial" w:hAnsi="Arial" w:cs="Arial"/>
          <w:sz w:val="22"/>
        </w:rPr>
        <w:t xml:space="preserve">atleistos </w:t>
      </w:r>
      <w:r w:rsidR="00D3500D" w:rsidRPr="00515701">
        <w:rPr>
          <w:rFonts w:ascii="Arial" w:hAnsi="Arial" w:cs="Arial"/>
          <w:sz w:val="22"/>
        </w:rPr>
        <w:t>teisėjos Birutė Mėlinauskienė (</w:t>
      </w:r>
      <w:r w:rsidR="00785A5D" w:rsidRPr="00515701">
        <w:rPr>
          <w:rFonts w:ascii="Arial" w:hAnsi="Arial" w:cs="Arial"/>
          <w:sz w:val="22"/>
        </w:rPr>
        <w:t>sausio 15 d.</w:t>
      </w:r>
      <w:r w:rsidR="00D3500D" w:rsidRPr="00515701">
        <w:rPr>
          <w:rFonts w:ascii="Arial" w:hAnsi="Arial" w:cs="Arial"/>
          <w:sz w:val="22"/>
        </w:rPr>
        <w:t xml:space="preserve">) </w:t>
      </w:r>
      <w:r w:rsidR="00785A5D" w:rsidRPr="00515701">
        <w:rPr>
          <w:rFonts w:ascii="Arial" w:hAnsi="Arial" w:cs="Arial"/>
          <w:sz w:val="22"/>
        </w:rPr>
        <w:t xml:space="preserve"> </w:t>
      </w:r>
      <w:r w:rsidR="0096068D" w:rsidRPr="00515701">
        <w:rPr>
          <w:rFonts w:ascii="Arial" w:hAnsi="Arial" w:cs="Arial"/>
          <w:sz w:val="22"/>
        </w:rPr>
        <w:t xml:space="preserve">ir </w:t>
      </w:r>
      <w:r w:rsidR="00D3500D" w:rsidRPr="00515701">
        <w:rPr>
          <w:rFonts w:ascii="Arial" w:hAnsi="Arial" w:cs="Arial"/>
          <w:sz w:val="22"/>
        </w:rPr>
        <w:t>Rita Bilevičienė (</w:t>
      </w:r>
      <w:r w:rsidR="00785A5D" w:rsidRPr="00515701">
        <w:rPr>
          <w:rFonts w:ascii="Arial" w:hAnsi="Arial" w:cs="Arial"/>
          <w:sz w:val="22"/>
        </w:rPr>
        <w:t>kovo 24 d.</w:t>
      </w:r>
      <w:r w:rsidR="00D3500D" w:rsidRPr="00515701">
        <w:rPr>
          <w:rFonts w:ascii="Arial" w:hAnsi="Arial" w:cs="Arial"/>
          <w:sz w:val="22"/>
        </w:rPr>
        <w:t>)</w:t>
      </w:r>
      <w:r w:rsidR="0096068D" w:rsidRPr="00515701">
        <w:rPr>
          <w:rFonts w:ascii="Arial" w:hAnsi="Arial" w:cs="Arial"/>
          <w:sz w:val="22"/>
        </w:rPr>
        <w:t>, o iš Rokiškio rūmų teisėjo pareigų</w:t>
      </w:r>
      <w:r w:rsidR="00785A5D" w:rsidRPr="00515701">
        <w:rPr>
          <w:rFonts w:ascii="Arial" w:hAnsi="Arial" w:cs="Arial"/>
          <w:sz w:val="22"/>
        </w:rPr>
        <w:t xml:space="preserve"> </w:t>
      </w:r>
      <w:r w:rsidR="008076BE">
        <w:rPr>
          <w:rFonts w:ascii="Arial" w:hAnsi="Arial" w:cs="Arial"/>
          <w:sz w:val="22"/>
        </w:rPr>
        <w:t>–</w:t>
      </w:r>
      <w:r w:rsidR="00D7447B" w:rsidRPr="00515701">
        <w:rPr>
          <w:rFonts w:ascii="Arial" w:hAnsi="Arial" w:cs="Arial"/>
          <w:sz w:val="22"/>
        </w:rPr>
        <w:t xml:space="preserve"> </w:t>
      </w:r>
      <w:r w:rsidR="00785A5D" w:rsidRPr="00515701">
        <w:rPr>
          <w:rFonts w:ascii="Arial" w:hAnsi="Arial" w:cs="Arial"/>
          <w:sz w:val="22"/>
        </w:rPr>
        <w:t xml:space="preserve">teisėja Irena Stulgienė </w:t>
      </w:r>
      <w:r w:rsidR="0096068D" w:rsidRPr="00515701">
        <w:rPr>
          <w:rFonts w:ascii="Arial" w:hAnsi="Arial" w:cs="Arial"/>
          <w:sz w:val="22"/>
        </w:rPr>
        <w:t xml:space="preserve">(gegužės 10 d.). Nuo </w:t>
      </w:r>
      <w:r w:rsidR="00785A5D" w:rsidRPr="00515701">
        <w:rPr>
          <w:rFonts w:ascii="Arial" w:hAnsi="Arial" w:cs="Arial"/>
          <w:sz w:val="22"/>
        </w:rPr>
        <w:t>rugsėjo 6 d. Panevėžio apylinkės teismo Kupiškio rūmų teisėjas Raimundas Rakauskas perkeltas į Utenos apylinkės teismo Utenos rūmus.</w:t>
      </w:r>
      <w:bookmarkEnd w:id="23"/>
    </w:p>
    <w:p w14:paraId="0793245F" w14:textId="77777777" w:rsidR="0049599F" w:rsidRDefault="0049599F" w:rsidP="0049599F">
      <w:pPr>
        <w:jc w:val="both"/>
        <w:rPr>
          <w:rFonts w:ascii="Arial" w:hAnsi="Arial" w:cs="Arial"/>
          <w:sz w:val="22"/>
        </w:rPr>
      </w:pPr>
      <w:bookmarkStart w:id="24" w:name="_Toc94706569"/>
    </w:p>
    <w:p w14:paraId="755E7C14" w14:textId="77777777" w:rsidR="00A357B3" w:rsidRDefault="00A357B3" w:rsidP="0049599F">
      <w:pPr>
        <w:jc w:val="both"/>
        <w:rPr>
          <w:rFonts w:ascii="Arial" w:hAnsi="Arial" w:cs="Arial"/>
          <w:sz w:val="22"/>
        </w:rPr>
      </w:pPr>
    </w:p>
    <w:p w14:paraId="1891608A" w14:textId="215FDAED" w:rsidR="00785A5D" w:rsidRDefault="00785A5D" w:rsidP="0049599F">
      <w:pPr>
        <w:jc w:val="both"/>
        <w:rPr>
          <w:rFonts w:ascii="Arial" w:hAnsi="Arial" w:cs="Arial"/>
          <w:sz w:val="22"/>
        </w:rPr>
      </w:pPr>
      <w:r w:rsidRPr="00515701">
        <w:rPr>
          <w:rFonts w:ascii="Arial" w:hAnsi="Arial" w:cs="Arial"/>
          <w:sz w:val="22"/>
        </w:rPr>
        <w:t xml:space="preserve">Teisėjų tarybos nutarimu teisme patvirtintos 199 pareigybės, iš jų: 39 teisėjai, 99 valstybės tarnautojai ir 61 darbuotojas, dirbantis pagal darbo sutartį. 2021 metais teisme, neskaitant teisėjų, dirbo 142 darbuotojai: 85 valstybės tarnautojai ir 57 darbuotojai, dirbantys pagal darbo sutartis. Per metus priimti 5 valstybės tarnautojai, </w:t>
      </w:r>
      <w:r w:rsidR="00DA15E3" w:rsidRPr="00515701">
        <w:rPr>
          <w:rFonts w:ascii="Arial" w:hAnsi="Arial" w:cs="Arial"/>
          <w:sz w:val="22"/>
        </w:rPr>
        <w:t xml:space="preserve"> </w:t>
      </w:r>
      <w:r w:rsidRPr="00515701">
        <w:rPr>
          <w:rFonts w:ascii="Arial" w:hAnsi="Arial" w:cs="Arial"/>
          <w:sz w:val="22"/>
        </w:rPr>
        <w:t xml:space="preserve">7 atleisti. Tuo pačiu laikotarpiu priimti </w:t>
      </w:r>
      <w:r w:rsidR="0096068D" w:rsidRPr="00515701">
        <w:rPr>
          <w:rFonts w:ascii="Arial" w:hAnsi="Arial" w:cs="Arial"/>
          <w:sz w:val="22"/>
        </w:rPr>
        <w:t xml:space="preserve">3 </w:t>
      </w:r>
      <w:r w:rsidRPr="00515701">
        <w:rPr>
          <w:rFonts w:ascii="Arial" w:hAnsi="Arial" w:cs="Arial"/>
          <w:sz w:val="22"/>
        </w:rPr>
        <w:t xml:space="preserve">ir  atleisti </w:t>
      </w:r>
      <w:r w:rsidR="0096068D" w:rsidRPr="00515701">
        <w:rPr>
          <w:rFonts w:ascii="Arial" w:hAnsi="Arial" w:cs="Arial"/>
          <w:sz w:val="22"/>
        </w:rPr>
        <w:t xml:space="preserve">5 </w:t>
      </w:r>
      <w:r w:rsidRPr="00515701">
        <w:rPr>
          <w:rFonts w:ascii="Arial" w:hAnsi="Arial" w:cs="Arial"/>
          <w:sz w:val="22"/>
        </w:rPr>
        <w:t>darbuotojai, dirbantys pagal darbo sutartis.</w:t>
      </w:r>
      <w:bookmarkEnd w:id="24"/>
    </w:p>
    <w:p w14:paraId="7BAD099B" w14:textId="77777777" w:rsidR="00EA38F7" w:rsidRPr="002F52A3" w:rsidRDefault="00F31413" w:rsidP="00E825CA">
      <w:pPr>
        <w:pStyle w:val="Antrat1"/>
        <w:rPr>
          <w:rFonts w:ascii="Arial" w:hAnsi="Arial" w:cs="Arial"/>
        </w:rPr>
      </w:pPr>
      <w:bookmarkStart w:id="25" w:name="_Toc94706570"/>
      <w:bookmarkStart w:id="26" w:name="_Toc95143186"/>
      <w:r w:rsidRPr="002F52A3">
        <w:rPr>
          <w:rFonts w:ascii="Arial" w:hAnsi="Arial" w:cs="Arial"/>
        </w:rPr>
        <w:t>Kvalifikacijos kėlimas, mokymai</w:t>
      </w:r>
      <w:bookmarkEnd w:id="25"/>
      <w:bookmarkEnd w:id="26"/>
    </w:p>
    <w:p w14:paraId="6B4C6067" w14:textId="77777777" w:rsidR="00EA38F7" w:rsidRPr="00E825CA" w:rsidRDefault="00EA38F7" w:rsidP="00E825CA">
      <w:pPr>
        <w:rPr>
          <w:rFonts w:ascii="Arial" w:hAnsi="Arial" w:cs="Arial"/>
          <w:sz w:val="22"/>
        </w:rPr>
      </w:pPr>
    </w:p>
    <w:p w14:paraId="4FE49AD6" w14:textId="0FD5778E"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Teismo teisėjų mokymo ir kvalifikacijos kėlimas vyksta pagal Teisėjų tarybos nutarimą </w:t>
      </w:r>
      <w:r w:rsidR="00CE3573">
        <w:rPr>
          <w:rFonts w:ascii="Arial" w:eastAsia="Calibri" w:hAnsi="Arial" w:cs="Arial"/>
          <w:color w:val="000000"/>
          <w:sz w:val="22"/>
        </w:rPr>
        <w:t>„</w:t>
      </w:r>
      <w:r w:rsidRPr="00E825CA">
        <w:rPr>
          <w:rFonts w:ascii="Arial" w:eastAsia="Calibri" w:hAnsi="Arial" w:cs="Arial"/>
          <w:color w:val="000000"/>
          <w:sz w:val="22"/>
        </w:rPr>
        <w:t>Dėl teisėjų mokymo organizavimo ir patvirtinimo“. Mokymo ir kvalifikacijos  kėlimo planus, grafikus ir kvalifikacijos kėlimo programas tvirtina Teisėjų taryba. Teisėjai dalyvauja kvalifikacijos kėlimo mokymuose pagal kiekvienais metais patvirtintas teisėjų mokymo programas, kurias organizuoja Nacionalinės teismų administracijos Mokymo centras. Pagal sudarytas programas teisėjai individualiai pasirenka mokymo temas.</w:t>
      </w:r>
      <w:r w:rsidR="00435758">
        <w:rPr>
          <w:rFonts w:ascii="Arial" w:eastAsia="Calibri" w:hAnsi="Arial" w:cs="Arial"/>
          <w:color w:val="000000"/>
          <w:sz w:val="22"/>
        </w:rPr>
        <w:t xml:space="preserve"> Teisėjams organizuota  </w:t>
      </w:r>
      <w:r w:rsidR="00435758" w:rsidRPr="00E825CA">
        <w:rPr>
          <w:rFonts w:ascii="Arial" w:eastAsia="Calibri" w:hAnsi="Arial" w:cs="Arial"/>
          <w:color w:val="000000"/>
          <w:sz w:val="22"/>
        </w:rPr>
        <w:t>40 nuotolinių mokymų</w:t>
      </w:r>
      <w:r w:rsidR="00435758">
        <w:rPr>
          <w:rFonts w:ascii="Arial" w:eastAsia="Calibri" w:hAnsi="Arial" w:cs="Arial"/>
          <w:color w:val="000000"/>
          <w:sz w:val="22"/>
        </w:rPr>
        <w:t xml:space="preserve">, kuriuose dalyvavo po keletą teisėjų (iš viso </w:t>
      </w:r>
      <w:r w:rsidR="00435758" w:rsidRPr="00E825CA">
        <w:rPr>
          <w:rFonts w:ascii="Arial" w:eastAsia="Calibri" w:hAnsi="Arial" w:cs="Arial"/>
          <w:color w:val="000000"/>
          <w:sz w:val="22"/>
        </w:rPr>
        <w:t xml:space="preserve">121 </w:t>
      </w:r>
      <w:r w:rsidR="00435758">
        <w:rPr>
          <w:rFonts w:ascii="Arial" w:eastAsia="Calibri" w:hAnsi="Arial" w:cs="Arial"/>
          <w:color w:val="000000"/>
          <w:sz w:val="22"/>
        </w:rPr>
        <w:t>kartą)</w:t>
      </w:r>
      <w:r w:rsidR="00435758" w:rsidRPr="00E825CA">
        <w:rPr>
          <w:rFonts w:ascii="Arial" w:eastAsia="Calibri" w:hAnsi="Arial" w:cs="Arial"/>
          <w:color w:val="000000"/>
          <w:sz w:val="22"/>
        </w:rPr>
        <w:t xml:space="preserve">.  </w:t>
      </w:r>
    </w:p>
    <w:p w14:paraId="1014D797" w14:textId="77777777"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Teisme darbuotojai kelia kvalifikaciją pagal poreikį, siekiant užtikrinti dalykines ir bendrąsias kompetencijas, praktinius įgūdžius. </w:t>
      </w:r>
    </w:p>
    <w:p w14:paraId="0A9F7927" w14:textId="0E90CC1F"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2021 m. dėl tebesitęsiančios pandemijos dauguma mokymų vyko nuotoliniu būdu. Išoriniuose mokymuose dalyvavo 22 Teismo darbuotojai dirbantys pagal darbo sutartį, 77 valstybės tarnautojai. Vidiniuose mokymuose dalyvavo 16 darbuotojų.</w:t>
      </w:r>
    </w:p>
    <w:p w14:paraId="22F7709C" w14:textId="546790F9"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2021 metais darbuotojų mokymui skirta 120 </w:t>
      </w:r>
      <w:r w:rsidR="00D7447B">
        <w:rPr>
          <w:rFonts w:ascii="Arial" w:eastAsia="Calibri" w:hAnsi="Arial" w:cs="Arial"/>
          <w:color w:val="000000"/>
          <w:sz w:val="22"/>
        </w:rPr>
        <w:t>e</w:t>
      </w:r>
      <w:r w:rsidRPr="00E825CA">
        <w:rPr>
          <w:rFonts w:ascii="Arial" w:eastAsia="Calibri" w:hAnsi="Arial" w:cs="Arial"/>
          <w:color w:val="000000"/>
          <w:sz w:val="22"/>
        </w:rPr>
        <w:t>urų</w:t>
      </w:r>
      <w:r w:rsidR="005D34FB">
        <w:rPr>
          <w:rFonts w:ascii="Arial" w:eastAsia="Calibri" w:hAnsi="Arial" w:cs="Arial"/>
          <w:color w:val="000000"/>
          <w:sz w:val="22"/>
        </w:rPr>
        <w:t xml:space="preserve">, kurie panaudoti Ūkio skyriaus vedėjo </w:t>
      </w:r>
      <w:r w:rsidR="005D34FB" w:rsidRPr="00E825CA">
        <w:rPr>
          <w:rFonts w:ascii="Arial" w:eastAsia="Calibri" w:hAnsi="Arial" w:cs="Arial"/>
          <w:color w:val="000000"/>
          <w:sz w:val="22"/>
        </w:rPr>
        <w:t>Priešgaisrinės saugos mokym</w:t>
      </w:r>
      <w:r w:rsidR="005D34FB">
        <w:rPr>
          <w:rFonts w:ascii="Arial" w:eastAsia="Calibri" w:hAnsi="Arial" w:cs="Arial"/>
          <w:color w:val="000000"/>
          <w:sz w:val="22"/>
        </w:rPr>
        <w:t xml:space="preserve">ams ir </w:t>
      </w:r>
      <w:r w:rsidR="005D34FB" w:rsidRPr="00E825CA">
        <w:rPr>
          <w:rFonts w:ascii="Arial" w:eastAsia="Calibri" w:hAnsi="Arial" w:cs="Arial"/>
          <w:color w:val="000000"/>
          <w:sz w:val="22"/>
        </w:rPr>
        <w:t>Darbų saugos kvalifikacijos kėlimo kurs</w:t>
      </w:r>
      <w:r w:rsidR="005D34FB">
        <w:rPr>
          <w:rFonts w:ascii="Arial" w:eastAsia="Calibri" w:hAnsi="Arial" w:cs="Arial"/>
          <w:color w:val="000000"/>
          <w:sz w:val="22"/>
        </w:rPr>
        <w:t xml:space="preserve">ams. </w:t>
      </w:r>
    </w:p>
    <w:p w14:paraId="09A7E74B" w14:textId="1865061F"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lastRenderedPageBreak/>
        <w:t xml:space="preserve">Dėl šalyje paskelbto karantino bei ekstremalios situacijos teismo darbuotojams buvo organizuota 10 mokymų kontaktiniu būdu. </w:t>
      </w:r>
    </w:p>
    <w:p w14:paraId="0960DAD4" w14:textId="7DC99783"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Vadovų mokymuose pagal Bendrųjų gebėjimų mokymo programą </w:t>
      </w:r>
      <w:r w:rsidR="00CE3573">
        <w:rPr>
          <w:rFonts w:ascii="Arial" w:eastAsia="Calibri" w:hAnsi="Arial" w:cs="Arial"/>
          <w:color w:val="000000"/>
          <w:sz w:val="22"/>
        </w:rPr>
        <w:t>„</w:t>
      </w:r>
      <w:r w:rsidRPr="00E825CA">
        <w:rPr>
          <w:rFonts w:ascii="Arial" w:eastAsia="Calibri" w:hAnsi="Arial" w:cs="Arial"/>
          <w:color w:val="000000"/>
          <w:sz w:val="22"/>
        </w:rPr>
        <w:t xml:space="preserve">Profesionalus vadovavimas“ 2021 m. lapkričio 29-30 d. dalyvavo Teismo pirmininko pavaduotoja Šarūnė Butkuvienė. </w:t>
      </w:r>
    </w:p>
    <w:p w14:paraId="63B79B6E" w14:textId="169655E8"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Teismo kancleris Marius Zubkas dalyvavo nuotoliniuose mokymuose </w:t>
      </w:r>
      <w:r w:rsidR="00D7447B">
        <w:rPr>
          <w:rFonts w:ascii="Arial" w:eastAsia="Calibri" w:hAnsi="Arial" w:cs="Arial"/>
          <w:color w:val="000000"/>
          <w:sz w:val="22"/>
        </w:rPr>
        <w:t>„</w:t>
      </w:r>
      <w:r w:rsidRPr="00E825CA">
        <w:rPr>
          <w:rFonts w:ascii="Arial" w:eastAsia="Calibri" w:hAnsi="Arial" w:cs="Arial"/>
          <w:color w:val="000000"/>
          <w:sz w:val="22"/>
        </w:rPr>
        <w:t>Nefinansinės darbuotojų motyvavimo priemonės teismuose“.</w:t>
      </w:r>
    </w:p>
    <w:p w14:paraId="15D2AF71" w14:textId="66F152AD"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Teismo pirmininko padėjėja (ryšiams su žiniasklaida ir visuomene) Irma Gritėnienė 2021 m. rugsėjo 23 d. Kauno apygardos teisme dalyvavo mokymuose </w:t>
      </w:r>
      <w:r w:rsidR="00CE3573">
        <w:rPr>
          <w:rFonts w:ascii="Arial" w:eastAsia="Calibri" w:hAnsi="Arial" w:cs="Arial"/>
          <w:color w:val="000000"/>
          <w:sz w:val="22"/>
        </w:rPr>
        <w:t>„</w:t>
      </w:r>
      <w:r w:rsidRPr="00E825CA">
        <w:rPr>
          <w:rFonts w:ascii="Arial" w:eastAsia="Calibri" w:hAnsi="Arial" w:cs="Arial"/>
          <w:color w:val="000000"/>
          <w:sz w:val="22"/>
        </w:rPr>
        <w:t xml:space="preserve">Efektyvi vidinė komunikacija – raktas į sistemos reputaciją ir tinkamą komunikacijos funkcijos pripažinimą“. 2021 m. spalio 14-15 d. vyko į teismų savanorių mentorių mokymus, kuriuose tobulino teismų savanorių mentorystės, vadovavimo, bendravimo ir bendradarbiavimo įgūdžius. </w:t>
      </w:r>
    </w:p>
    <w:p w14:paraId="4EA14BC8" w14:textId="57FA0565"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2021 m. rugsėjo 15 d. Nacionalinėje teismų administracijoje buvo organizuoti mokymai teismų mentoriams </w:t>
      </w:r>
      <w:r w:rsidR="00CE3573">
        <w:rPr>
          <w:rFonts w:ascii="Arial" w:eastAsia="Calibri" w:hAnsi="Arial" w:cs="Arial"/>
          <w:color w:val="000000"/>
          <w:sz w:val="22"/>
        </w:rPr>
        <w:t>„</w:t>
      </w:r>
      <w:r w:rsidRPr="00E825CA">
        <w:rPr>
          <w:rFonts w:ascii="Arial" w:eastAsia="Calibri" w:hAnsi="Arial" w:cs="Arial"/>
          <w:color w:val="000000"/>
          <w:sz w:val="22"/>
        </w:rPr>
        <w:t>Vidinio monitoringo (</w:t>
      </w:r>
      <w:r w:rsidR="00CE3573">
        <w:rPr>
          <w:rFonts w:ascii="Arial" w:eastAsia="Calibri" w:hAnsi="Arial" w:cs="Arial"/>
          <w:color w:val="000000"/>
          <w:sz w:val="22"/>
        </w:rPr>
        <w:t>„</w:t>
      </w:r>
      <w:r w:rsidRPr="00E825CA">
        <w:rPr>
          <w:rFonts w:ascii="Arial" w:eastAsia="Calibri" w:hAnsi="Arial" w:cs="Arial"/>
          <w:color w:val="000000"/>
          <w:sz w:val="22"/>
        </w:rPr>
        <w:t>slapto kliento“) tyrimų teismuose organizavimas“. Šiuose mokymuose dalyvavo Raštinės skyriaus Pasvalio rūmų raštinės biuro vedėja Sigita Liegytė.</w:t>
      </w:r>
    </w:p>
    <w:p w14:paraId="4D27940B" w14:textId="77777777" w:rsidR="005D34FB"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2021 m. vyko tarptautiniai mokymai. Juose nuotoliniu ir kontaktiniu būdu dalyvavo teisėjai bei teismo darbuotojai. </w:t>
      </w:r>
    </w:p>
    <w:p w14:paraId="1CE5074F" w14:textId="662D41B3"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2021 m. vasario 18 d. Teismo pirmininko padėjėja (ryšiams su žiniasklaida ir visuomene) Irma Gritėnienė  dalyvavo tarptautinėje asmens duomenų apsaugos konferencijoje </w:t>
      </w:r>
      <w:r w:rsidR="00CE3573">
        <w:rPr>
          <w:rFonts w:ascii="Arial" w:eastAsia="Calibri" w:hAnsi="Arial" w:cs="Arial"/>
          <w:color w:val="000000"/>
          <w:sz w:val="22"/>
        </w:rPr>
        <w:t>„</w:t>
      </w:r>
      <w:r w:rsidRPr="00E825CA">
        <w:rPr>
          <w:rFonts w:ascii="Arial" w:eastAsia="Calibri" w:hAnsi="Arial" w:cs="Arial"/>
          <w:color w:val="000000"/>
          <w:sz w:val="22"/>
        </w:rPr>
        <w:t>Pakartotinai apibrėžiamas pasaulinis duomenų valdymas ir technologijų vaidmuo saugumo ir privatumo srityje“, kurią organizavo TGS Baltic ir Lietuvos duomenų apsaugos pareigūnų asociacija.</w:t>
      </w:r>
    </w:p>
    <w:p w14:paraId="19561866" w14:textId="2B5956E4"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Teisėja Odeta Gruodienė 2021 m. kovo 26 d. dalyvavo mokslinėje-praktinėje konferencijoje </w:t>
      </w:r>
      <w:r w:rsidR="00CE3573">
        <w:rPr>
          <w:rFonts w:ascii="Arial" w:eastAsia="Calibri" w:hAnsi="Arial" w:cs="Arial"/>
          <w:color w:val="000000"/>
          <w:sz w:val="22"/>
        </w:rPr>
        <w:t>„</w:t>
      </w:r>
      <w:r w:rsidRPr="00E825CA">
        <w:rPr>
          <w:rFonts w:ascii="Arial" w:eastAsia="Calibri" w:hAnsi="Arial" w:cs="Arial"/>
          <w:color w:val="000000"/>
          <w:sz w:val="22"/>
        </w:rPr>
        <w:t>Administracinės teisės raida ir šių dienų tendencijos, kurią organizavo Mykolo Riomerio universiteto Teisės mokykla.</w:t>
      </w:r>
    </w:p>
    <w:p w14:paraId="16F2CB76" w14:textId="66FCCF56"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Teisėja Neringa Girnytė 2021 m. birželio 28 d. – 2021 m. liepos 1 d. dalyvavo nuotoliniame EJTN organizuotame vasaros mokyklos lingvistiniame seminare </w:t>
      </w:r>
      <w:r w:rsidR="00CE3573">
        <w:rPr>
          <w:rFonts w:ascii="Arial" w:eastAsia="Calibri" w:hAnsi="Arial" w:cs="Arial"/>
          <w:color w:val="000000"/>
          <w:sz w:val="22"/>
        </w:rPr>
        <w:t>„</w:t>
      </w:r>
      <w:r w:rsidRPr="00E825CA">
        <w:rPr>
          <w:rFonts w:ascii="Arial" w:eastAsia="Calibri" w:hAnsi="Arial" w:cs="Arial"/>
          <w:color w:val="000000"/>
          <w:sz w:val="22"/>
        </w:rPr>
        <w:t xml:space="preserve">Legal Language Training in Cooperation in Criminal Matters“. O 2021 m. lapkričio 26 d. -  Nacionalinės teismų administracijos organizuotame tarptautiniame seminare </w:t>
      </w:r>
      <w:r w:rsidR="00CE3573">
        <w:rPr>
          <w:rFonts w:ascii="Arial" w:eastAsia="Calibri" w:hAnsi="Arial" w:cs="Arial"/>
          <w:color w:val="000000"/>
          <w:sz w:val="22"/>
        </w:rPr>
        <w:t>„</w:t>
      </w:r>
      <w:r w:rsidRPr="00E825CA">
        <w:rPr>
          <w:rFonts w:ascii="Arial" w:eastAsia="Calibri" w:hAnsi="Arial" w:cs="Arial"/>
          <w:color w:val="000000"/>
          <w:sz w:val="22"/>
        </w:rPr>
        <w:t xml:space="preserve">ESTT Jurisprudencija“. </w:t>
      </w:r>
    </w:p>
    <w:p w14:paraId="7B742F80" w14:textId="5C26D8DE"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Teisėjų padėjėjai Jūratė Baikauskaitė, Laurynas Bružas ir Sandra Šablevičienė 2021 m. spalio 14-15 d. Vilniuje dalyvavo Europos teisės akademijos (ERA) su Nacionaline teismų administracija organizuotuose mokymuose teisėjų padėjėjams </w:t>
      </w:r>
      <w:r w:rsidR="004F5F67">
        <w:rPr>
          <w:rFonts w:ascii="Arial" w:eastAsia="Calibri" w:hAnsi="Arial" w:cs="Arial"/>
          <w:color w:val="000000"/>
          <w:sz w:val="22"/>
        </w:rPr>
        <w:t>„</w:t>
      </w:r>
      <w:r w:rsidRPr="00E825CA">
        <w:rPr>
          <w:rFonts w:ascii="Arial" w:eastAsia="Calibri" w:hAnsi="Arial" w:cs="Arial"/>
          <w:color w:val="000000"/>
          <w:sz w:val="22"/>
        </w:rPr>
        <w:t>Tarpvalstybinio pobūdžio civilinių bylų nagrinėjimas: supaprastintos Europos procedūros“.</w:t>
      </w:r>
    </w:p>
    <w:p w14:paraId="334F4633" w14:textId="7B5497EF"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Teisėjas Ignas Totilas 2021 m. spalio 28 – 29 d. Paryžiuje, Prancūzijoje dalyvavo Europos teisminio mokymo tinklo (EJNT) organizuotame seminare </w:t>
      </w:r>
      <w:r w:rsidR="004F5F67">
        <w:rPr>
          <w:rFonts w:ascii="Arial" w:eastAsia="Calibri" w:hAnsi="Arial" w:cs="Arial"/>
          <w:color w:val="000000"/>
          <w:sz w:val="22"/>
        </w:rPr>
        <w:t>„</w:t>
      </w:r>
      <w:r w:rsidRPr="00E825CA">
        <w:rPr>
          <w:rFonts w:ascii="Arial" w:eastAsia="Calibri" w:hAnsi="Arial" w:cs="Arial"/>
          <w:color w:val="000000"/>
          <w:sz w:val="22"/>
        </w:rPr>
        <w:t>Procedural safeguads in criminal proceedings in the EU in practice: enhancing knowledge on the Children's Directive“.</w:t>
      </w:r>
    </w:p>
    <w:p w14:paraId="0344E062" w14:textId="1885090F" w:rsidR="00E825CA" w:rsidRPr="00E825CA" w:rsidRDefault="00E825CA" w:rsidP="00E825CA">
      <w:pPr>
        <w:jc w:val="both"/>
        <w:rPr>
          <w:rFonts w:ascii="Arial" w:eastAsia="Calibri" w:hAnsi="Arial" w:cs="Arial"/>
          <w:color w:val="000000"/>
          <w:sz w:val="22"/>
        </w:rPr>
      </w:pPr>
      <w:r w:rsidRPr="00E825CA">
        <w:rPr>
          <w:rFonts w:ascii="Arial" w:eastAsia="Calibri" w:hAnsi="Arial" w:cs="Arial"/>
          <w:color w:val="000000"/>
          <w:sz w:val="22"/>
        </w:rPr>
        <w:t xml:space="preserve">2021 m. lapkričio 18-19 d. teisėjas Marius Jankauskas Vilniuje dalyvavo kontaktiniu būdu, o teisėjų padėjėjai  Žaneta Škutienė, Šarūnė Talutytė, Marius Ušinskas, Gabrielė Viduolytė, Monika Žilinskaitė, Dalia Bartkevičienė, Simona Biskuvienė, Roberta Grabskytė, Miglė Kaminskienė bei teisėja Ilona Kvalitaitė – nuotoliniu būdu, tarptautiniame seminare </w:t>
      </w:r>
      <w:r w:rsidR="004F5F67">
        <w:rPr>
          <w:rFonts w:ascii="Arial" w:eastAsia="Calibri" w:hAnsi="Arial" w:cs="Arial"/>
          <w:color w:val="000000"/>
          <w:sz w:val="22"/>
        </w:rPr>
        <w:t>„</w:t>
      </w:r>
      <w:r w:rsidRPr="00E825CA">
        <w:rPr>
          <w:rFonts w:ascii="Arial" w:eastAsia="Calibri" w:hAnsi="Arial" w:cs="Arial"/>
          <w:color w:val="000000"/>
          <w:sz w:val="22"/>
        </w:rPr>
        <w:t xml:space="preserve">Žmogaus teisių užtikrinimas“, </w:t>
      </w:r>
      <w:r w:rsidRPr="00E825CA">
        <w:rPr>
          <w:rFonts w:ascii="Arial" w:eastAsia="Calibri" w:hAnsi="Arial" w:cs="Arial"/>
          <w:color w:val="000000"/>
          <w:sz w:val="22"/>
        </w:rPr>
        <w:lastRenderedPageBreak/>
        <w:t>kuriame pranešimus skaitė Jon Fridrik Kjølbro, Europos Žmogaus Teisių teismo vicepirmininkas, prof. Egidijus Kūris, Europos Žmogaus Teisių teismo teisėjas ir prof. Marko Bošnjak Europos Žmogaus Teisių teismo teisėjas.</w:t>
      </w:r>
    </w:p>
    <w:p w14:paraId="0460B884" w14:textId="4068D0EE" w:rsidR="00E825CA" w:rsidRPr="00E825CA" w:rsidRDefault="00E825CA" w:rsidP="005D34FB">
      <w:pPr>
        <w:jc w:val="both"/>
        <w:rPr>
          <w:rFonts w:ascii="Arial" w:eastAsia="Calibri" w:hAnsi="Arial" w:cs="Arial"/>
          <w:color w:val="000000"/>
          <w:sz w:val="22"/>
        </w:rPr>
      </w:pPr>
      <w:r w:rsidRPr="00E825CA">
        <w:rPr>
          <w:rFonts w:ascii="Arial" w:eastAsia="Calibri" w:hAnsi="Arial" w:cs="Arial"/>
          <w:color w:val="000000"/>
          <w:sz w:val="22"/>
        </w:rPr>
        <w:t xml:space="preserve">Dauguma teismo darbuotojų ir valstybės tarnautojų kvalifikaciją kėlė Nacionalinės teismų administracijos ir IPB Partners organizuotuose vebinaruose </w:t>
      </w:r>
      <w:r w:rsidR="004F5F67">
        <w:rPr>
          <w:rFonts w:ascii="Arial" w:eastAsia="Calibri" w:hAnsi="Arial" w:cs="Arial"/>
          <w:color w:val="000000"/>
          <w:sz w:val="22"/>
        </w:rPr>
        <w:t>„</w:t>
      </w:r>
      <w:r w:rsidRPr="00E825CA">
        <w:rPr>
          <w:rFonts w:ascii="Arial" w:eastAsia="Calibri" w:hAnsi="Arial" w:cs="Arial"/>
          <w:color w:val="000000"/>
          <w:sz w:val="22"/>
        </w:rPr>
        <w:t xml:space="preserve">Komandinis darbas“ ir </w:t>
      </w:r>
      <w:r w:rsidR="004F5F67">
        <w:rPr>
          <w:rFonts w:ascii="Arial" w:eastAsia="Calibri" w:hAnsi="Arial" w:cs="Arial"/>
          <w:color w:val="000000"/>
          <w:sz w:val="22"/>
        </w:rPr>
        <w:t>„</w:t>
      </w:r>
      <w:r w:rsidRPr="00E825CA">
        <w:rPr>
          <w:rFonts w:ascii="Arial" w:eastAsia="Calibri" w:hAnsi="Arial" w:cs="Arial"/>
          <w:color w:val="000000"/>
          <w:sz w:val="22"/>
        </w:rPr>
        <w:t xml:space="preserve">Streso ir konfliktų valdymas“ bei Nacionalinės teismų administracijos organizuotuose nuotoliniuose mokymuose </w:t>
      </w:r>
      <w:r w:rsidR="004F5F67">
        <w:rPr>
          <w:rFonts w:ascii="Arial" w:eastAsia="Calibri" w:hAnsi="Arial" w:cs="Arial"/>
          <w:color w:val="000000"/>
          <w:sz w:val="22"/>
        </w:rPr>
        <w:t>„</w:t>
      </w:r>
      <w:r w:rsidRPr="00E825CA">
        <w:rPr>
          <w:rFonts w:ascii="Arial" w:eastAsia="Calibri" w:hAnsi="Arial" w:cs="Arial"/>
          <w:color w:val="000000"/>
          <w:sz w:val="22"/>
        </w:rPr>
        <w:t>Asmenų aptarnavimo meistriškumas“.</w:t>
      </w:r>
    </w:p>
    <w:p w14:paraId="0D935A2E" w14:textId="067B86FC" w:rsidR="00E825CA" w:rsidRPr="00E825CA" w:rsidRDefault="00E825CA" w:rsidP="005D34FB">
      <w:pPr>
        <w:jc w:val="both"/>
        <w:rPr>
          <w:rFonts w:ascii="Arial" w:eastAsia="Calibri" w:hAnsi="Arial" w:cs="Arial"/>
          <w:color w:val="000000"/>
          <w:sz w:val="22"/>
        </w:rPr>
      </w:pPr>
      <w:r w:rsidRPr="00E825CA">
        <w:rPr>
          <w:rFonts w:ascii="Arial" w:eastAsia="Calibri" w:hAnsi="Arial" w:cs="Arial"/>
          <w:color w:val="000000"/>
          <w:sz w:val="22"/>
        </w:rPr>
        <w:t xml:space="preserve">2021 m. gruodžio 31 d. 16 darbuotojų dalyvavo Teismo psichologės Dovilės Gecevičės kartu su Panevėžio apygardos teismo psichologu Nerijumi Ogintu parengtuose trumpuose nuotoliniuose mokymuose </w:t>
      </w:r>
      <w:r w:rsidR="004F5F67">
        <w:rPr>
          <w:rFonts w:ascii="Arial" w:eastAsia="Calibri" w:hAnsi="Arial" w:cs="Arial"/>
          <w:color w:val="000000"/>
          <w:sz w:val="22"/>
        </w:rPr>
        <w:t>„</w:t>
      </w:r>
      <w:r w:rsidRPr="00E825CA">
        <w:rPr>
          <w:rFonts w:ascii="Arial" w:eastAsia="Calibri" w:hAnsi="Arial" w:cs="Arial"/>
          <w:color w:val="000000"/>
          <w:sz w:val="22"/>
        </w:rPr>
        <w:t>Efektyvus komandinis darbas ir bendradarbiavimas“.</w:t>
      </w:r>
    </w:p>
    <w:p w14:paraId="68F73FFC" w14:textId="5774FE24" w:rsidR="00E825CA" w:rsidRPr="00E825CA" w:rsidRDefault="00E825CA" w:rsidP="005D34FB">
      <w:pPr>
        <w:jc w:val="both"/>
        <w:rPr>
          <w:rFonts w:ascii="Arial" w:eastAsia="Calibri" w:hAnsi="Arial" w:cs="Arial"/>
          <w:color w:val="000000"/>
          <w:sz w:val="22"/>
        </w:rPr>
      </w:pPr>
      <w:r w:rsidRPr="00E825CA">
        <w:rPr>
          <w:rFonts w:ascii="Arial" w:eastAsia="Calibri" w:hAnsi="Arial" w:cs="Arial"/>
          <w:color w:val="000000"/>
          <w:sz w:val="22"/>
        </w:rPr>
        <w:t>Darbuotojai pageidautų kelti savo kvalifikaciją asmenų aptarnavimo kokybės, asmens duomenų apsaugos, komunikavimo gebėjimų stiprinimo, stresinių situacijų valdymo, įslaptintos informacijos valdymo, dokumentų rengimo, tvarkymo (ypatingai dokumentų, skirtų diplomatinėms institucijoms), elektroninių teismo procesinių dokumentų bylų tvarkymo (apyrašų sudarymo, naikinimo aktų sudarymo) srityse.</w:t>
      </w:r>
    </w:p>
    <w:p w14:paraId="064C3B23" w14:textId="1AF9A4D6" w:rsidR="002F5894" w:rsidRDefault="00F31413" w:rsidP="00F31413">
      <w:pPr>
        <w:pStyle w:val="Antrat1"/>
        <w:rPr>
          <w:rFonts w:ascii="Arial" w:hAnsi="Arial" w:cs="Arial"/>
          <w:color w:val="1F4E79" w:themeColor="accent1" w:themeShade="80"/>
        </w:rPr>
      </w:pPr>
      <w:bookmarkStart w:id="27" w:name="_Toc94706571"/>
      <w:bookmarkStart w:id="28" w:name="_Toc95143187"/>
      <w:r w:rsidRPr="00F31413">
        <w:rPr>
          <w:rFonts w:ascii="Arial" w:hAnsi="Arial" w:cs="Arial"/>
          <w:color w:val="1F4E79" w:themeColor="accent1" w:themeShade="80"/>
        </w:rPr>
        <w:t>Ryšiai su žiniasklaida ir visuomene</w:t>
      </w:r>
      <w:bookmarkEnd w:id="27"/>
      <w:bookmarkEnd w:id="28"/>
    </w:p>
    <w:p w14:paraId="38E6A260" w14:textId="490B5EB4" w:rsidR="004F5F67" w:rsidRPr="00D7447B" w:rsidRDefault="004F5F67" w:rsidP="00D7447B">
      <w:pPr>
        <w:jc w:val="both"/>
        <w:rPr>
          <w:rFonts w:ascii="Arial" w:eastAsia="Calibri" w:hAnsi="Arial" w:cs="Arial"/>
          <w:color w:val="000000"/>
          <w:sz w:val="22"/>
        </w:rPr>
      </w:pPr>
    </w:p>
    <w:p w14:paraId="57380597" w14:textId="20C4352B"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 xml:space="preserve">2021–2023 metų Panevėžio apylinkės teismo strateginio plano pirmasis veiklos prioritetas – didinti teismo atvirumą visuomenei, stiprinti veiklos viešinimą. </w:t>
      </w:r>
    </w:p>
    <w:p w14:paraId="1B3B55F6" w14:textId="44480A0F" w:rsidR="00D7447B" w:rsidRPr="00D7447B" w:rsidRDefault="00A357B3" w:rsidP="00D7447B">
      <w:pPr>
        <w:jc w:val="both"/>
        <w:rPr>
          <w:rFonts w:ascii="Arial" w:eastAsia="Calibri" w:hAnsi="Arial" w:cs="Arial"/>
          <w:color w:val="000000"/>
          <w:sz w:val="22"/>
        </w:rPr>
      </w:pPr>
      <w:r>
        <w:rPr>
          <w:rFonts w:ascii="Arial" w:eastAsia="Calibri" w:hAnsi="Arial" w:cs="Arial"/>
          <w:noProof/>
          <w:color w:val="000000"/>
          <w:sz w:val="22"/>
        </w:rPr>
        <w:drawing>
          <wp:anchor distT="0" distB="0" distL="114300" distR="114300" simplePos="0" relativeHeight="251680768" behindDoc="1" locked="0" layoutInCell="1" allowOverlap="1" wp14:anchorId="3029656B" wp14:editId="50503A68">
            <wp:simplePos x="0" y="0"/>
            <wp:positionH relativeFrom="margin">
              <wp:align>right</wp:align>
            </wp:positionH>
            <wp:positionV relativeFrom="paragraph">
              <wp:posOffset>4541</wp:posOffset>
            </wp:positionV>
            <wp:extent cx="3130550" cy="4174490"/>
            <wp:effectExtent l="0" t="0" r="0" b="0"/>
            <wp:wrapTight wrapText="bothSides">
              <wp:wrapPolygon edited="0">
                <wp:start x="0" y="0"/>
                <wp:lineTo x="0" y="21488"/>
                <wp:lineTo x="21425" y="21488"/>
                <wp:lineTo x="21425" y="0"/>
                <wp:lineTo x="0" y="0"/>
              </wp:wrapPolygon>
            </wp:wrapTight>
            <wp:docPr id="53" name="Paveikslėlis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aveikslėlis 53"/>
                    <pic:cNvPicPr/>
                  </pic:nvPicPr>
                  <pic:blipFill>
                    <a:blip r:embed="rId33" cstate="print">
                      <a:extLst>
                        <a:ext uri="{28A0092B-C50C-407E-A947-70E740481C1C}">
                          <a14:useLocalDpi xmlns:a14="http://schemas.microsoft.com/office/drawing/2010/main" val="0"/>
                        </a:ext>
                      </a:extLst>
                    </a:blip>
                    <a:stretch>
                      <a:fillRect/>
                    </a:stretch>
                  </pic:blipFill>
                  <pic:spPr>
                    <a:xfrm flipH="1">
                      <a:off x="0" y="0"/>
                      <a:ext cx="3130550" cy="4174490"/>
                    </a:xfrm>
                    <a:prstGeom prst="rect">
                      <a:avLst/>
                    </a:prstGeom>
                  </pic:spPr>
                </pic:pic>
              </a:graphicData>
            </a:graphic>
          </wp:anchor>
        </w:drawing>
      </w:r>
      <w:r w:rsidR="00D7447B" w:rsidRPr="00D7447B">
        <w:rPr>
          <w:rFonts w:ascii="Arial" w:eastAsia="Calibri" w:hAnsi="Arial" w:cs="Arial"/>
          <w:color w:val="000000"/>
          <w:sz w:val="22"/>
        </w:rPr>
        <w:t xml:space="preserve">Teismas vykdė priemones numatytas Lietuvos teismų komunikacijos strategijoje, informavo visuomenę per žiniasklaidos priemones apie rezonansines ir visuomenės susidomėjimą keliančias bylas, organizavo teismo savanorių veiklą, pagal galimybes renginius visuomenei bei teismo bendruomenei. Tačiau veiklą ribojo šalyje paskelbto karantino ir ekstremalios situacijos reikalavimais. </w:t>
      </w:r>
    </w:p>
    <w:p w14:paraId="670D8A23" w14:textId="27DCB3A6" w:rsidR="006E7F0B" w:rsidRDefault="00D7447B" w:rsidP="00D7447B">
      <w:pPr>
        <w:jc w:val="both"/>
        <w:rPr>
          <w:rFonts w:ascii="Arial" w:eastAsia="Calibri" w:hAnsi="Arial" w:cs="Arial"/>
          <w:color w:val="000000"/>
          <w:sz w:val="22"/>
        </w:rPr>
      </w:pPr>
      <w:r w:rsidRPr="00D7447B">
        <w:rPr>
          <w:rFonts w:ascii="Arial" w:eastAsia="Calibri" w:hAnsi="Arial" w:cs="Arial"/>
          <w:color w:val="000000"/>
          <w:sz w:val="22"/>
        </w:rPr>
        <w:t>Per metus Panevėžio apylinkės teismas parengė, išplatino žiniasklaidai ir paskelbė interneto puslapyje 37 pranešimus apie teismo veiklą, bylas, renginius ar aktualią informaciją.</w:t>
      </w:r>
    </w:p>
    <w:p w14:paraId="4E5D8B9E" w14:textId="29FA9F43"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 xml:space="preserve">Žiniasklaidos atstovai domėjosi 110 teismo bylų, jiems parengti ir išsiųsti nuasmeninti sprendimai. Per metus žiniasklaidoje buvo stebimos ir analizuojamos 58 visuomenės susidomėjimą kėlusios bylos. </w:t>
      </w:r>
    </w:p>
    <w:p w14:paraId="75C210A6" w14:textId="051C32CD"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 xml:space="preserve">Teismo naujienos visuomenei skelbiamos Panevėžio apylinkės teismo interneto </w:t>
      </w:r>
      <w:r w:rsidR="00A357B3">
        <w:rPr>
          <w:rFonts w:ascii="Arial" w:eastAsia="Calibri" w:hAnsi="Arial" w:cs="Arial"/>
          <w:noProof/>
          <w:color w:val="000000"/>
          <w:sz w:val="22"/>
        </w:rPr>
        <w:lastRenderedPageBreak/>
        <w:drawing>
          <wp:anchor distT="0" distB="0" distL="114300" distR="114300" simplePos="0" relativeHeight="251695104" behindDoc="0" locked="0" layoutInCell="1" allowOverlap="1" wp14:anchorId="64D83577" wp14:editId="08806860">
            <wp:simplePos x="0" y="0"/>
            <wp:positionH relativeFrom="column">
              <wp:posOffset>3034593</wp:posOffset>
            </wp:positionH>
            <wp:positionV relativeFrom="paragraph">
              <wp:posOffset>443</wp:posOffset>
            </wp:positionV>
            <wp:extent cx="3072765" cy="2304415"/>
            <wp:effectExtent l="0" t="0" r="0" b="635"/>
            <wp:wrapSquare wrapText="bothSides"/>
            <wp:docPr id="68" name="Paveikslėlis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72765" cy="2304415"/>
                    </a:xfrm>
                    <a:prstGeom prst="rect">
                      <a:avLst/>
                    </a:prstGeom>
                    <a:noFill/>
                  </pic:spPr>
                </pic:pic>
              </a:graphicData>
            </a:graphic>
          </wp:anchor>
        </w:drawing>
      </w:r>
      <w:r w:rsidRPr="00D7447B">
        <w:rPr>
          <w:rFonts w:ascii="Arial" w:eastAsia="Calibri" w:hAnsi="Arial" w:cs="Arial"/>
          <w:color w:val="000000"/>
          <w:sz w:val="22"/>
        </w:rPr>
        <w:t xml:space="preserve">svetainėje </w:t>
      </w:r>
      <w:r w:rsidR="00FD3CF4" w:rsidRPr="00FD3CF4">
        <w:rPr>
          <w:rFonts w:ascii="Arial" w:eastAsia="Calibri" w:hAnsi="Arial" w:cs="Arial"/>
          <w:color w:val="000000"/>
          <w:sz w:val="22"/>
        </w:rPr>
        <w:t>https://panevezio.teismai.lt</w:t>
      </w:r>
      <w:r w:rsidR="00FD3CF4">
        <w:rPr>
          <w:rFonts w:ascii="Arial" w:eastAsia="Calibri" w:hAnsi="Arial" w:cs="Arial"/>
          <w:color w:val="000000"/>
          <w:sz w:val="22"/>
        </w:rPr>
        <w:t>.</w:t>
      </w:r>
      <w:r w:rsidRPr="00D7447B">
        <w:rPr>
          <w:rFonts w:ascii="Arial" w:eastAsia="Calibri" w:hAnsi="Arial" w:cs="Arial"/>
          <w:color w:val="000000"/>
          <w:sz w:val="22"/>
        </w:rPr>
        <w:t xml:space="preserve"> Pagal nustatytus reikalavimus valstybės institucijų interneto svetainėms skelbiama teismo veikla, administracinė informacija, kontaktai, dokumentai, tvarkos, taisyklės ir pan. Informacinės visuomenės plėtros komiteto 2020 m. tyrimu Panevėžio apylinkės teismo interneto puslapis 96 proc. atitiko Vyriausybės nutarimu patvirtintiems valstybės institucijų interneto svetainių reikalavimams. </w:t>
      </w:r>
    </w:p>
    <w:p w14:paraId="3105B1DB" w14:textId="0AAA14CC"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Vidinei komunikacijai vykdyti teismas turi intraneto svetainę, kurioje darbuotojai informuojami apie teismo veiklą, renginius, aktualijas, naujienas žiniasklaidoje, darbuotojų kaitą, sveikinami gimtadienių bei profesinių švenčių progomis. Per metus intranete išplatinta 212 teismo aktualijų.</w:t>
      </w:r>
    </w:p>
    <w:p w14:paraId="02906EDA" w14:textId="39EC8551" w:rsidR="00D7447B" w:rsidRPr="00D7447B" w:rsidRDefault="00A357B3" w:rsidP="00D7447B">
      <w:pPr>
        <w:jc w:val="both"/>
        <w:rPr>
          <w:rFonts w:ascii="Arial" w:eastAsia="Calibri" w:hAnsi="Arial" w:cs="Arial"/>
          <w:color w:val="000000"/>
          <w:sz w:val="22"/>
        </w:rPr>
      </w:pPr>
      <w:r>
        <w:rPr>
          <w:rFonts w:ascii="Arial" w:eastAsia="Calibri" w:hAnsi="Arial" w:cs="Arial"/>
          <w:noProof/>
          <w:color w:val="000000"/>
          <w:sz w:val="22"/>
        </w:rPr>
        <w:drawing>
          <wp:anchor distT="0" distB="0" distL="114300" distR="114300" simplePos="0" relativeHeight="251682816" behindDoc="0" locked="0" layoutInCell="1" allowOverlap="1" wp14:anchorId="268CA498" wp14:editId="0A8B0182">
            <wp:simplePos x="0" y="0"/>
            <wp:positionH relativeFrom="margin">
              <wp:posOffset>2545715</wp:posOffset>
            </wp:positionH>
            <wp:positionV relativeFrom="paragraph">
              <wp:posOffset>9525</wp:posOffset>
            </wp:positionV>
            <wp:extent cx="3600450" cy="2700655"/>
            <wp:effectExtent l="0" t="0" r="0" b="4445"/>
            <wp:wrapSquare wrapText="bothSides"/>
            <wp:docPr id="54" name="Paveikslėli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aveikslėlis 5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600450" cy="2700655"/>
                    </a:xfrm>
                    <a:prstGeom prst="rect">
                      <a:avLst/>
                    </a:prstGeom>
                  </pic:spPr>
                </pic:pic>
              </a:graphicData>
            </a:graphic>
            <wp14:sizeRelH relativeFrom="margin">
              <wp14:pctWidth>0</wp14:pctWidth>
            </wp14:sizeRelH>
            <wp14:sizeRelV relativeFrom="margin">
              <wp14:pctHeight>0</wp14:pctHeight>
            </wp14:sizeRelV>
          </wp:anchor>
        </w:drawing>
      </w:r>
      <w:r w:rsidR="00D7447B" w:rsidRPr="00D7447B">
        <w:rPr>
          <w:rFonts w:ascii="Arial" w:eastAsia="Calibri" w:hAnsi="Arial" w:cs="Arial"/>
          <w:color w:val="000000"/>
          <w:sz w:val="22"/>
        </w:rPr>
        <w:t>Teismo renginiai</w:t>
      </w:r>
    </w:p>
    <w:p w14:paraId="79F94BAD" w14:textId="10DCE812"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 xml:space="preserve">Teismas puošėsi ir atlapuose segėdami tai neužmirštuolę, tai trispalvę minėjo valstybines šventes: Sausio 13-ąją uždegdami languose žvakutes, Vasario 16-ąją ir Kovo 11-ąją </w:t>
      </w:r>
      <w:r w:rsidR="00515701">
        <w:rPr>
          <w:rFonts w:ascii="Arial" w:eastAsia="Calibri" w:hAnsi="Arial" w:cs="Arial"/>
          <w:color w:val="000000"/>
          <w:sz w:val="22"/>
        </w:rPr>
        <w:t xml:space="preserve">segėdami atlapuose trispalvę juostelę, o </w:t>
      </w:r>
      <w:r w:rsidRPr="00D7447B">
        <w:rPr>
          <w:rFonts w:ascii="Arial" w:eastAsia="Calibri" w:hAnsi="Arial" w:cs="Arial"/>
          <w:color w:val="000000"/>
          <w:sz w:val="22"/>
        </w:rPr>
        <w:t>lange kabindami trispalvę</w:t>
      </w:r>
      <w:r w:rsidR="00515701">
        <w:rPr>
          <w:rFonts w:ascii="Arial" w:eastAsia="Calibri" w:hAnsi="Arial" w:cs="Arial"/>
          <w:color w:val="000000"/>
          <w:sz w:val="22"/>
        </w:rPr>
        <w:t xml:space="preserve"> vėliavą.</w:t>
      </w:r>
      <w:r w:rsidRPr="00D7447B">
        <w:rPr>
          <w:rFonts w:ascii="Arial" w:eastAsia="Calibri" w:hAnsi="Arial" w:cs="Arial"/>
          <w:color w:val="000000"/>
          <w:sz w:val="22"/>
        </w:rPr>
        <w:t xml:space="preserve"> </w:t>
      </w:r>
    </w:p>
    <w:p w14:paraId="68191B91" w14:textId="3C02C5CD" w:rsidR="006E7F0B" w:rsidRPr="00D7447B" w:rsidRDefault="003F3106" w:rsidP="00D7447B">
      <w:pPr>
        <w:jc w:val="both"/>
        <w:rPr>
          <w:rFonts w:ascii="Arial" w:eastAsia="Calibri" w:hAnsi="Arial" w:cs="Arial"/>
          <w:color w:val="000000"/>
          <w:sz w:val="22"/>
        </w:rPr>
      </w:pPr>
      <w:r>
        <w:rPr>
          <w:rFonts w:ascii="Arial" w:eastAsia="Calibri" w:hAnsi="Arial" w:cs="Arial"/>
          <w:noProof/>
          <w:color w:val="000000"/>
          <w:sz w:val="22"/>
        </w:rPr>
        <w:drawing>
          <wp:anchor distT="0" distB="0" distL="114300" distR="114300" simplePos="0" relativeHeight="251683840" behindDoc="0" locked="0" layoutInCell="1" allowOverlap="1" wp14:anchorId="42D5458B" wp14:editId="7A9C010A">
            <wp:simplePos x="0" y="0"/>
            <wp:positionH relativeFrom="page">
              <wp:posOffset>916940</wp:posOffset>
            </wp:positionH>
            <wp:positionV relativeFrom="paragraph">
              <wp:posOffset>772160</wp:posOffset>
            </wp:positionV>
            <wp:extent cx="4773930" cy="3580130"/>
            <wp:effectExtent l="0" t="0" r="7620" b="1270"/>
            <wp:wrapSquare wrapText="bothSides"/>
            <wp:docPr id="55" name="Paveikslėli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aveikslėlis 55"/>
                    <pic:cNvPicPr/>
                  </pic:nvPicPr>
                  <pic:blipFill>
                    <a:blip r:embed="rId36">
                      <a:extLst>
                        <a:ext uri="{28A0092B-C50C-407E-A947-70E740481C1C}">
                          <a14:useLocalDpi xmlns:a14="http://schemas.microsoft.com/office/drawing/2010/main" val="0"/>
                        </a:ext>
                      </a:extLst>
                    </a:blip>
                    <a:stretch>
                      <a:fillRect/>
                    </a:stretch>
                  </pic:blipFill>
                  <pic:spPr>
                    <a:xfrm>
                      <a:off x="0" y="0"/>
                      <a:ext cx="4773930" cy="3580130"/>
                    </a:xfrm>
                    <a:prstGeom prst="rect">
                      <a:avLst/>
                    </a:prstGeom>
                  </pic:spPr>
                </pic:pic>
              </a:graphicData>
            </a:graphic>
            <wp14:sizeRelH relativeFrom="margin">
              <wp14:pctWidth>0</wp14:pctWidth>
            </wp14:sizeRelH>
            <wp14:sizeRelV relativeFrom="margin">
              <wp14:pctHeight>0</wp14:pctHeight>
            </wp14:sizeRelV>
          </wp:anchor>
        </w:drawing>
      </w:r>
      <w:r w:rsidR="00D7447B" w:rsidRPr="00D7447B">
        <w:rPr>
          <w:rFonts w:ascii="Arial" w:eastAsia="Calibri" w:hAnsi="Arial" w:cs="Arial"/>
          <w:color w:val="000000"/>
          <w:sz w:val="22"/>
        </w:rPr>
        <w:t>Teismo kolektyvas tęsė projektą „Rūmai į rūmus“, šį kartą išvyko į ekskursiją į Pasval</w:t>
      </w:r>
      <w:r w:rsidR="00BA0DEC">
        <w:rPr>
          <w:rFonts w:ascii="Arial" w:eastAsia="Calibri" w:hAnsi="Arial" w:cs="Arial"/>
          <w:color w:val="000000"/>
          <w:sz w:val="22"/>
        </w:rPr>
        <w:t>io</w:t>
      </w:r>
      <w:r w:rsidR="00D7447B" w:rsidRPr="00D7447B">
        <w:rPr>
          <w:rFonts w:ascii="Arial" w:eastAsia="Calibri" w:hAnsi="Arial" w:cs="Arial"/>
          <w:color w:val="000000"/>
          <w:sz w:val="22"/>
        </w:rPr>
        <w:t xml:space="preserve"> rūmus, krašto muziejų bei aplankė Joniškėlį. Panevėžio rūmų padėjėjai organizavo ekskursiją į Panevėžio pataisos namus. Teisme apsilankė tik viena moksleivių ekskursija (dėl COVID-19 ribojimų).</w:t>
      </w:r>
    </w:p>
    <w:p w14:paraId="056D781F" w14:textId="561FC778"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lastRenderedPageBreak/>
        <w:t xml:space="preserve">Kartu su visais šalies teismų bendruomenių atstovais sąskrydyje Kaune varžytasi orientacinėse varžybose, protų mūšyje, bendrauta ir </w:t>
      </w:r>
      <w:r w:rsidR="00515701" w:rsidRPr="00D7447B">
        <w:rPr>
          <w:rFonts w:ascii="Arial" w:eastAsia="Calibri" w:hAnsi="Arial" w:cs="Arial"/>
          <w:color w:val="000000"/>
          <w:sz w:val="22"/>
        </w:rPr>
        <w:t>linksmintasi</w:t>
      </w:r>
      <w:r w:rsidRPr="00D7447B">
        <w:rPr>
          <w:rFonts w:ascii="Arial" w:eastAsia="Calibri" w:hAnsi="Arial" w:cs="Arial"/>
          <w:color w:val="000000"/>
          <w:sz w:val="22"/>
        </w:rPr>
        <w:t xml:space="preserve"> Džordanos Butkutės koncerte.</w:t>
      </w:r>
    </w:p>
    <w:p w14:paraId="53A602DF" w14:textId="1C343CE8"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 xml:space="preserve">Teismo patalpos papuoštos Kalėdoms, teismo darbuotojai ir jų vaikai pasveikinti Kalėdų proga. Organizuotą Teismų dienos renginį teko nukelti kitiems metams dėl sugriežtintų ekstremalios situacijos reikalavimų.  </w:t>
      </w:r>
    </w:p>
    <w:p w14:paraId="448C6C87" w14:textId="0AA69713" w:rsidR="00BA5BFE" w:rsidRDefault="00D3433A" w:rsidP="00D7447B">
      <w:pPr>
        <w:jc w:val="both"/>
        <w:rPr>
          <w:rFonts w:ascii="Arial" w:eastAsia="Calibri" w:hAnsi="Arial" w:cs="Arial"/>
          <w:color w:val="000000"/>
          <w:sz w:val="22"/>
        </w:rPr>
      </w:pPr>
      <w:r>
        <w:rPr>
          <w:rFonts w:ascii="Arial" w:eastAsia="Calibri" w:hAnsi="Arial" w:cs="Arial"/>
          <w:noProof/>
          <w:color w:val="000000"/>
          <w:sz w:val="22"/>
        </w:rPr>
        <w:drawing>
          <wp:anchor distT="0" distB="0" distL="114300" distR="114300" simplePos="0" relativeHeight="251687936" behindDoc="0" locked="0" layoutInCell="1" allowOverlap="1" wp14:anchorId="42570FD3" wp14:editId="16AE52BC">
            <wp:simplePos x="0" y="0"/>
            <wp:positionH relativeFrom="column">
              <wp:posOffset>3292894</wp:posOffset>
            </wp:positionH>
            <wp:positionV relativeFrom="paragraph">
              <wp:posOffset>1933707</wp:posOffset>
            </wp:positionV>
            <wp:extent cx="3014701" cy="4019706"/>
            <wp:effectExtent l="0" t="0" r="0" b="0"/>
            <wp:wrapSquare wrapText="bothSides"/>
            <wp:docPr id="61" name="Paveikslėlis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aveikslėlis 6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014701" cy="4019706"/>
                    </a:xfrm>
                    <a:prstGeom prst="rect">
                      <a:avLst/>
                    </a:prstGeom>
                  </pic:spPr>
                </pic:pic>
              </a:graphicData>
            </a:graphic>
          </wp:anchor>
        </w:drawing>
      </w:r>
      <w:r w:rsidR="003F3106">
        <w:rPr>
          <w:rFonts w:ascii="Arial" w:eastAsia="Calibri" w:hAnsi="Arial" w:cs="Arial"/>
          <w:noProof/>
          <w:color w:val="000000"/>
          <w:sz w:val="22"/>
        </w:rPr>
        <w:drawing>
          <wp:anchor distT="0" distB="0" distL="114300" distR="114300" simplePos="0" relativeHeight="251686912" behindDoc="0" locked="0" layoutInCell="1" allowOverlap="1" wp14:anchorId="4538976E" wp14:editId="6880F0F0">
            <wp:simplePos x="0" y="0"/>
            <wp:positionH relativeFrom="margin">
              <wp:align>left</wp:align>
            </wp:positionH>
            <wp:positionV relativeFrom="paragraph">
              <wp:posOffset>3133162</wp:posOffset>
            </wp:positionV>
            <wp:extent cx="3967480" cy="2975610"/>
            <wp:effectExtent l="0" t="0" r="0" b="0"/>
            <wp:wrapSquare wrapText="bothSides"/>
            <wp:docPr id="56" name="Paveikslėlis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aveikslėlis 5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967480" cy="2975610"/>
                    </a:xfrm>
                    <a:prstGeom prst="rect">
                      <a:avLst/>
                    </a:prstGeom>
                  </pic:spPr>
                </pic:pic>
              </a:graphicData>
            </a:graphic>
          </wp:anchor>
        </w:drawing>
      </w:r>
      <w:r w:rsidR="003F3106">
        <w:rPr>
          <w:rFonts w:ascii="Arial" w:eastAsia="Calibri" w:hAnsi="Arial" w:cs="Arial"/>
          <w:noProof/>
          <w:color w:val="000000"/>
          <w:sz w:val="22"/>
        </w:rPr>
        <w:drawing>
          <wp:anchor distT="0" distB="0" distL="114300" distR="114300" simplePos="0" relativeHeight="251684864" behindDoc="0" locked="0" layoutInCell="1" allowOverlap="1" wp14:anchorId="30312AD1" wp14:editId="2ACF8E1F">
            <wp:simplePos x="0" y="0"/>
            <wp:positionH relativeFrom="column">
              <wp:posOffset>-1833</wp:posOffset>
            </wp:positionH>
            <wp:positionV relativeFrom="paragraph">
              <wp:posOffset>321106</wp:posOffset>
            </wp:positionV>
            <wp:extent cx="3520883" cy="2640845"/>
            <wp:effectExtent l="0" t="0" r="3810" b="7620"/>
            <wp:wrapSquare wrapText="bothSides"/>
            <wp:docPr id="58" name="Paveikslėli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aveikslėlis 5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520883" cy="2640845"/>
                    </a:xfrm>
                    <a:prstGeom prst="rect">
                      <a:avLst/>
                    </a:prstGeom>
                  </pic:spPr>
                </pic:pic>
              </a:graphicData>
            </a:graphic>
          </wp:anchor>
        </w:drawing>
      </w:r>
      <w:r w:rsidR="00D7447B" w:rsidRPr="00D7447B">
        <w:rPr>
          <w:rFonts w:ascii="Arial" w:eastAsia="Calibri" w:hAnsi="Arial" w:cs="Arial"/>
          <w:color w:val="000000"/>
          <w:sz w:val="22"/>
        </w:rPr>
        <w:t>Panevėžio apylinkės teismas – socialiai atsakinga institucija, tad kasmet stengiam</w:t>
      </w:r>
      <w:r w:rsidR="00BA0DEC">
        <w:rPr>
          <w:rFonts w:ascii="Arial" w:eastAsia="Calibri" w:hAnsi="Arial" w:cs="Arial"/>
          <w:color w:val="000000"/>
          <w:sz w:val="22"/>
        </w:rPr>
        <w:t>asi</w:t>
      </w:r>
      <w:r w:rsidR="00D7447B" w:rsidRPr="00D7447B">
        <w:rPr>
          <w:rFonts w:ascii="Arial" w:eastAsia="Calibri" w:hAnsi="Arial" w:cs="Arial"/>
          <w:color w:val="000000"/>
          <w:sz w:val="22"/>
        </w:rPr>
        <w:t xml:space="preserve"> organizuoti labdaros paramos akciją. </w:t>
      </w:r>
    </w:p>
    <w:p w14:paraId="701F4BAB" w14:textId="77777777" w:rsidR="00BA5BFE" w:rsidRDefault="00BA5BFE" w:rsidP="00D7447B">
      <w:pPr>
        <w:jc w:val="both"/>
        <w:rPr>
          <w:rFonts w:ascii="Arial" w:eastAsia="Calibri" w:hAnsi="Arial" w:cs="Arial"/>
          <w:color w:val="000000"/>
          <w:sz w:val="22"/>
        </w:rPr>
      </w:pPr>
    </w:p>
    <w:p w14:paraId="4B148D6F" w14:textId="77777777" w:rsidR="00BA5BFE" w:rsidRDefault="00BA5BFE" w:rsidP="00D7447B">
      <w:pPr>
        <w:jc w:val="both"/>
        <w:rPr>
          <w:rFonts w:ascii="Arial" w:eastAsia="Calibri" w:hAnsi="Arial" w:cs="Arial"/>
          <w:color w:val="000000"/>
          <w:sz w:val="22"/>
        </w:rPr>
      </w:pPr>
    </w:p>
    <w:p w14:paraId="28EE0C9A" w14:textId="77777777" w:rsidR="00BA5BFE" w:rsidRDefault="00BA5BFE" w:rsidP="00D7447B">
      <w:pPr>
        <w:jc w:val="both"/>
        <w:rPr>
          <w:rFonts w:ascii="Arial" w:eastAsia="Calibri" w:hAnsi="Arial" w:cs="Arial"/>
          <w:color w:val="000000"/>
          <w:sz w:val="22"/>
        </w:rPr>
      </w:pPr>
    </w:p>
    <w:p w14:paraId="1FD39098" w14:textId="77777777" w:rsidR="00BA5BFE" w:rsidRDefault="00BA5BFE" w:rsidP="00D7447B">
      <w:pPr>
        <w:jc w:val="both"/>
        <w:rPr>
          <w:rFonts w:ascii="Arial" w:eastAsia="Calibri" w:hAnsi="Arial" w:cs="Arial"/>
          <w:color w:val="000000"/>
          <w:sz w:val="22"/>
        </w:rPr>
      </w:pPr>
    </w:p>
    <w:p w14:paraId="5B7B8A59" w14:textId="77777777" w:rsidR="00BA5BFE" w:rsidRDefault="00BA5BFE" w:rsidP="00D7447B">
      <w:pPr>
        <w:jc w:val="both"/>
        <w:rPr>
          <w:rFonts w:ascii="Arial" w:eastAsia="Calibri" w:hAnsi="Arial" w:cs="Arial"/>
          <w:color w:val="000000"/>
          <w:sz w:val="22"/>
        </w:rPr>
      </w:pPr>
    </w:p>
    <w:p w14:paraId="59C5838C" w14:textId="77777777" w:rsidR="00BA5BFE" w:rsidRDefault="00BA5BFE" w:rsidP="00D7447B">
      <w:pPr>
        <w:jc w:val="both"/>
        <w:rPr>
          <w:rFonts w:ascii="Arial" w:eastAsia="Calibri" w:hAnsi="Arial" w:cs="Arial"/>
          <w:color w:val="000000"/>
          <w:sz w:val="22"/>
        </w:rPr>
      </w:pPr>
    </w:p>
    <w:p w14:paraId="06DCC1E4" w14:textId="77777777" w:rsidR="00BA5BFE" w:rsidRDefault="00BA5BFE" w:rsidP="00D7447B">
      <w:pPr>
        <w:jc w:val="both"/>
        <w:rPr>
          <w:rFonts w:ascii="Arial" w:eastAsia="Calibri" w:hAnsi="Arial" w:cs="Arial"/>
          <w:color w:val="000000"/>
          <w:sz w:val="22"/>
        </w:rPr>
      </w:pPr>
    </w:p>
    <w:p w14:paraId="7829C1B5" w14:textId="09546CC0" w:rsidR="00D3433A" w:rsidRDefault="00D7447B" w:rsidP="00D7447B">
      <w:pPr>
        <w:jc w:val="both"/>
        <w:rPr>
          <w:rFonts w:ascii="Arial" w:eastAsia="Calibri" w:hAnsi="Arial" w:cs="Arial"/>
          <w:color w:val="000000"/>
          <w:sz w:val="22"/>
        </w:rPr>
      </w:pPr>
      <w:r w:rsidRPr="00D7447B">
        <w:rPr>
          <w:rFonts w:ascii="Arial" w:eastAsia="Calibri" w:hAnsi="Arial" w:cs="Arial"/>
          <w:color w:val="000000"/>
          <w:sz w:val="22"/>
        </w:rPr>
        <w:t>2021 metais Pyragų dienos labdaros renginį teko nukelti, tačiau Vaikų dien</w:t>
      </w:r>
      <w:r w:rsidR="00515701">
        <w:rPr>
          <w:rFonts w:ascii="Arial" w:eastAsia="Calibri" w:hAnsi="Arial" w:cs="Arial"/>
          <w:color w:val="000000"/>
          <w:sz w:val="22"/>
        </w:rPr>
        <w:t>ai paminėti</w:t>
      </w:r>
      <w:r w:rsidRPr="00D7447B">
        <w:rPr>
          <w:rFonts w:ascii="Arial" w:eastAsia="Calibri" w:hAnsi="Arial" w:cs="Arial"/>
          <w:color w:val="000000"/>
          <w:sz w:val="22"/>
        </w:rPr>
        <w:t xml:space="preserve"> buvo surengta gerumo ir labdaros akcija „Su knyga pas vaikus“. Panevėžio, Rokiškio, Pasvalio, Biržų ir Kupiškio rūmų darbuotojai atnešė knygučių, žaidimų, aukojo pinigų, už kuriuos dar buvo nupirkta įvairių vaikiškų </w:t>
      </w:r>
    </w:p>
    <w:p w14:paraId="162BF135" w14:textId="77777777" w:rsidR="00D3433A" w:rsidRDefault="00D3433A" w:rsidP="00D7447B">
      <w:pPr>
        <w:jc w:val="both"/>
        <w:rPr>
          <w:rFonts w:ascii="Arial" w:eastAsia="Calibri" w:hAnsi="Arial" w:cs="Arial"/>
          <w:color w:val="000000"/>
          <w:sz w:val="22"/>
        </w:rPr>
      </w:pPr>
    </w:p>
    <w:p w14:paraId="22C8F50A" w14:textId="2ED12A3D"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lastRenderedPageBreak/>
        <w:t xml:space="preserve">enciklopedijų, žinynų, lavinamųjų žaidimų.  Visos dovanos buvo perduotos organizacijos „Gelbėkit vaikus“ Pasvalio vaikų dienos centrui ir dviem Rokiškio vaikų dienos centrams. Teismo darbuotojai dovanėlėmis pradžiugino apie 100-ą centrus lankančių vaikų. </w:t>
      </w:r>
    </w:p>
    <w:p w14:paraId="6ABAA9D9" w14:textId="6F370D6D" w:rsidR="00D3433A" w:rsidRDefault="00BA5BFE" w:rsidP="00D7447B">
      <w:pPr>
        <w:jc w:val="both"/>
        <w:rPr>
          <w:rFonts w:ascii="Arial" w:eastAsia="Calibri" w:hAnsi="Arial" w:cs="Arial"/>
          <w:color w:val="000000"/>
          <w:sz w:val="22"/>
        </w:rPr>
      </w:pPr>
      <w:r>
        <w:rPr>
          <w:rFonts w:ascii="Arial" w:eastAsia="Calibri" w:hAnsi="Arial" w:cs="Arial"/>
          <w:noProof/>
          <w:color w:val="000000"/>
          <w:sz w:val="22"/>
        </w:rPr>
        <w:drawing>
          <wp:anchor distT="0" distB="0" distL="114300" distR="114300" simplePos="0" relativeHeight="251689984" behindDoc="0" locked="0" layoutInCell="1" allowOverlap="1" wp14:anchorId="7C3CFB5E" wp14:editId="3AA3B5BD">
            <wp:simplePos x="0" y="0"/>
            <wp:positionH relativeFrom="margin">
              <wp:posOffset>-58708</wp:posOffset>
            </wp:positionH>
            <wp:positionV relativeFrom="paragraph">
              <wp:posOffset>1798296</wp:posOffset>
            </wp:positionV>
            <wp:extent cx="2914015" cy="4399280"/>
            <wp:effectExtent l="0" t="0" r="635" b="1270"/>
            <wp:wrapSquare wrapText="bothSides"/>
            <wp:docPr id="60" name="Paveikslėli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aveikslėlis 60"/>
                    <pic:cNvPicPr/>
                  </pic:nvPicPr>
                  <pic:blipFill rotWithShape="1">
                    <a:blip r:embed="rId40" cstate="print">
                      <a:extLst>
                        <a:ext uri="{28A0092B-C50C-407E-A947-70E740481C1C}">
                          <a14:useLocalDpi xmlns:a14="http://schemas.microsoft.com/office/drawing/2010/main" val="0"/>
                        </a:ext>
                      </a:extLst>
                    </a:blip>
                    <a:srcRect t="11665" b="15674"/>
                    <a:stretch/>
                  </pic:blipFill>
                  <pic:spPr bwMode="auto">
                    <a:xfrm>
                      <a:off x="0" y="0"/>
                      <a:ext cx="2914015" cy="4399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433A">
        <w:rPr>
          <w:rFonts w:ascii="Arial" w:eastAsia="Calibri" w:hAnsi="Arial" w:cs="Arial"/>
          <w:noProof/>
          <w:color w:val="000000"/>
          <w:sz w:val="22"/>
        </w:rPr>
        <w:drawing>
          <wp:anchor distT="0" distB="0" distL="114300" distR="114300" simplePos="0" relativeHeight="251688960" behindDoc="0" locked="0" layoutInCell="1" allowOverlap="1" wp14:anchorId="75D69CFE" wp14:editId="4C17D5C6">
            <wp:simplePos x="0" y="0"/>
            <wp:positionH relativeFrom="column">
              <wp:posOffset>2987519</wp:posOffset>
            </wp:positionH>
            <wp:positionV relativeFrom="paragraph">
              <wp:posOffset>101325</wp:posOffset>
            </wp:positionV>
            <wp:extent cx="3034030" cy="4045585"/>
            <wp:effectExtent l="0" t="0" r="0" b="0"/>
            <wp:wrapSquare wrapText="bothSides"/>
            <wp:docPr id="59" name="Paveikslėli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aveikslėlis 5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34030" cy="4045585"/>
                    </a:xfrm>
                    <a:prstGeom prst="rect">
                      <a:avLst/>
                    </a:prstGeom>
                  </pic:spPr>
                </pic:pic>
              </a:graphicData>
            </a:graphic>
          </wp:anchor>
        </w:drawing>
      </w:r>
      <w:r w:rsidR="00D7447B" w:rsidRPr="00D7447B">
        <w:rPr>
          <w:rFonts w:ascii="Arial" w:eastAsia="Calibri" w:hAnsi="Arial" w:cs="Arial"/>
          <w:color w:val="000000"/>
          <w:sz w:val="22"/>
        </w:rPr>
        <w:t xml:space="preserve">Teismo veikla pristatyta visuomenės saugumą užtikrinančių Panevėžio apskrities institucijų renginyje Žolinės atlaidų šventėje Krekenavoje. Kartu su kitomis Panevėžio visuomenės saugumą užtikrinančiomis institucijomis – prokuratūra, policija, pataisos namais, kariškiais, priešgaisrine gelbėjimo tarnyba – teismas parengė stendą apie teismų veiklą. </w:t>
      </w:r>
    </w:p>
    <w:p w14:paraId="02EAB38B" w14:textId="62B4B952" w:rsidR="00436DC6" w:rsidRDefault="00436DC6" w:rsidP="00D7447B">
      <w:pPr>
        <w:jc w:val="both"/>
        <w:rPr>
          <w:rFonts w:ascii="Arial" w:eastAsia="Calibri" w:hAnsi="Arial" w:cs="Arial"/>
          <w:color w:val="000000"/>
          <w:sz w:val="22"/>
        </w:rPr>
      </w:pPr>
    </w:p>
    <w:p w14:paraId="71692443" w14:textId="05073C85" w:rsidR="00D3433A" w:rsidRDefault="00D7447B" w:rsidP="00D7447B">
      <w:pPr>
        <w:jc w:val="both"/>
        <w:rPr>
          <w:rFonts w:ascii="Arial" w:eastAsia="Calibri" w:hAnsi="Arial" w:cs="Arial"/>
          <w:color w:val="000000"/>
          <w:sz w:val="22"/>
        </w:rPr>
      </w:pPr>
      <w:r w:rsidRPr="00D7447B">
        <w:rPr>
          <w:rFonts w:ascii="Arial" w:eastAsia="Calibri" w:hAnsi="Arial" w:cs="Arial"/>
          <w:color w:val="000000"/>
          <w:sz w:val="22"/>
        </w:rPr>
        <w:t>Šventės dalyviams buvo parodyti informaciniai filmukai apie teismų veiklą, padalinti Teismai.lt žurnalai ir kiti leidiniai, papasakota apie teismo darbą, teismo posėdžius ir galimybę juose dalyvauti. Kartu su teismo atstovais šventėje dalyvavo ir teismo savanorės, kurios pristatė savanorystę teismuose.</w:t>
      </w:r>
    </w:p>
    <w:p w14:paraId="7580AB77" w14:textId="77777777" w:rsidR="00BA5BFE" w:rsidRDefault="00BA5BFE" w:rsidP="00D7447B">
      <w:pPr>
        <w:jc w:val="both"/>
        <w:rPr>
          <w:rFonts w:ascii="Arial" w:eastAsia="Calibri" w:hAnsi="Arial" w:cs="Arial"/>
          <w:color w:val="000000"/>
          <w:sz w:val="22"/>
        </w:rPr>
      </w:pPr>
    </w:p>
    <w:p w14:paraId="5E0EB9D3" w14:textId="77777777" w:rsidR="00BA5BFE" w:rsidRDefault="00BA5BFE" w:rsidP="00D7447B">
      <w:pPr>
        <w:jc w:val="both"/>
        <w:rPr>
          <w:rFonts w:ascii="Arial" w:eastAsia="Calibri" w:hAnsi="Arial" w:cs="Arial"/>
          <w:color w:val="000000"/>
          <w:sz w:val="22"/>
        </w:rPr>
      </w:pPr>
    </w:p>
    <w:p w14:paraId="0269685D" w14:textId="643EF375" w:rsid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Rugsėjį Pasvalio rūmuose lankėsi teisingumo ministrė Evelina Dobrovolska, aptarė tolesnį teismų reformos klausimą, apžiūrėjo teismo patalpas, bendravo su darbuotojais.</w:t>
      </w:r>
    </w:p>
    <w:p w14:paraId="20D57B4C" w14:textId="4CA46D84" w:rsidR="00D7447B" w:rsidRDefault="00BA5BFE" w:rsidP="00D7447B">
      <w:pPr>
        <w:jc w:val="both"/>
        <w:rPr>
          <w:rFonts w:ascii="Arial" w:eastAsia="Calibri" w:hAnsi="Arial" w:cs="Arial"/>
          <w:color w:val="000000"/>
          <w:sz w:val="22"/>
        </w:rPr>
      </w:pPr>
      <w:r>
        <w:rPr>
          <w:rFonts w:ascii="Arial" w:eastAsia="Calibri" w:hAnsi="Arial" w:cs="Arial"/>
          <w:noProof/>
          <w:color w:val="000000"/>
          <w:sz w:val="22"/>
        </w:rPr>
        <w:lastRenderedPageBreak/>
        <w:drawing>
          <wp:anchor distT="0" distB="0" distL="114300" distR="114300" simplePos="0" relativeHeight="251698176" behindDoc="1" locked="0" layoutInCell="1" allowOverlap="1" wp14:anchorId="4051B6A3" wp14:editId="138096F6">
            <wp:simplePos x="0" y="0"/>
            <wp:positionH relativeFrom="column">
              <wp:posOffset>2897325</wp:posOffset>
            </wp:positionH>
            <wp:positionV relativeFrom="paragraph">
              <wp:posOffset>2344420</wp:posOffset>
            </wp:positionV>
            <wp:extent cx="3204402" cy="3204402"/>
            <wp:effectExtent l="0" t="0" r="0" b="0"/>
            <wp:wrapTight wrapText="bothSides">
              <wp:wrapPolygon edited="0">
                <wp:start x="0" y="0"/>
                <wp:lineTo x="0" y="21446"/>
                <wp:lineTo x="21446" y="21446"/>
                <wp:lineTo x="21446" y="0"/>
                <wp:lineTo x="0" y="0"/>
              </wp:wrapPolygon>
            </wp:wrapTight>
            <wp:docPr id="63" name="Paveikslėlis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aveikslėlis 6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04402" cy="3204402"/>
                    </a:xfrm>
                    <a:prstGeom prst="rect">
                      <a:avLst/>
                    </a:prstGeom>
                  </pic:spPr>
                </pic:pic>
              </a:graphicData>
            </a:graphic>
          </wp:anchor>
        </w:drawing>
      </w:r>
      <w:r>
        <w:rPr>
          <w:rFonts w:ascii="Arial" w:eastAsia="Calibri" w:hAnsi="Arial" w:cs="Arial"/>
          <w:noProof/>
          <w:color w:val="000000"/>
          <w:sz w:val="22"/>
        </w:rPr>
        <w:drawing>
          <wp:anchor distT="0" distB="0" distL="114300" distR="114300" simplePos="0" relativeHeight="251697152" behindDoc="0" locked="0" layoutInCell="1" allowOverlap="1" wp14:anchorId="0D321E84" wp14:editId="56C95A76">
            <wp:simplePos x="0" y="0"/>
            <wp:positionH relativeFrom="margin">
              <wp:posOffset>0</wp:posOffset>
            </wp:positionH>
            <wp:positionV relativeFrom="paragraph">
              <wp:posOffset>-1298575</wp:posOffset>
            </wp:positionV>
            <wp:extent cx="2486025" cy="4028440"/>
            <wp:effectExtent l="0" t="0" r="9525" b="0"/>
            <wp:wrapSquare wrapText="bothSides"/>
            <wp:docPr id="62" name="Paveikslėlis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6026" b="6007"/>
                    <a:stretch/>
                  </pic:blipFill>
                  <pic:spPr bwMode="auto">
                    <a:xfrm>
                      <a:off x="0" y="0"/>
                      <a:ext cx="2486025" cy="4028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447B" w:rsidRPr="00D7447B">
        <w:rPr>
          <w:rFonts w:ascii="Arial" w:eastAsia="Calibri" w:hAnsi="Arial" w:cs="Arial"/>
          <w:color w:val="000000"/>
          <w:sz w:val="22"/>
        </w:rPr>
        <w:t>Tradiciškai buvo organizuota „Diena be automobilio“, tačiau šį kartą darbuotojai buvo pakviesti fiksuoti žingsnius nuo namų iki darbo. Panevėžio, Rokiškio, Biržų, Kupiškio ir Pasvalio rūmų darbuotojai pražingsniavo kur kas daugiau, tačiau suskaičiuota ir užfiksuota apie 100 000 žingsnių, kuriuos pražingsniavo 38 žmonės. Daugiausia – 6312 žingsnių iš ryto iki darbo nuėjo Rokiškio rūmų teisėjo padėjėja Sandra Šablevičienė. Ji buvo daugiausia nužingsniavusi iš viso teismo ir karantino metu teismų skelbtoje sveikatos savaitėje. Skatinant ir toliau aktyviai žingsniuoti, Sandrai skirta dovana – gertuvė.</w:t>
      </w:r>
    </w:p>
    <w:p w14:paraId="0E5A0293" w14:textId="7FCBE887" w:rsidR="00D3433A" w:rsidRPr="00D7447B" w:rsidRDefault="00D3433A" w:rsidP="00D7447B">
      <w:pPr>
        <w:jc w:val="both"/>
        <w:rPr>
          <w:rFonts w:ascii="Arial" w:eastAsia="Calibri" w:hAnsi="Arial" w:cs="Arial"/>
          <w:color w:val="000000"/>
          <w:sz w:val="22"/>
        </w:rPr>
      </w:pPr>
    </w:p>
    <w:p w14:paraId="38E7DF57" w14:textId="008021B7"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 xml:space="preserve">Šventiškai paminėta ir Boso diena. Teismo pirmininkei surinkta ir padovanota sveikatos kraitelė. </w:t>
      </w:r>
    </w:p>
    <w:p w14:paraId="326FD716" w14:textId="48CFAB93" w:rsidR="00D7447B" w:rsidRPr="00D7447B" w:rsidRDefault="00BA5BFE" w:rsidP="00D7447B">
      <w:pPr>
        <w:jc w:val="both"/>
        <w:rPr>
          <w:rFonts w:ascii="Arial" w:eastAsia="Calibri" w:hAnsi="Arial" w:cs="Arial"/>
          <w:color w:val="000000"/>
          <w:sz w:val="22"/>
        </w:rPr>
      </w:pPr>
      <w:r>
        <w:rPr>
          <w:rFonts w:ascii="Arial" w:eastAsia="Calibri" w:hAnsi="Arial" w:cs="Arial"/>
          <w:noProof/>
          <w:color w:val="000000"/>
          <w:sz w:val="22"/>
        </w:rPr>
        <w:drawing>
          <wp:anchor distT="0" distB="0" distL="114300" distR="114300" simplePos="0" relativeHeight="251692032" behindDoc="0" locked="0" layoutInCell="1" allowOverlap="1" wp14:anchorId="587D4ED4" wp14:editId="3214BD4B">
            <wp:simplePos x="0" y="0"/>
            <wp:positionH relativeFrom="margin">
              <wp:posOffset>2572433</wp:posOffset>
            </wp:positionH>
            <wp:positionV relativeFrom="paragraph">
              <wp:posOffset>807193</wp:posOffset>
            </wp:positionV>
            <wp:extent cx="3532385" cy="2649472"/>
            <wp:effectExtent l="0" t="0" r="0" b="0"/>
            <wp:wrapSquare wrapText="bothSides"/>
            <wp:docPr id="65" name="Paveikslėlis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aveikslėlis 65"/>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532385" cy="2649472"/>
                    </a:xfrm>
                    <a:prstGeom prst="rect">
                      <a:avLst/>
                    </a:prstGeom>
                  </pic:spPr>
                </pic:pic>
              </a:graphicData>
            </a:graphic>
          </wp:anchor>
        </w:drawing>
      </w:r>
      <w:r w:rsidR="00D7447B" w:rsidRPr="00D7447B">
        <w:rPr>
          <w:rFonts w:ascii="Arial" w:eastAsia="Calibri" w:hAnsi="Arial" w:cs="Arial"/>
          <w:color w:val="000000"/>
          <w:sz w:val="22"/>
        </w:rPr>
        <w:t xml:space="preserve">Konstitucijos dienai paminėti visuose rūmuose organizuota jau tradicine diena tapusi Nemokamų teisinių konsultacijų diena „Lietuvos teismai: jūs klausiate, mes atsakome“. Jau antrus metus konsultacijos dėl karantino buvo teikiamos telefonu.  </w:t>
      </w:r>
    </w:p>
    <w:p w14:paraId="079B2F9A" w14:textId="014ED861"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Teismo savanoriai</w:t>
      </w:r>
    </w:p>
    <w:p w14:paraId="677DDACB" w14:textId="08CFB05E"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 xml:space="preserve">Panevėžio apylinkės teisme 2021 metų pradžioje buvo keturi savanoriai, tačiau metų bėgyje Teismo savanorių komanda išaugo iki 8 savanorių. Pagal organizuotą teismų savanorių atranką į Panevėžio apylinkės teismą kreipėsi 9 nauji savanoriai, tačiau ne visi pradėjo arba tęsė savanorystę teisme. </w:t>
      </w:r>
    </w:p>
    <w:p w14:paraId="623F9242" w14:textId="33FE7265" w:rsidR="00D7447B" w:rsidRP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 xml:space="preserve">Panevėžio apylinkės teismas pratęsė akreditaciją dalyvauti Jaunimo </w:t>
      </w:r>
      <w:r w:rsidRPr="00D7447B">
        <w:rPr>
          <w:rFonts w:ascii="Arial" w:eastAsia="Calibri" w:hAnsi="Arial" w:cs="Arial"/>
          <w:color w:val="000000"/>
          <w:sz w:val="22"/>
        </w:rPr>
        <w:lastRenderedPageBreak/>
        <w:t>savanoriškos tarnybos programoje (prie Socialinės apsaugos ir darbo ministerijos). Du savanoriai savanoriavo teisme pagal šią programą,– po pusę metų</w:t>
      </w:r>
      <w:r w:rsidR="00BA0DEC">
        <w:rPr>
          <w:rFonts w:ascii="Arial" w:eastAsia="Calibri" w:hAnsi="Arial" w:cs="Arial"/>
          <w:color w:val="000000"/>
          <w:sz w:val="22"/>
        </w:rPr>
        <w:t>,</w:t>
      </w:r>
      <w:r w:rsidRPr="00D7447B">
        <w:rPr>
          <w:rFonts w:ascii="Arial" w:eastAsia="Calibri" w:hAnsi="Arial" w:cs="Arial"/>
          <w:color w:val="000000"/>
          <w:sz w:val="22"/>
        </w:rPr>
        <w:t xml:space="preserve"> tačiau intensyviai – 40 val. per mėnesį. Iš viso 8 savanoriai teisme savanoriavo 440 valandų. Savanoriams ir jų kuratoriams organizuoti nuotoliniai ir 2 dienų išvažiuojamieji mokymai.</w:t>
      </w:r>
    </w:p>
    <w:p w14:paraId="3BDAD920" w14:textId="75ED3FF8" w:rsidR="00D7447B" w:rsidRDefault="00D7447B" w:rsidP="00D7447B">
      <w:pPr>
        <w:jc w:val="both"/>
        <w:rPr>
          <w:rFonts w:ascii="Arial" w:eastAsia="Calibri" w:hAnsi="Arial" w:cs="Arial"/>
          <w:color w:val="000000"/>
          <w:sz w:val="22"/>
        </w:rPr>
      </w:pPr>
      <w:r w:rsidRPr="00D7447B">
        <w:rPr>
          <w:rFonts w:ascii="Arial" w:eastAsia="Calibri" w:hAnsi="Arial" w:cs="Arial"/>
          <w:color w:val="000000"/>
          <w:sz w:val="22"/>
        </w:rPr>
        <w:t>Savanorės padėjo pristatyti teismą Visuomenės saugumą užtikrinančių institucijų prisistatymo visuomenei  renginyje Krekenavos Žolinių šventės metu. Keletą kartų teismo savanorės buvo tikslingai kviečiamos pagelbėti teismo posėdžiuose, pasaugoti atsivestus į teismą vaikus. Dar viena moksleivė dalyvavo projekte „Dienoje su teisėju“ (teisėja Neringa Girnyte), kur stebėjo teismo posėdžius, kartu su teisėja analizavo ir apibendrino vykusį teismo procesą.</w:t>
      </w:r>
    </w:p>
    <w:p w14:paraId="29BC0834" w14:textId="77777777" w:rsidR="00A357B3" w:rsidRPr="00D7447B" w:rsidRDefault="00A357B3" w:rsidP="00D7447B">
      <w:pPr>
        <w:jc w:val="both"/>
        <w:rPr>
          <w:rFonts w:ascii="Arial" w:eastAsia="Calibri" w:hAnsi="Arial" w:cs="Arial"/>
          <w:color w:val="000000"/>
          <w:sz w:val="22"/>
        </w:rPr>
      </w:pPr>
    </w:p>
    <w:p w14:paraId="26C7CDA6" w14:textId="41C33889" w:rsidR="00F31413" w:rsidRDefault="00F31413" w:rsidP="00F31413">
      <w:pPr>
        <w:pStyle w:val="Antrat1"/>
        <w:rPr>
          <w:rFonts w:ascii="Arial" w:hAnsi="Arial" w:cs="Arial"/>
          <w:color w:val="1F4E79" w:themeColor="accent1" w:themeShade="80"/>
        </w:rPr>
      </w:pPr>
      <w:bookmarkStart w:id="29" w:name="_Toc94706572"/>
      <w:bookmarkStart w:id="30" w:name="_Toc95143188"/>
      <w:r w:rsidRPr="00F31413">
        <w:rPr>
          <w:rFonts w:ascii="Arial" w:hAnsi="Arial" w:cs="Arial"/>
          <w:color w:val="1F4E79" w:themeColor="accent1" w:themeShade="80"/>
        </w:rPr>
        <w:t>Teismo archyvas</w:t>
      </w:r>
      <w:bookmarkEnd w:id="29"/>
      <w:bookmarkEnd w:id="30"/>
    </w:p>
    <w:p w14:paraId="332DF803" w14:textId="4C9D0746" w:rsidR="00D51984" w:rsidRDefault="00D51984" w:rsidP="00D51984"/>
    <w:p w14:paraId="0FC8FCB5" w14:textId="590B9D4C" w:rsidR="00D51984" w:rsidRPr="00D51984" w:rsidRDefault="005E3431" w:rsidP="00D51984">
      <w:pPr>
        <w:jc w:val="both"/>
        <w:rPr>
          <w:rFonts w:ascii="Arial" w:eastAsia="Calibri" w:hAnsi="Arial" w:cs="Arial"/>
          <w:color w:val="000000"/>
          <w:sz w:val="22"/>
        </w:rPr>
      </w:pPr>
      <w:r>
        <w:rPr>
          <w:rFonts w:ascii="Arial" w:eastAsia="Calibri" w:hAnsi="Arial" w:cs="Arial"/>
          <w:color w:val="000000"/>
          <w:sz w:val="22"/>
        </w:rPr>
        <w:t>2021 metais T</w:t>
      </w:r>
      <w:r w:rsidR="00D51984" w:rsidRPr="00D51984">
        <w:rPr>
          <w:rFonts w:ascii="Arial" w:eastAsia="Calibri" w:hAnsi="Arial" w:cs="Arial"/>
          <w:color w:val="000000"/>
          <w:sz w:val="22"/>
        </w:rPr>
        <w:t>eismo archyv</w:t>
      </w:r>
      <w:r>
        <w:rPr>
          <w:rFonts w:ascii="Arial" w:eastAsia="Calibri" w:hAnsi="Arial" w:cs="Arial"/>
          <w:color w:val="000000"/>
          <w:sz w:val="22"/>
        </w:rPr>
        <w:t>o skyriai buvo</w:t>
      </w:r>
      <w:r w:rsidR="00D51984" w:rsidRPr="00D51984">
        <w:rPr>
          <w:rFonts w:ascii="Arial" w:eastAsia="Calibri" w:hAnsi="Arial" w:cs="Arial"/>
          <w:color w:val="000000"/>
          <w:sz w:val="22"/>
        </w:rPr>
        <w:t xml:space="preserve"> Panevėžio</w:t>
      </w:r>
      <w:r>
        <w:rPr>
          <w:rFonts w:ascii="Arial" w:eastAsia="Calibri" w:hAnsi="Arial" w:cs="Arial"/>
          <w:color w:val="000000"/>
          <w:sz w:val="22"/>
        </w:rPr>
        <w:t>, Biržų</w:t>
      </w:r>
      <w:r w:rsidR="00D51984" w:rsidRPr="00D51984">
        <w:rPr>
          <w:rFonts w:ascii="Arial" w:eastAsia="Calibri" w:hAnsi="Arial" w:cs="Arial"/>
          <w:color w:val="000000"/>
          <w:sz w:val="22"/>
        </w:rPr>
        <w:t xml:space="preserve"> ir Rokiškio rūmuose</w:t>
      </w:r>
      <w:r>
        <w:rPr>
          <w:rFonts w:ascii="Arial" w:eastAsia="Calibri" w:hAnsi="Arial" w:cs="Arial"/>
          <w:color w:val="000000"/>
          <w:sz w:val="22"/>
        </w:rPr>
        <w:t>, tačiau nuo</w:t>
      </w:r>
      <w:r w:rsidRPr="00EA66D9">
        <w:rPr>
          <w:rFonts w:ascii="Arial" w:eastAsia="Calibri" w:hAnsi="Arial" w:cs="Arial"/>
          <w:color w:val="000000"/>
          <w:sz w:val="22"/>
        </w:rPr>
        <w:t xml:space="preserve"> rugsėjo 13 d. panaikin</w:t>
      </w:r>
      <w:r>
        <w:rPr>
          <w:rFonts w:ascii="Arial" w:eastAsia="Calibri" w:hAnsi="Arial" w:cs="Arial"/>
          <w:color w:val="000000"/>
          <w:sz w:val="22"/>
        </w:rPr>
        <w:t>tas Biržų archyvo skyrius.</w:t>
      </w:r>
    </w:p>
    <w:p w14:paraId="1B66DD6E" w14:textId="5E7909A2" w:rsidR="00CE3573" w:rsidRPr="00CE3573" w:rsidRDefault="00CE3573" w:rsidP="00CE3573">
      <w:pPr>
        <w:jc w:val="both"/>
        <w:rPr>
          <w:rFonts w:ascii="Arial" w:eastAsia="Calibri" w:hAnsi="Arial" w:cs="Arial"/>
          <w:color w:val="000000"/>
          <w:sz w:val="22"/>
        </w:rPr>
      </w:pPr>
      <w:r w:rsidRPr="00CE3573">
        <w:rPr>
          <w:rFonts w:ascii="Arial" w:eastAsia="Calibri" w:hAnsi="Arial" w:cs="Arial"/>
          <w:color w:val="000000"/>
          <w:sz w:val="22"/>
        </w:rPr>
        <w:t xml:space="preserve">Panevėžio apylinkės teismo Panevėžio rūmų archyvas 2021 metais tolesniam saugojimui ar sunaikinimui paruošė: </w:t>
      </w:r>
    </w:p>
    <w:p w14:paraId="54497E94" w14:textId="55620558" w:rsidR="00CE3573" w:rsidRPr="00CE3573" w:rsidRDefault="00CE3573" w:rsidP="00CE3573">
      <w:pPr>
        <w:jc w:val="both"/>
        <w:rPr>
          <w:rFonts w:ascii="Arial" w:eastAsia="Calibri" w:hAnsi="Arial" w:cs="Arial"/>
          <w:color w:val="000000"/>
          <w:sz w:val="22"/>
        </w:rPr>
      </w:pPr>
      <w:r w:rsidRPr="00CE3573">
        <w:rPr>
          <w:rFonts w:ascii="Arial" w:eastAsia="Calibri" w:hAnsi="Arial" w:cs="Arial"/>
          <w:color w:val="000000"/>
          <w:sz w:val="22"/>
        </w:rPr>
        <w:t xml:space="preserve">2009 metų civilines bylas, 2010 metų baudžiamąsias bylas, 2015 metų administracinių teisės pažeidimų bylas, 2010, 2014 metų Panevėžio miesto apylinkės teismo 2019 metų Panevėžio apylinkės teismo veiklos organizavimo dokumentus, 2015-2017 metų ikiteisminio tyrimo dokumentus. </w:t>
      </w:r>
    </w:p>
    <w:p w14:paraId="2289E7C2" w14:textId="112D82CF" w:rsidR="00CE3573" w:rsidRPr="00CE3573" w:rsidRDefault="00CE3573" w:rsidP="00CE3573">
      <w:pPr>
        <w:jc w:val="both"/>
        <w:rPr>
          <w:rFonts w:ascii="Arial" w:eastAsia="Calibri" w:hAnsi="Arial" w:cs="Arial"/>
          <w:color w:val="000000"/>
          <w:sz w:val="22"/>
        </w:rPr>
      </w:pPr>
      <w:r w:rsidRPr="00CE3573">
        <w:rPr>
          <w:rFonts w:ascii="Arial" w:eastAsia="Calibri" w:hAnsi="Arial" w:cs="Arial"/>
          <w:color w:val="000000"/>
          <w:sz w:val="22"/>
        </w:rPr>
        <w:t xml:space="preserve">Panevėžio apylinkės teismo archyvo skyrius Rokiškio rūmuose 2021 metais nuolatiniam saugojimui ar sunaikinimui paruošė: </w:t>
      </w:r>
    </w:p>
    <w:p w14:paraId="01FC65E1" w14:textId="502ED08C" w:rsidR="00D7447B" w:rsidRDefault="00CE3573" w:rsidP="00D7447B">
      <w:pPr>
        <w:pStyle w:val="Sraopastraipa"/>
        <w:numPr>
          <w:ilvl w:val="0"/>
          <w:numId w:val="5"/>
        </w:numPr>
        <w:jc w:val="both"/>
        <w:rPr>
          <w:rFonts w:ascii="Arial" w:eastAsia="Calibri" w:hAnsi="Arial" w:cs="Arial"/>
          <w:color w:val="000000"/>
          <w:sz w:val="22"/>
        </w:rPr>
      </w:pPr>
      <w:r w:rsidRPr="00D7447B">
        <w:rPr>
          <w:rFonts w:ascii="Arial" w:eastAsia="Calibri" w:hAnsi="Arial" w:cs="Arial"/>
          <w:color w:val="000000"/>
          <w:sz w:val="22"/>
        </w:rPr>
        <w:t>Rokiškio rajono apylinkės teismo 2010 metų civilines, baudžiamąsias bylas, 2015 metų administracinių teisės pažeidimų, teikimų bylas, 1997 metų civilines išlaikymo bylas 1993-1995 metų  bylas kurių saugojimo terminas 25 metai, 2009, 2010 metų teismo veiklos, personalo, dokumentų valdymo, buhalterinės apskaitos ir finansų valdymo dokumentų bylų, kurių saugojimo terminai yra pasibaigę</w:t>
      </w:r>
      <w:r w:rsidR="004F5F67" w:rsidRPr="00D7447B">
        <w:rPr>
          <w:rFonts w:ascii="Arial" w:eastAsia="Calibri" w:hAnsi="Arial" w:cs="Arial"/>
          <w:color w:val="000000"/>
          <w:sz w:val="22"/>
        </w:rPr>
        <w:t>;</w:t>
      </w:r>
    </w:p>
    <w:p w14:paraId="6B00C766" w14:textId="1EBC790D" w:rsidR="00CE0268" w:rsidRDefault="00CE3573" w:rsidP="00D7447B">
      <w:pPr>
        <w:pStyle w:val="Sraopastraipa"/>
        <w:numPr>
          <w:ilvl w:val="0"/>
          <w:numId w:val="5"/>
        </w:numPr>
        <w:jc w:val="both"/>
        <w:rPr>
          <w:rFonts w:ascii="Arial" w:eastAsia="Calibri" w:hAnsi="Arial" w:cs="Arial"/>
          <w:color w:val="000000"/>
          <w:sz w:val="22"/>
        </w:rPr>
      </w:pPr>
      <w:r w:rsidRPr="00D7447B">
        <w:rPr>
          <w:rFonts w:ascii="Arial" w:eastAsia="Calibri" w:hAnsi="Arial" w:cs="Arial"/>
          <w:color w:val="000000"/>
          <w:sz w:val="22"/>
        </w:rPr>
        <w:t>Kupiškio rajono apylinkės teismo 2010 metų civilines, baudžiamąsias bylas, 2015 metų administracinių teisės pažeidimų, teikimų, antstolio pareiškimų ir jų nagrinėjimo dokumentų bylas, 1992-1997 metų civilines išlaikymo bei byla kurių saugojimo terminas 25 metai, 2009, 2010 metų teismo veiklos, personalo, dokumentų valdymo, buhalterinės apskaitos ir finansų valdymo dokumentų bylų, kurių saugojimo terminai yra pasibaigę</w:t>
      </w:r>
      <w:r w:rsidR="004F5F67" w:rsidRPr="00D7447B">
        <w:rPr>
          <w:rFonts w:ascii="Arial" w:eastAsia="Calibri" w:hAnsi="Arial" w:cs="Arial"/>
          <w:color w:val="000000"/>
          <w:sz w:val="22"/>
        </w:rPr>
        <w:t>;</w:t>
      </w:r>
    </w:p>
    <w:p w14:paraId="744B0C28" w14:textId="77777777" w:rsidR="00CE0268" w:rsidRDefault="00CE3573" w:rsidP="00D7447B">
      <w:pPr>
        <w:pStyle w:val="Sraopastraipa"/>
        <w:numPr>
          <w:ilvl w:val="0"/>
          <w:numId w:val="5"/>
        </w:numPr>
        <w:jc w:val="both"/>
        <w:rPr>
          <w:rFonts w:ascii="Arial" w:eastAsia="Calibri" w:hAnsi="Arial" w:cs="Arial"/>
          <w:color w:val="000000"/>
          <w:sz w:val="22"/>
        </w:rPr>
      </w:pPr>
      <w:r w:rsidRPr="00D7447B">
        <w:rPr>
          <w:rFonts w:ascii="Arial" w:eastAsia="Calibri" w:hAnsi="Arial" w:cs="Arial"/>
          <w:color w:val="000000"/>
          <w:sz w:val="22"/>
        </w:rPr>
        <w:t>Pasvalio rajono apylinkės teismo 2010 metų civilines, baudžiamąsias bylas, 2015 metų administracinių teisės pažeidimų bylas, 1994-1997 metų civilines išlaikymo bylas bei kurių saugojimo terminas 25 metai, 2009, 2010 metų teismo veiklos, personalo, dokumentų valdymo, buhalterinės apskaitos ir finansų valdymo dokumentų bylų, kurių saugojimo terminai yra pasibaigę</w:t>
      </w:r>
      <w:r w:rsidR="004F5F67" w:rsidRPr="00D7447B">
        <w:rPr>
          <w:rFonts w:ascii="Arial" w:eastAsia="Calibri" w:hAnsi="Arial" w:cs="Arial"/>
          <w:color w:val="000000"/>
          <w:sz w:val="22"/>
        </w:rPr>
        <w:t>;</w:t>
      </w:r>
    </w:p>
    <w:p w14:paraId="56B42318" w14:textId="7E1E45E6" w:rsidR="00CE3573" w:rsidRPr="00D7447B" w:rsidRDefault="00CE3573" w:rsidP="00D7447B">
      <w:pPr>
        <w:pStyle w:val="Sraopastraipa"/>
        <w:numPr>
          <w:ilvl w:val="0"/>
          <w:numId w:val="5"/>
        </w:numPr>
        <w:jc w:val="both"/>
        <w:rPr>
          <w:rFonts w:ascii="Arial" w:eastAsia="Calibri" w:hAnsi="Arial" w:cs="Arial"/>
          <w:color w:val="000000"/>
          <w:sz w:val="22"/>
        </w:rPr>
      </w:pPr>
      <w:r w:rsidRPr="00D7447B">
        <w:rPr>
          <w:rFonts w:ascii="Arial" w:eastAsia="Calibri" w:hAnsi="Arial" w:cs="Arial"/>
          <w:color w:val="000000"/>
          <w:sz w:val="22"/>
        </w:rPr>
        <w:t xml:space="preserve">Biržų rajono apylinkės teismo 2009, 2010 metų civilines, 2010 metų baudžiamąsias bylas, 2015 metų administracinių teisės pažeidimų bylas, 2006-2015 metų teismo veiklos, personalo, dokumentų valdymo bylas.  </w:t>
      </w:r>
    </w:p>
    <w:p w14:paraId="57B337B8" w14:textId="77777777" w:rsidR="00CE3573" w:rsidRPr="00CE3573" w:rsidRDefault="00CE3573" w:rsidP="00CE3573">
      <w:pPr>
        <w:jc w:val="both"/>
        <w:rPr>
          <w:rFonts w:ascii="Arial" w:eastAsia="Calibri" w:hAnsi="Arial" w:cs="Arial"/>
          <w:color w:val="000000"/>
          <w:sz w:val="22"/>
        </w:rPr>
      </w:pPr>
      <w:r w:rsidRPr="00CE3573">
        <w:rPr>
          <w:rFonts w:ascii="Arial" w:eastAsia="Calibri" w:hAnsi="Arial" w:cs="Arial"/>
          <w:color w:val="000000"/>
          <w:sz w:val="22"/>
        </w:rPr>
        <w:lastRenderedPageBreak/>
        <w:t xml:space="preserve">Šiaulių regioninio valstybės archyvo Panevėžio filialui perduoti Biržų rajono apylinkės teismo 2007-2009 ir 2013-2014 metų veiklos nuolat saugomi dokumentai (bylos) – 159 apskaitos vienetai. </w:t>
      </w:r>
    </w:p>
    <w:p w14:paraId="1570C630" w14:textId="3840F23B" w:rsidR="00CE3573" w:rsidRPr="00CE3573" w:rsidRDefault="00CE3573" w:rsidP="00CE3573">
      <w:pPr>
        <w:jc w:val="both"/>
        <w:rPr>
          <w:rFonts w:ascii="Arial" w:eastAsia="Calibri" w:hAnsi="Arial" w:cs="Arial"/>
          <w:color w:val="000000"/>
          <w:sz w:val="22"/>
        </w:rPr>
      </w:pPr>
      <w:r w:rsidRPr="00CE3573">
        <w:rPr>
          <w:rFonts w:ascii="Arial" w:eastAsia="Calibri" w:hAnsi="Arial" w:cs="Arial"/>
          <w:color w:val="000000"/>
          <w:sz w:val="22"/>
        </w:rPr>
        <w:t>Archyvo skyriuje Panevėžio rūmuose 2021 metais naikinimui atrinkta ir sunaikinta 16 725 bylų apskaitos vienetai.</w:t>
      </w:r>
      <w:r w:rsidR="004F5F67">
        <w:rPr>
          <w:rFonts w:ascii="Arial" w:eastAsia="Calibri" w:hAnsi="Arial" w:cs="Arial"/>
          <w:color w:val="000000"/>
          <w:sz w:val="22"/>
        </w:rPr>
        <w:t xml:space="preserve"> </w:t>
      </w:r>
      <w:r w:rsidRPr="00CE3573">
        <w:rPr>
          <w:rFonts w:ascii="Arial" w:eastAsia="Calibri" w:hAnsi="Arial" w:cs="Arial"/>
          <w:color w:val="000000"/>
          <w:sz w:val="22"/>
        </w:rPr>
        <w:t>Archyvo skyriuje Biržų ir Rokiškio rūmuose 2021 metais naikinimui atrinkta 12 492 bylų apskaitos vienetai. Viso per 2021 metus Archyvo skyrius sunaikinimui atrinko 32 433 bylų apskaitos vienetus.</w:t>
      </w:r>
    </w:p>
    <w:p w14:paraId="37B32467" w14:textId="77777777" w:rsidR="00CE3573" w:rsidRPr="00CE3573" w:rsidRDefault="00CE3573" w:rsidP="00CE3573">
      <w:pPr>
        <w:jc w:val="both"/>
        <w:rPr>
          <w:rFonts w:ascii="Arial" w:eastAsia="Calibri" w:hAnsi="Arial" w:cs="Arial"/>
          <w:color w:val="000000"/>
          <w:sz w:val="22"/>
        </w:rPr>
      </w:pPr>
      <w:r w:rsidRPr="00CE3573">
        <w:rPr>
          <w:rFonts w:ascii="Arial" w:eastAsia="Calibri" w:hAnsi="Arial" w:cs="Arial"/>
          <w:color w:val="000000"/>
          <w:sz w:val="22"/>
        </w:rPr>
        <w:t xml:space="preserve">Nuo 2021 m. rugsėjo 13 d. panaikinus Panevėžio apylinkės teismo Biržų rūmų archyvo skyrių, jame saugomos bylos ir dokumentai buvo perduoti į Panevėžio apylinkės teismo Rokiškio rūmų archyvo skyrių. Perduota buvo 19 941 bylų apskaitos vienetai. </w:t>
      </w:r>
    </w:p>
    <w:p w14:paraId="06FFCF54" w14:textId="77777777" w:rsidR="002F52A3" w:rsidRDefault="00CE3573" w:rsidP="00CE3573">
      <w:pPr>
        <w:jc w:val="both"/>
        <w:rPr>
          <w:rFonts w:ascii="Arial" w:eastAsia="Calibri" w:hAnsi="Arial" w:cs="Arial"/>
          <w:color w:val="000000"/>
          <w:sz w:val="22"/>
        </w:rPr>
      </w:pPr>
      <w:r w:rsidRPr="00CE3573">
        <w:rPr>
          <w:rFonts w:ascii="Arial" w:eastAsia="Calibri" w:hAnsi="Arial" w:cs="Arial"/>
          <w:color w:val="000000"/>
          <w:sz w:val="22"/>
        </w:rPr>
        <w:t>Archyvo skyrius Panevėžio rūmuose 2021 metais tolesniam saugojimui priėmė 8 364 procesines ir teismo veiklos, finansų ir dokumentų valdymo dokumentų bylas, perduotas Panevėžio apylinkės teismo  Panevėžio rūmų raštinės biuro</w:t>
      </w:r>
      <w:r w:rsidR="004F5F67">
        <w:rPr>
          <w:rFonts w:ascii="Arial" w:eastAsia="Calibri" w:hAnsi="Arial" w:cs="Arial"/>
          <w:color w:val="000000"/>
          <w:sz w:val="22"/>
        </w:rPr>
        <w:t xml:space="preserve">, o </w:t>
      </w:r>
      <w:r w:rsidRPr="00CE3573">
        <w:rPr>
          <w:rFonts w:ascii="Arial" w:eastAsia="Calibri" w:hAnsi="Arial" w:cs="Arial"/>
          <w:color w:val="000000"/>
          <w:sz w:val="22"/>
        </w:rPr>
        <w:t>Archyvo skyrius Rokiškio rūmuose priėmė 5 658 procesines ir teismo veiklos bei dokumentų valdymo bylas perduotas Panevėžio apylinkės teismo Rokiškio rūmų, Kupiškio rūmų, Pasvalio rūmų  raštinės biurų.</w:t>
      </w:r>
    </w:p>
    <w:p w14:paraId="3C62C9A7" w14:textId="170B3E3A" w:rsidR="00CE3573" w:rsidRDefault="00283254" w:rsidP="00CE3573">
      <w:pPr>
        <w:jc w:val="both"/>
        <w:rPr>
          <w:rFonts w:ascii="Arial" w:eastAsia="Calibri" w:hAnsi="Arial" w:cs="Arial"/>
          <w:color w:val="000000"/>
          <w:sz w:val="22"/>
        </w:rPr>
      </w:pPr>
      <w:r w:rsidRPr="00CE3573">
        <w:rPr>
          <w:rFonts w:ascii="Arial" w:eastAsia="Calibri" w:hAnsi="Arial" w:cs="Arial"/>
          <w:color w:val="000000"/>
          <w:sz w:val="22"/>
        </w:rPr>
        <w:t xml:space="preserve">2021 metais </w:t>
      </w:r>
      <w:r w:rsidR="00CE3573" w:rsidRPr="00CE3573">
        <w:rPr>
          <w:rFonts w:ascii="Arial" w:eastAsia="Calibri" w:hAnsi="Arial" w:cs="Arial"/>
          <w:color w:val="000000"/>
          <w:sz w:val="22"/>
        </w:rPr>
        <w:t xml:space="preserve">Archyvo skyrius </w:t>
      </w:r>
      <w:r>
        <w:rPr>
          <w:rFonts w:ascii="Arial" w:eastAsia="Calibri" w:hAnsi="Arial" w:cs="Arial"/>
          <w:color w:val="000000"/>
          <w:sz w:val="22"/>
        </w:rPr>
        <w:t>iš v</w:t>
      </w:r>
      <w:r w:rsidRPr="00CE3573">
        <w:rPr>
          <w:rFonts w:ascii="Arial" w:eastAsia="Calibri" w:hAnsi="Arial" w:cs="Arial"/>
          <w:color w:val="000000"/>
          <w:sz w:val="22"/>
        </w:rPr>
        <w:t xml:space="preserve">iso </w:t>
      </w:r>
      <w:r w:rsidR="00CE3573" w:rsidRPr="00CE3573">
        <w:rPr>
          <w:rFonts w:ascii="Arial" w:eastAsia="Calibri" w:hAnsi="Arial" w:cs="Arial"/>
          <w:color w:val="000000"/>
          <w:sz w:val="22"/>
        </w:rPr>
        <w:t>tolesniam saugojimui priėmė 14 022 procesines ir teismo veiklos bei dokumentų valdymo bylas.</w:t>
      </w:r>
    </w:p>
    <w:p w14:paraId="7FBCAFC1" w14:textId="04AF6BD7" w:rsidR="002F52A3" w:rsidRDefault="002F52A3" w:rsidP="00CE3573">
      <w:pPr>
        <w:jc w:val="both"/>
        <w:rPr>
          <w:rFonts w:ascii="Arial" w:eastAsia="Calibri" w:hAnsi="Arial" w:cs="Arial"/>
          <w:color w:val="000000"/>
          <w:sz w:val="22"/>
        </w:rPr>
      </w:pPr>
    </w:p>
    <w:p w14:paraId="58C8B9CC" w14:textId="30D061E8" w:rsidR="002F52A3" w:rsidRPr="00CE3573" w:rsidRDefault="002F52A3" w:rsidP="002F52A3">
      <w:pPr>
        <w:jc w:val="center"/>
        <w:rPr>
          <w:rFonts w:ascii="Arial" w:eastAsia="Calibri" w:hAnsi="Arial" w:cs="Arial"/>
          <w:color w:val="000000"/>
          <w:sz w:val="22"/>
        </w:rPr>
      </w:pPr>
      <w:r>
        <w:rPr>
          <w:rFonts w:ascii="Arial" w:eastAsia="Calibri" w:hAnsi="Arial" w:cs="Arial"/>
          <w:color w:val="000000"/>
          <w:sz w:val="22"/>
        </w:rPr>
        <w:t>***</w:t>
      </w:r>
    </w:p>
    <w:sectPr w:rsidR="002F52A3" w:rsidRPr="00CE3573" w:rsidSect="000471BF">
      <w:headerReference w:type="default" r:id="rId45"/>
      <w:footerReference w:type="default" r:id="rId46"/>
      <w:pgSz w:w="11906" w:h="16838"/>
      <w:pgMar w:top="1701" w:right="567" w:bottom="1134" w:left="1701" w:header="0" w:footer="340"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CF3D9" w14:textId="77777777" w:rsidR="00AB47BE" w:rsidRDefault="00AB47BE" w:rsidP="007B384D">
      <w:pPr>
        <w:spacing w:after="0" w:line="240" w:lineRule="auto"/>
      </w:pPr>
      <w:r>
        <w:separator/>
      </w:r>
    </w:p>
  </w:endnote>
  <w:endnote w:type="continuationSeparator" w:id="0">
    <w:p w14:paraId="4385B90C" w14:textId="77777777" w:rsidR="00AB47BE" w:rsidRDefault="00AB47BE" w:rsidP="007B3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Black">
    <w:panose1 w:val="020B0A04020102020204"/>
    <w:charset w:val="BA"/>
    <w:family w:val="swiss"/>
    <w:pitch w:val="variable"/>
    <w:sig w:usb0="A00002AF" w:usb1="400078FB" w:usb2="00000000" w:usb3="00000000" w:csb0="0000009F" w:csb1="00000000"/>
  </w:font>
  <w:font w:name="Bahnschrift SemiBold">
    <w:panose1 w:val="020B0502040204020203"/>
    <w:charset w:val="BA"/>
    <w:family w:val="swiss"/>
    <w:pitch w:val="variable"/>
    <w:sig w:usb0="A00002C7" w:usb1="00000002"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78D85" w14:textId="77777777" w:rsidR="000471BF" w:rsidRPr="000701A8" w:rsidRDefault="0034263F" w:rsidP="000471BF">
    <w:r>
      <w:rPr>
        <w:noProof/>
        <w:lang w:eastAsia="lt-LT"/>
      </w:rPr>
      <mc:AlternateContent>
        <mc:Choice Requires="wps">
          <w:drawing>
            <wp:anchor distT="0" distB="0" distL="114300" distR="114300" simplePos="0" relativeHeight="251699200" behindDoc="0" locked="0" layoutInCell="1" allowOverlap="1" wp14:anchorId="6ECEC260" wp14:editId="0D03BF09">
              <wp:simplePos x="0" y="0"/>
              <wp:positionH relativeFrom="margin">
                <wp:align>left</wp:align>
              </wp:positionH>
              <wp:positionV relativeFrom="paragraph">
                <wp:posOffset>24130</wp:posOffset>
              </wp:positionV>
              <wp:extent cx="852805" cy="699135"/>
              <wp:effectExtent l="38100" t="19050" r="42545" b="24765"/>
              <wp:wrapNone/>
              <wp:docPr id="50" name="Šešiakampis 50"/>
              <wp:cNvGraphicFramePr/>
              <a:graphic xmlns:a="http://schemas.openxmlformats.org/drawingml/2006/main">
                <a:graphicData uri="http://schemas.microsoft.com/office/word/2010/wordprocessingShape">
                  <wps:wsp>
                    <wps:cNvSpPr/>
                    <wps:spPr>
                      <a:xfrm>
                        <a:off x="0" y="0"/>
                        <a:ext cx="852805" cy="699135"/>
                      </a:xfrm>
                      <a:prstGeom prst="hexagon">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19A006"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Šešiakampis 50" o:spid="_x0000_s1026" type="#_x0000_t9" style="position:absolute;margin-left:0;margin-top:1.9pt;width:67.15pt;height:55.05pt;z-index:25169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" adj="4427" filled="f" strokecolor="#1f4d78 [1604]" strokeweight="3pt">
              <w10:wrap anchorx="margin"/>
            </v:shape>
          </w:pict>
        </mc:Fallback>
      </mc:AlternateContent>
    </w:r>
    <w:r>
      <w:rPr>
        <w:noProof/>
        <w:lang w:eastAsia="lt-LT"/>
      </w:rPr>
      <mc:AlternateContent>
        <mc:Choice Requires="wps">
          <w:drawing>
            <wp:anchor distT="0" distB="0" distL="114300" distR="114300" simplePos="0" relativeHeight="251694080" behindDoc="0" locked="0" layoutInCell="1" allowOverlap="1" wp14:anchorId="63C46DF2" wp14:editId="01BAC72B">
              <wp:simplePos x="0" y="0"/>
              <wp:positionH relativeFrom="column">
                <wp:posOffset>85090</wp:posOffset>
              </wp:positionH>
              <wp:positionV relativeFrom="paragraph">
                <wp:posOffset>255905</wp:posOffset>
              </wp:positionV>
              <wp:extent cx="1524000" cy="1208314"/>
              <wp:effectExtent l="19050" t="0" r="38100" b="11430"/>
              <wp:wrapNone/>
              <wp:docPr id="47" name="Šešiakampis 47"/>
              <wp:cNvGraphicFramePr/>
              <a:graphic xmlns:a="http://schemas.openxmlformats.org/drawingml/2006/main">
                <a:graphicData uri="http://schemas.microsoft.com/office/word/2010/wordprocessingShape">
                  <wps:wsp>
                    <wps:cNvSpPr/>
                    <wps:spPr>
                      <a:xfrm>
                        <a:off x="0" y="0"/>
                        <a:ext cx="1524000" cy="1208314"/>
                      </a:xfrm>
                      <a:prstGeom prst="hexagon">
                        <a:avLst/>
                      </a:prstGeom>
                      <a:solidFill>
                        <a:srgbClr val="DEE2E2"/>
                      </a:solidFill>
                      <a:ln>
                        <a:solidFill>
                          <a:srgbClr val="DEE2E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D5FE3" id="Šešiakampis 47" o:spid="_x0000_s1026" type="#_x0000_t9" style="position:absolute;margin-left:6.7pt;margin-top:20.15pt;width:120pt;height:95.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" adj="4281" fillcolor="#dee2e2" strokecolor="#dee2e2" strokeweight="1pt"/>
          </w:pict>
        </mc:Fallback>
      </mc:AlternateContent>
    </w:r>
    <w:r>
      <w:rPr>
        <w:noProof/>
        <w:lang w:eastAsia="lt-LT"/>
      </w:rPr>
      <mc:AlternateContent>
        <mc:Choice Requires="wps">
          <w:drawing>
            <wp:anchor distT="0" distB="0" distL="114300" distR="114300" simplePos="0" relativeHeight="251697152" behindDoc="0" locked="0" layoutInCell="1" allowOverlap="1" wp14:anchorId="75775F76" wp14:editId="7F961D77">
              <wp:simplePos x="0" y="0"/>
              <wp:positionH relativeFrom="margin">
                <wp:posOffset>4091305</wp:posOffset>
              </wp:positionH>
              <wp:positionV relativeFrom="paragraph">
                <wp:posOffset>306070</wp:posOffset>
              </wp:positionV>
              <wp:extent cx="925286" cy="772885"/>
              <wp:effectExtent l="19050" t="0" r="27305" b="27305"/>
              <wp:wrapNone/>
              <wp:docPr id="43" name="Šešiakampis 43"/>
              <wp:cNvGraphicFramePr/>
              <a:graphic xmlns:a="http://schemas.openxmlformats.org/drawingml/2006/main">
                <a:graphicData uri="http://schemas.microsoft.com/office/word/2010/wordprocessingShape">
                  <wps:wsp>
                    <wps:cNvSpPr/>
                    <wps:spPr>
                      <a:xfrm>
                        <a:off x="0" y="0"/>
                        <a:ext cx="925286" cy="772885"/>
                      </a:xfrm>
                      <a:prstGeom prst="hexagon">
                        <a:avLst/>
                      </a:prstGeom>
                      <a:solidFill>
                        <a:srgbClr val="DEE2E2"/>
                      </a:solidFill>
                      <a:ln>
                        <a:solidFill>
                          <a:srgbClr val="DEE2E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9EF5F" id="Šešiakampis 43" o:spid="_x0000_s1026" type="#_x0000_t9" style="position:absolute;margin-left:322.15pt;margin-top:24.1pt;width:72.85pt;height:60.8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" adj="4511" fillcolor="#dee2e2" strokecolor="#dee2e2" strokeweight="1pt">
              <w10:wrap anchorx="margin"/>
            </v:shape>
          </w:pict>
        </mc:Fallback>
      </mc:AlternateContent>
    </w:r>
    <w:r>
      <w:rPr>
        <w:noProof/>
        <w:lang w:eastAsia="lt-LT"/>
      </w:rPr>
      <mc:AlternateContent>
        <mc:Choice Requires="wps">
          <w:drawing>
            <wp:anchor distT="0" distB="0" distL="114300" distR="114300" simplePos="0" relativeHeight="251702272" behindDoc="0" locked="0" layoutInCell="1" allowOverlap="1" wp14:anchorId="3CF548DB" wp14:editId="28F8BF52">
              <wp:simplePos x="0" y="0"/>
              <wp:positionH relativeFrom="column">
                <wp:posOffset>3910330</wp:posOffset>
              </wp:positionH>
              <wp:positionV relativeFrom="paragraph">
                <wp:posOffset>209550</wp:posOffset>
              </wp:positionV>
              <wp:extent cx="544285" cy="478971"/>
              <wp:effectExtent l="38100" t="19050" r="46355" b="16510"/>
              <wp:wrapNone/>
              <wp:docPr id="44" name="Šešiakampis 44"/>
              <wp:cNvGraphicFramePr/>
              <a:graphic xmlns:a="http://schemas.openxmlformats.org/drawingml/2006/main">
                <a:graphicData uri="http://schemas.microsoft.com/office/word/2010/wordprocessingShape">
                  <wps:wsp>
                    <wps:cNvSpPr/>
                    <wps:spPr>
                      <a:xfrm>
                        <a:off x="0" y="0"/>
                        <a:ext cx="544285" cy="478971"/>
                      </a:xfrm>
                      <a:prstGeom prst="hexagon">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572D7" id="Šešiakampis 44" o:spid="_x0000_s1026" type="#_x0000_t9" style="position:absolute;margin-left:307.9pt;margin-top:16.5pt;width:42.85pt;height:37.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" adj="4752" filled="f" strokecolor="#1f4d78 [1604]" strokeweight="3pt"/>
          </w:pict>
        </mc:Fallback>
      </mc:AlternateContent>
    </w:r>
  </w:p>
  <w:p w14:paraId="145CF312" w14:textId="77777777" w:rsidR="000471BF" w:rsidRPr="000701A8" w:rsidRDefault="0034263F" w:rsidP="000471BF">
    <w:r>
      <w:rPr>
        <w:noProof/>
        <w:lang w:eastAsia="lt-LT"/>
      </w:rPr>
      <mc:AlternateContent>
        <mc:Choice Requires="wps">
          <w:drawing>
            <wp:anchor distT="0" distB="0" distL="114300" distR="114300" simplePos="0" relativeHeight="251696128" behindDoc="0" locked="0" layoutInCell="1" allowOverlap="1" wp14:anchorId="69D06462" wp14:editId="7AA7FB42">
              <wp:simplePos x="0" y="0"/>
              <wp:positionH relativeFrom="column">
                <wp:posOffset>472440</wp:posOffset>
              </wp:positionH>
              <wp:positionV relativeFrom="paragraph">
                <wp:posOffset>171450</wp:posOffset>
              </wp:positionV>
              <wp:extent cx="561975" cy="451485"/>
              <wp:effectExtent l="38100" t="19050" r="47625" b="24765"/>
              <wp:wrapNone/>
              <wp:docPr id="49" name="Šešiakampis 49"/>
              <wp:cNvGraphicFramePr/>
              <a:graphic xmlns:a="http://schemas.openxmlformats.org/drawingml/2006/main">
                <a:graphicData uri="http://schemas.microsoft.com/office/word/2010/wordprocessingShape">
                  <wps:wsp>
                    <wps:cNvSpPr/>
                    <wps:spPr>
                      <a:xfrm>
                        <a:off x="0" y="0"/>
                        <a:ext cx="561975" cy="451485"/>
                      </a:xfrm>
                      <a:prstGeom prst="hexagon">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2CF1C" id="Šešiakampis 49" o:spid="_x0000_s1026" type="#_x0000_t9" style="position:absolute;margin-left:37.2pt;margin-top:13.5pt;width:44.25pt;height:35.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" adj="4338" filled="f" strokecolor="#1f4d78 [1604]" strokeweight="3pt"/>
          </w:pict>
        </mc:Fallback>
      </mc:AlternateContent>
    </w:r>
    <w:r>
      <w:rPr>
        <w:noProof/>
        <w:lang w:eastAsia="lt-LT"/>
      </w:rPr>
      <mc:AlternateContent>
        <mc:Choice Requires="wps">
          <w:drawing>
            <wp:anchor distT="0" distB="0" distL="114300" distR="114300" simplePos="0" relativeHeight="251698176" behindDoc="0" locked="0" layoutInCell="1" allowOverlap="1" wp14:anchorId="195F1641" wp14:editId="6FE57814">
              <wp:simplePos x="0" y="0"/>
              <wp:positionH relativeFrom="page">
                <wp:posOffset>2333625</wp:posOffset>
              </wp:positionH>
              <wp:positionV relativeFrom="paragraph">
                <wp:posOffset>266700</wp:posOffset>
              </wp:positionV>
              <wp:extent cx="561975" cy="514350"/>
              <wp:effectExtent l="38100" t="19050" r="66675" b="38100"/>
              <wp:wrapNone/>
              <wp:docPr id="48" name="Šešiakampis 48"/>
              <wp:cNvGraphicFramePr/>
              <a:graphic xmlns:a="http://schemas.openxmlformats.org/drawingml/2006/main">
                <a:graphicData uri="http://schemas.microsoft.com/office/word/2010/wordprocessingShape">
                  <wps:wsp>
                    <wps:cNvSpPr/>
                    <wps:spPr>
                      <a:xfrm>
                        <a:off x="0" y="0"/>
                        <a:ext cx="561975" cy="514350"/>
                      </a:xfrm>
                      <a:prstGeom prst="hexagon">
                        <a:avLst/>
                      </a:prstGeom>
                      <a:noFill/>
                      <a:ln w="57150">
                        <a:solidFill>
                          <a:srgbClr val="8F70C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C2B32" id="Šešiakampis 48" o:spid="_x0000_s1026" type="#_x0000_t9" style="position:absolute;margin-left:183.75pt;margin-top:21pt;width:44.25pt;height:40.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" adj="4942" filled="f" strokecolor="#8f70ce" strokeweight="4.5pt">
              <w10:wrap anchorx="page"/>
            </v:shape>
          </w:pict>
        </mc:Fallback>
      </mc:AlternateContent>
    </w:r>
    <w:r>
      <w:rPr>
        <w:noProof/>
        <w:lang w:eastAsia="lt-LT"/>
      </w:rPr>
      <mc:AlternateContent>
        <mc:Choice Requires="wps">
          <w:drawing>
            <wp:anchor distT="0" distB="0" distL="114300" distR="114300" simplePos="0" relativeHeight="251700224" behindDoc="0" locked="0" layoutInCell="1" allowOverlap="1" wp14:anchorId="513C8782" wp14:editId="1A2763F7">
              <wp:simplePos x="0" y="0"/>
              <wp:positionH relativeFrom="column">
                <wp:posOffset>2812415</wp:posOffset>
              </wp:positionH>
              <wp:positionV relativeFrom="paragraph">
                <wp:posOffset>41910</wp:posOffset>
              </wp:positionV>
              <wp:extent cx="1752600" cy="1458686"/>
              <wp:effectExtent l="38100" t="19050" r="38100" b="46355"/>
              <wp:wrapNone/>
              <wp:docPr id="45" name="Šešiakampis 45"/>
              <wp:cNvGraphicFramePr/>
              <a:graphic xmlns:a="http://schemas.openxmlformats.org/drawingml/2006/main">
                <a:graphicData uri="http://schemas.microsoft.com/office/word/2010/wordprocessingShape">
                  <wps:wsp>
                    <wps:cNvSpPr/>
                    <wps:spPr>
                      <a:xfrm>
                        <a:off x="0" y="0"/>
                        <a:ext cx="1752600" cy="1458686"/>
                      </a:xfrm>
                      <a:prstGeom prst="hexagon">
                        <a:avLst/>
                      </a:prstGeom>
                      <a:noFill/>
                      <a:ln w="57150">
                        <a:solidFill>
                          <a:srgbClr val="8F70C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6D6BF4" id="Šešiakampis 45" o:spid="_x0000_s1026" type="#_x0000_t9" style="position:absolute;margin-left:221.45pt;margin-top:3.3pt;width:138pt;height:114.8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" adj="4494" filled="f" strokecolor="#8f70ce" strokeweight="4.5pt"/>
          </w:pict>
        </mc:Fallback>
      </mc:AlternateContent>
    </w:r>
  </w:p>
  <w:p w14:paraId="4CE5C584" w14:textId="77777777" w:rsidR="000471BF" w:rsidRDefault="000471B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43055" w14:textId="77777777" w:rsidR="00AB47BE" w:rsidRDefault="00AB47BE" w:rsidP="007B384D">
      <w:pPr>
        <w:spacing w:after="0" w:line="240" w:lineRule="auto"/>
      </w:pPr>
      <w:r>
        <w:separator/>
      </w:r>
    </w:p>
  </w:footnote>
  <w:footnote w:type="continuationSeparator" w:id="0">
    <w:p w14:paraId="734A42AE" w14:textId="77777777" w:rsidR="00AB47BE" w:rsidRDefault="00AB47BE" w:rsidP="007B38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3F339" w14:textId="77777777" w:rsidR="00652389" w:rsidRPr="000701A8" w:rsidRDefault="0034263F" w:rsidP="00652389">
    <w:r>
      <w:rPr>
        <w:noProof/>
        <w:lang w:eastAsia="lt-LT"/>
      </w:rPr>
      <mc:AlternateContent>
        <mc:Choice Requires="wps">
          <w:drawing>
            <wp:anchor distT="0" distB="0" distL="114300" distR="114300" simplePos="0" relativeHeight="251681792" behindDoc="0" locked="0" layoutInCell="1" allowOverlap="1" wp14:anchorId="469B2EFC" wp14:editId="4A6644A0">
              <wp:simplePos x="0" y="0"/>
              <wp:positionH relativeFrom="margin">
                <wp:posOffset>5072380</wp:posOffset>
              </wp:positionH>
              <wp:positionV relativeFrom="paragraph">
                <wp:posOffset>229870</wp:posOffset>
              </wp:positionV>
              <wp:extent cx="925286" cy="772885"/>
              <wp:effectExtent l="19050" t="0" r="27305" b="27305"/>
              <wp:wrapNone/>
              <wp:docPr id="39" name="Šešiakampis 39"/>
              <wp:cNvGraphicFramePr/>
              <a:graphic xmlns:a="http://schemas.openxmlformats.org/drawingml/2006/main">
                <a:graphicData uri="http://schemas.microsoft.com/office/word/2010/wordprocessingShape">
                  <wps:wsp>
                    <wps:cNvSpPr/>
                    <wps:spPr>
                      <a:xfrm>
                        <a:off x="0" y="0"/>
                        <a:ext cx="925286" cy="772885"/>
                      </a:xfrm>
                      <a:prstGeom prst="hexagon">
                        <a:avLst/>
                      </a:prstGeom>
                      <a:solidFill>
                        <a:srgbClr val="DEE2E2"/>
                      </a:solidFill>
                      <a:ln>
                        <a:solidFill>
                          <a:srgbClr val="DEE2E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5E8591"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Šešiakampis 39" o:spid="_x0000_s1026" type="#_x0000_t9" style="position:absolute;margin-left:399.4pt;margin-top:18.1pt;width:72.85pt;height:60.8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" adj="4511" fillcolor="#dee2e2" strokecolor="#dee2e2" strokeweight="1pt">
              <w10:wrap anchorx="margin"/>
            </v:shape>
          </w:pict>
        </mc:Fallback>
      </mc:AlternateContent>
    </w:r>
    <w:r>
      <w:rPr>
        <w:noProof/>
        <w:lang w:eastAsia="lt-LT"/>
      </w:rPr>
      <mc:AlternateContent>
        <mc:Choice Requires="wps">
          <w:drawing>
            <wp:anchor distT="0" distB="0" distL="114300" distR="114300" simplePos="0" relativeHeight="251691008" behindDoc="0" locked="0" layoutInCell="1" allowOverlap="1" wp14:anchorId="5063881D" wp14:editId="1569A026">
              <wp:simplePos x="0" y="0"/>
              <wp:positionH relativeFrom="page">
                <wp:posOffset>2552700</wp:posOffset>
              </wp:positionH>
              <wp:positionV relativeFrom="paragraph">
                <wp:posOffset>152400</wp:posOffset>
              </wp:positionV>
              <wp:extent cx="381000" cy="333375"/>
              <wp:effectExtent l="38100" t="19050" r="57150" b="47625"/>
              <wp:wrapNone/>
              <wp:docPr id="42" name="Šešiakampis 42"/>
              <wp:cNvGraphicFramePr/>
              <a:graphic xmlns:a="http://schemas.openxmlformats.org/drawingml/2006/main">
                <a:graphicData uri="http://schemas.microsoft.com/office/word/2010/wordprocessingShape">
                  <wps:wsp>
                    <wps:cNvSpPr/>
                    <wps:spPr>
                      <a:xfrm>
                        <a:off x="0" y="0"/>
                        <a:ext cx="381000" cy="333375"/>
                      </a:xfrm>
                      <a:prstGeom prst="hexagon">
                        <a:avLst/>
                      </a:prstGeom>
                      <a:noFill/>
                      <a:ln w="57150">
                        <a:solidFill>
                          <a:srgbClr val="8F70C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A7FB3" id="Šešiakampis 42" o:spid="_x0000_s1026" type="#_x0000_t9" style="position:absolute;margin-left:201pt;margin-top:12pt;width:30pt;height:26.2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" adj="4725" filled="f" strokecolor="#8f70ce" strokeweight="4.5pt">
              <w10:wrap anchorx="page"/>
            </v:shape>
          </w:pict>
        </mc:Fallback>
      </mc:AlternateContent>
    </w:r>
    <w:r>
      <w:rPr>
        <w:noProof/>
        <w:lang w:eastAsia="lt-LT"/>
      </w:rPr>
      <mc:AlternateContent>
        <mc:Choice Requires="wps">
          <w:drawing>
            <wp:anchor distT="0" distB="0" distL="114300" distR="114300" simplePos="0" relativeHeight="251680768" behindDoc="0" locked="0" layoutInCell="1" allowOverlap="1" wp14:anchorId="10317C98" wp14:editId="55857BD4">
              <wp:simplePos x="0" y="0"/>
              <wp:positionH relativeFrom="column">
                <wp:posOffset>1586865</wp:posOffset>
              </wp:positionH>
              <wp:positionV relativeFrom="paragraph">
                <wp:posOffset>323850</wp:posOffset>
              </wp:positionV>
              <wp:extent cx="647700" cy="561975"/>
              <wp:effectExtent l="38100" t="19050" r="38100" b="28575"/>
              <wp:wrapNone/>
              <wp:docPr id="35" name="Šešiakampis 35"/>
              <wp:cNvGraphicFramePr/>
              <a:graphic xmlns:a="http://schemas.openxmlformats.org/drawingml/2006/main">
                <a:graphicData uri="http://schemas.microsoft.com/office/word/2010/wordprocessingShape">
                  <wps:wsp>
                    <wps:cNvSpPr/>
                    <wps:spPr>
                      <a:xfrm>
                        <a:off x="0" y="0"/>
                        <a:ext cx="647700" cy="561975"/>
                      </a:xfrm>
                      <a:prstGeom prst="hexagon">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BDBB9" id="Šešiakampis 35" o:spid="_x0000_s1026" type="#_x0000_t9" style="position:absolute;margin-left:124.95pt;margin-top:25.5pt;width:51pt;height:4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" adj="4685" filled="f" strokecolor="#1f4d78 [1604]" strokeweight="3pt"/>
          </w:pict>
        </mc:Fallback>
      </mc:AlternateContent>
    </w:r>
    <w:r>
      <w:rPr>
        <w:noProof/>
        <w:lang w:eastAsia="lt-LT"/>
      </w:rPr>
      <mc:AlternateContent>
        <mc:Choice Requires="wps">
          <w:drawing>
            <wp:anchor distT="0" distB="0" distL="114300" distR="114300" simplePos="0" relativeHeight="251675135" behindDoc="0" locked="0" layoutInCell="1" allowOverlap="1" wp14:anchorId="7CEC5F16" wp14:editId="1308BE7D">
              <wp:simplePos x="0" y="0"/>
              <wp:positionH relativeFrom="column">
                <wp:posOffset>-842010</wp:posOffset>
              </wp:positionH>
              <wp:positionV relativeFrom="paragraph">
                <wp:posOffset>-161925</wp:posOffset>
              </wp:positionV>
              <wp:extent cx="971550" cy="885825"/>
              <wp:effectExtent l="19050" t="0" r="19050" b="28575"/>
              <wp:wrapNone/>
              <wp:docPr id="38" name="Šešiakampis 38"/>
              <wp:cNvGraphicFramePr/>
              <a:graphic xmlns:a="http://schemas.openxmlformats.org/drawingml/2006/main">
                <a:graphicData uri="http://schemas.microsoft.com/office/word/2010/wordprocessingShape">
                  <wps:wsp>
                    <wps:cNvSpPr/>
                    <wps:spPr>
                      <a:xfrm>
                        <a:off x="0" y="0"/>
                        <a:ext cx="971550" cy="885825"/>
                      </a:xfrm>
                      <a:prstGeom prst="hexagon">
                        <a:avLst/>
                      </a:prstGeom>
                      <a:solidFill>
                        <a:srgbClr val="DEE2E2"/>
                      </a:solidFill>
                      <a:ln>
                        <a:solidFill>
                          <a:srgbClr val="DEE2E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509E4" id="Šešiakampis 38" o:spid="_x0000_s1026" type="#_x0000_t9" style="position:absolute;margin-left:-66.3pt;margin-top:-12.75pt;width:76.5pt;height:69.75pt;z-index:2516751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" adj="4924" fillcolor="#dee2e2" strokecolor="#dee2e2" strokeweight="1pt"/>
          </w:pict>
        </mc:Fallback>
      </mc:AlternateContent>
    </w:r>
    <w:r>
      <w:rPr>
        <w:noProof/>
        <w:lang w:eastAsia="lt-LT"/>
      </w:rPr>
      <mc:AlternateContent>
        <mc:Choice Requires="wps">
          <w:drawing>
            <wp:anchor distT="0" distB="0" distL="114300" distR="114300" simplePos="0" relativeHeight="251683840" behindDoc="0" locked="0" layoutInCell="1" allowOverlap="1" wp14:anchorId="51807FAD" wp14:editId="49AEE783">
              <wp:simplePos x="0" y="0"/>
              <wp:positionH relativeFrom="column">
                <wp:posOffset>-403860</wp:posOffset>
              </wp:positionH>
              <wp:positionV relativeFrom="paragraph">
                <wp:posOffset>238125</wp:posOffset>
              </wp:positionV>
              <wp:extent cx="838200" cy="704850"/>
              <wp:effectExtent l="38100" t="19050" r="38100" b="19050"/>
              <wp:wrapNone/>
              <wp:docPr id="36" name="Šešiakampis 36"/>
              <wp:cNvGraphicFramePr/>
              <a:graphic xmlns:a="http://schemas.openxmlformats.org/drawingml/2006/main">
                <a:graphicData uri="http://schemas.microsoft.com/office/word/2010/wordprocessingShape">
                  <wps:wsp>
                    <wps:cNvSpPr/>
                    <wps:spPr>
                      <a:xfrm>
                        <a:off x="0" y="0"/>
                        <a:ext cx="838200" cy="704850"/>
                      </a:xfrm>
                      <a:prstGeom prst="hexagon">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FE963" id="Šešiakampis 36" o:spid="_x0000_s1026" type="#_x0000_t9" style="position:absolute;margin-left:-31.8pt;margin-top:18.75pt;width:66pt;height:5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" adj="4541" filled="f" strokecolor="#1f4d78 [1604]" strokeweight="3pt"/>
          </w:pict>
        </mc:Fallback>
      </mc:AlternateContent>
    </w:r>
    <w:r>
      <w:rPr>
        <w:noProof/>
        <w:lang w:eastAsia="lt-LT"/>
      </w:rPr>
      <mc:AlternateContent>
        <mc:Choice Requires="wps">
          <w:drawing>
            <wp:anchor distT="0" distB="0" distL="114300" distR="114300" simplePos="0" relativeHeight="251677696" behindDoc="0" locked="0" layoutInCell="1" allowOverlap="1" wp14:anchorId="55F47A5C" wp14:editId="1F06F93C">
              <wp:simplePos x="0" y="0"/>
              <wp:positionH relativeFrom="leftMargin">
                <wp:align>right</wp:align>
              </wp:positionH>
              <wp:positionV relativeFrom="paragraph">
                <wp:posOffset>19050</wp:posOffset>
              </wp:positionV>
              <wp:extent cx="1504950" cy="1019175"/>
              <wp:effectExtent l="38100" t="19050" r="57150" b="47625"/>
              <wp:wrapNone/>
              <wp:docPr id="32" name="Šešiakampis 32"/>
              <wp:cNvGraphicFramePr/>
              <a:graphic xmlns:a="http://schemas.openxmlformats.org/drawingml/2006/main">
                <a:graphicData uri="http://schemas.microsoft.com/office/word/2010/wordprocessingShape">
                  <wps:wsp>
                    <wps:cNvSpPr/>
                    <wps:spPr>
                      <a:xfrm>
                        <a:off x="0" y="0"/>
                        <a:ext cx="1504950" cy="1019175"/>
                      </a:xfrm>
                      <a:prstGeom prst="hexagon">
                        <a:avLst/>
                      </a:prstGeom>
                      <a:noFill/>
                      <a:ln w="57150">
                        <a:solidFill>
                          <a:srgbClr val="8F70C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09788" id="Šešiakampis 32" o:spid="_x0000_s1026" type="#_x0000_t9" style="position:absolute;margin-left:67.3pt;margin-top:1.5pt;width:118.5pt;height:80.25pt;z-index:25167769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" adj="3657" filled="f" strokecolor="#8f70ce" strokeweight="4.5pt">
              <w10:wrap anchorx="margin"/>
            </v:shape>
          </w:pict>
        </mc:Fallback>
      </mc:AlternateContent>
    </w:r>
    <w:r>
      <w:rPr>
        <w:noProof/>
        <w:lang w:eastAsia="lt-LT"/>
      </w:rPr>
      <mc:AlternateContent>
        <mc:Choice Requires="wps">
          <w:drawing>
            <wp:anchor distT="0" distB="0" distL="114300" distR="114300" simplePos="0" relativeHeight="251688960" behindDoc="0" locked="0" layoutInCell="1" allowOverlap="1" wp14:anchorId="69943628" wp14:editId="75EE81AE">
              <wp:simplePos x="0" y="0"/>
              <wp:positionH relativeFrom="margin">
                <wp:posOffset>5577205</wp:posOffset>
              </wp:positionH>
              <wp:positionV relativeFrom="paragraph">
                <wp:posOffset>123825</wp:posOffset>
              </wp:positionV>
              <wp:extent cx="447675" cy="390525"/>
              <wp:effectExtent l="38100" t="19050" r="47625" b="28575"/>
              <wp:wrapNone/>
              <wp:docPr id="31" name="Šešiakampis 31"/>
              <wp:cNvGraphicFramePr/>
              <a:graphic xmlns:a="http://schemas.openxmlformats.org/drawingml/2006/main">
                <a:graphicData uri="http://schemas.microsoft.com/office/word/2010/wordprocessingShape">
                  <wps:wsp>
                    <wps:cNvSpPr/>
                    <wps:spPr>
                      <a:xfrm>
                        <a:off x="0" y="0"/>
                        <a:ext cx="447675" cy="390525"/>
                      </a:xfrm>
                      <a:prstGeom prst="hexagon">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1A93D" id="Šešiakampis 31" o:spid="_x0000_s1026" type="#_x0000_t9" style="position:absolute;margin-left:439.15pt;margin-top:9.75pt;width:35.25pt;height:30.7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" adj="4711" filled="f" strokecolor="#1f4d78 [1604]" strokeweight="3pt">
              <w10:wrap anchorx="margin"/>
            </v:shape>
          </w:pict>
        </mc:Fallback>
      </mc:AlternateContent>
    </w:r>
    <w:r w:rsidR="00652389">
      <w:rPr>
        <w:noProof/>
        <w:lang w:eastAsia="lt-LT"/>
      </w:rPr>
      <mc:AlternateContent>
        <mc:Choice Requires="wps">
          <w:drawing>
            <wp:anchor distT="0" distB="0" distL="114300" distR="114300" simplePos="0" relativeHeight="251682816" behindDoc="0" locked="0" layoutInCell="1" allowOverlap="1" wp14:anchorId="59F1F8A7" wp14:editId="32DD1608">
              <wp:simplePos x="0" y="0"/>
              <wp:positionH relativeFrom="page">
                <wp:posOffset>3095625</wp:posOffset>
              </wp:positionH>
              <wp:positionV relativeFrom="paragraph">
                <wp:posOffset>142875</wp:posOffset>
              </wp:positionV>
              <wp:extent cx="885825" cy="790575"/>
              <wp:effectExtent l="38100" t="19050" r="47625" b="47625"/>
              <wp:wrapNone/>
              <wp:docPr id="37" name="Šešiakampis 37"/>
              <wp:cNvGraphicFramePr/>
              <a:graphic xmlns:a="http://schemas.openxmlformats.org/drawingml/2006/main">
                <a:graphicData uri="http://schemas.microsoft.com/office/word/2010/wordprocessingShape">
                  <wps:wsp>
                    <wps:cNvSpPr/>
                    <wps:spPr>
                      <a:xfrm>
                        <a:off x="0" y="0"/>
                        <a:ext cx="885825" cy="790575"/>
                      </a:xfrm>
                      <a:prstGeom prst="hexagon">
                        <a:avLst/>
                      </a:prstGeom>
                      <a:noFill/>
                      <a:ln w="57150">
                        <a:solidFill>
                          <a:srgbClr val="8F70C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1CAF4" id="Šešiakampis 37" o:spid="_x0000_s1026" type="#_x0000_t9" style="position:absolute;margin-left:243.75pt;margin-top:11.25pt;width:69.75pt;height:62.2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" adj="4819" filled="f" strokecolor="#8f70ce" strokeweight="4.5pt">
              <w10:wrap anchorx="page"/>
            </v:shape>
          </w:pict>
        </mc:Fallback>
      </mc:AlternateContent>
    </w:r>
    <w:r w:rsidR="00652389">
      <w:rPr>
        <w:noProof/>
        <w:lang w:eastAsia="lt-LT"/>
      </w:rPr>
      <mc:AlternateContent>
        <mc:Choice Requires="wps">
          <w:drawing>
            <wp:anchor distT="0" distB="0" distL="114300" distR="114300" simplePos="0" relativeHeight="251685888" behindDoc="0" locked="0" layoutInCell="1" allowOverlap="1" wp14:anchorId="66A2F1F1" wp14:editId="14289DDE">
              <wp:simplePos x="0" y="0"/>
              <wp:positionH relativeFrom="margin">
                <wp:posOffset>2691765</wp:posOffset>
              </wp:positionH>
              <wp:positionV relativeFrom="paragraph">
                <wp:posOffset>171450</wp:posOffset>
              </wp:positionV>
              <wp:extent cx="866775" cy="723900"/>
              <wp:effectExtent l="38100" t="19050" r="47625" b="19050"/>
              <wp:wrapNone/>
              <wp:docPr id="40" name="Šešiakampis 40"/>
              <wp:cNvGraphicFramePr/>
              <a:graphic xmlns:a="http://schemas.openxmlformats.org/drawingml/2006/main">
                <a:graphicData uri="http://schemas.microsoft.com/office/word/2010/wordprocessingShape">
                  <wps:wsp>
                    <wps:cNvSpPr/>
                    <wps:spPr>
                      <a:xfrm>
                        <a:off x="0" y="0"/>
                        <a:ext cx="866775" cy="723900"/>
                      </a:xfrm>
                      <a:prstGeom prst="hexagon">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2A283" id="Šešiakampis 40" o:spid="_x0000_s1026" type="#_x0000_t9" style="position:absolute;margin-left:211.95pt;margin-top:13.5pt;width:68.25pt;height:57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" adj="4510" filled="f" strokecolor="#1f4d78 [1604]" strokeweight="3pt">
              <w10:wrap anchorx="margin"/>
            </v:shape>
          </w:pict>
        </mc:Fallback>
      </mc:AlternateContent>
    </w:r>
    <w:r w:rsidR="00652389">
      <w:rPr>
        <w:noProof/>
        <w:lang w:eastAsia="lt-LT"/>
      </w:rPr>
      <mc:AlternateContent>
        <mc:Choice Requires="wps">
          <w:drawing>
            <wp:anchor distT="0" distB="0" distL="114300" distR="114300" simplePos="0" relativeHeight="251669504" behindDoc="0" locked="0" layoutInCell="1" allowOverlap="1" wp14:anchorId="753D1607" wp14:editId="4382F637">
              <wp:simplePos x="0" y="0"/>
              <wp:positionH relativeFrom="page">
                <wp:posOffset>3561080</wp:posOffset>
              </wp:positionH>
              <wp:positionV relativeFrom="paragraph">
                <wp:posOffset>-27305</wp:posOffset>
              </wp:positionV>
              <wp:extent cx="1276350" cy="1076325"/>
              <wp:effectExtent l="19050" t="0" r="38100" b="28575"/>
              <wp:wrapNone/>
              <wp:docPr id="17" name="Šešiakampis 17"/>
              <wp:cNvGraphicFramePr/>
              <a:graphic xmlns:a="http://schemas.openxmlformats.org/drawingml/2006/main">
                <a:graphicData uri="http://schemas.microsoft.com/office/word/2010/wordprocessingShape">
                  <wps:wsp>
                    <wps:cNvSpPr/>
                    <wps:spPr>
                      <a:xfrm>
                        <a:off x="0" y="0"/>
                        <a:ext cx="1276350" cy="1076325"/>
                      </a:xfrm>
                      <a:prstGeom prst="hexagon">
                        <a:avLst/>
                      </a:prstGeom>
                      <a:solidFill>
                        <a:srgbClr val="DEE2E2"/>
                      </a:solidFill>
                      <a:ln>
                        <a:solidFill>
                          <a:srgbClr val="DEE2E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0F52A" id="Šešiakampis 17" o:spid="_x0000_s1026" type="#_x0000_t9" style="position:absolute;margin-left:280.4pt;margin-top:-2.15pt;width:100.5pt;height:84.7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" adj="4554" fillcolor="#dee2e2" strokecolor="#dee2e2" strokeweight="1pt">
              <w10:wrap anchorx="page"/>
            </v:shape>
          </w:pict>
        </mc:Fallback>
      </mc:AlternateContent>
    </w:r>
    <w:r w:rsidR="00652389">
      <w:rPr>
        <w:noProof/>
        <w:lang w:eastAsia="lt-LT"/>
      </w:rPr>
      <mc:AlternateContent>
        <mc:Choice Requires="wps">
          <w:drawing>
            <wp:anchor distT="0" distB="0" distL="114300" distR="114300" simplePos="0" relativeHeight="251684864" behindDoc="0" locked="0" layoutInCell="1" allowOverlap="1" wp14:anchorId="122C7692" wp14:editId="4ECD89AB">
              <wp:simplePos x="0" y="0"/>
              <wp:positionH relativeFrom="margin">
                <wp:posOffset>5766435</wp:posOffset>
              </wp:positionH>
              <wp:positionV relativeFrom="paragraph">
                <wp:posOffset>85090</wp:posOffset>
              </wp:positionV>
              <wp:extent cx="1011555" cy="906145"/>
              <wp:effectExtent l="38100" t="19050" r="36195" b="46355"/>
              <wp:wrapNone/>
              <wp:docPr id="34" name="Šešiakampis 34"/>
              <wp:cNvGraphicFramePr/>
              <a:graphic xmlns:a="http://schemas.openxmlformats.org/drawingml/2006/main">
                <a:graphicData uri="http://schemas.microsoft.com/office/word/2010/wordprocessingShape">
                  <wps:wsp>
                    <wps:cNvSpPr/>
                    <wps:spPr>
                      <a:xfrm>
                        <a:off x="0" y="0"/>
                        <a:ext cx="1011555" cy="906145"/>
                      </a:xfrm>
                      <a:prstGeom prst="hexagon">
                        <a:avLst/>
                      </a:prstGeom>
                      <a:noFill/>
                      <a:ln w="57150">
                        <a:solidFill>
                          <a:srgbClr val="8F70C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BC6AE" id="Šešiakampis 34" o:spid="_x0000_s1026" type="#_x0000_t9" style="position:absolute;margin-left:454.05pt;margin-top:6.7pt;width:79.65pt;height:71.3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" adj="4837" filled="f" strokecolor="#8f70ce" strokeweight="4.5pt">
              <w10:wrap anchorx="margin"/>
            </v:shape>
          </w:pict>
        </mc:Fallback>
      </mc:AlternateContent>
    </w:r>
    <w:r w:rsidR="00652389">
      <w:rPr>
        <w:noProof/>
        <w:lang w:eastAsia="lt-LT"/>
      </w:rPr>
      <mc:AlternateContent>
        <mc:Choice Requires="wps">
          <w:drawing>
            <wp:anchor distT="0" distB="0" distL="114300" distR="114300" simplePos="0" relativeHeight="251686912" behindDoc="0" locked="0" layoutInCell="1" allowOverlap="1" wp14:anchorId="3E273BAA" wp14:editId="0228BABC">
              <wp:simplePos x="0" y="0"/>
              <wp:positionH relativeFrom="column">
                <wp:posOffset>5625011</wp:posOffset>
              </wp:positionH>
              <wp:positionV relativeFrom="paragraph">
                <wp:posOffset>-883920</wp:posOffset>
              </wp:positionV>
              <wp:extent cx="544285" cy="478971"/>
              <wp:effectExtent l="38100" t="19050" r="46355" b="16510"/>
              <wp:wrapNone/>
              <wp:docPr id="41" name="Šešiakampis 41"/>
              <wp:cNvGraphicFramePr/>
              <a:graphic xmlns:a="http://schemas.openxmlformats.org/drawingml/2006/main">
                <a:graphicData uri="http://schemas.microsoft.com/office/word/2010/wordprocessingShape">
                  <wps:wsp>
                    <wps:cNvSpPr/>
                    <wps:spPr>
                      <a:xfrm>
                        <a:off x="0" y="0"/>
                        <a:ext cx="544285" cy="478971"/>
                      </a:xfrm>
                      <a:prstGeom prst="hexagon">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49986" id="Šešiakampis 41" o:spid="_x0000_s1026" type="#_x0000_t9" style="position:absolute;margin-left:442.9pt;margin-top:-69.6pt;width:42.85pt;height:37.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" adj="4752" filled="f" strokecolor="#1f4d78 [1604]" strokeweight="3pt"/>
          </w:pict>
        </mc:Fallback>
      </mc:AlternateContent>
    </w:r>
    <w:r w:rsidR="00652389">
      <w:rPr>
        <w:noProof/>
        <w:lang w:eastAsia="lt-LT"/>
      </w:rPr>
      <mc:AlternateContent>
        <mc:Choice Requires="wps">
          <w:drawing>
            <wp:anchor distT="0" distB="0" distL="114300" distR="114300" simplePos="0" relativeHeight="251679744" behindDoc="0" locked="0" layoutInCell="1" allowOverlap="1" wp14:anchorId="6F9066D5" wp14:editId="11C5DD7D">
              <wp:simplePos x="0" y="0"/>
              <wp:positionH relativeFrom="column">
                <wp:posOffset>-947238</wp:posOffset>
              </wp:positionH>
              <wp:positionV relativeFrom="paragraph">
                <wp:posOffset>-1234167</wp:posOffset>
              </wp:positionV>
              <wp:extent cx="979714" cy="849085"/>
              <wp:effectExtent l="19050" t="0" r="11430" b="27305"/>
              <wp:wrapNone/>
              <wp:docPr id="33" name="Šešiakampis 33"/>
              <wp:cNvGraphicFramePr/>
              <a:graphic xmlns:a="http://schemas.openxmlformats.org/drawingml/2006/main">
                <a:graphicData uri="http://schemas.microsoft.com/office/word/2010/wordprocessingShape">
                  <wps:wsp>
                    <wps:cNvSpPr/>
                    <wps:spPr>
                      <a:xfrm>
                        <a:off x="0" y="0"/>
                        <a:ext cx="979714" cy="849085"/>
                      </a:xfrm>
                      <a:prstGeom prst="hexagon">
                        <a:avLst/>
                      </a:prstGeom>
                      <a:solidFill>
                        <a:srgbClr val="DEE2E2"/>
                      </a:solidFill>
                      <a:ln>
                        <a:solidFill>
                          <a:srgbClr val="DEE2E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847B59" id="Šešiakampis 33" o:spid="_x0000_s1026" type="#_x0000_t9" style="position:absolute;margin-left:-74.6pt;margin-top:-97.2pt;width:77.15pt;height:66.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" adj="4680" fillcolor="#dee2e2" strokecolor="#dee2e2" strokeweight="1pt"/>
          </w:pict>
        </mc:Fallback>
      </mc:AlternateContent>
    </w:r>
  </w:p>
  <w:p w14:paraId="3DC6852F" w14:textId="77777777" w:rsidR="000471BF" w:rsidRPr="000701A8" w:rsidRDefault="000471BF" w:rsidP="000471BF"/>
  <w:p w14:paraId="03F02DC0" w14:textId="77777777" w:rsidR="000471BF" w:rsidRDefault="000471B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F387C"/>
    <w:multiLevelType w:val="hybridMultilevel"/>
    <w:tmpl w:val="72348F0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9EF6D8A"/>
    <w:multiLevelType w:val="hybridMultilevel"/>
    <w:tmpl w:val="97E8253A"/>
    <w:lvl w:ilvl="0" w:tplc="A8EC1164">
      <w:start w:val="8"/>
      <w:numFmt w:val="bullet"/>
      <w:lvlText w:val="-"/>
      <w:lvlJc w:val="left"/>
      <w:pPr>
        <w:ind w:left="1494" w:hanging="360"/>
      </w:pPr>
      <w:rPr>
        <w:rFonts w:ascii="Times New Roman" w:eastAsia="Calibri" w:hAnsi="Times New Roman" w:cs="Times New Roman" w:hint="default"/>
      </w:rPr>
    </w:lvl>
    <w:lvl w:ilvl="1" w:tplc="04270003">
      <w:start w:val="1"/>
      <w:numFmt w:val="bullet"/>
      <w:lvlText w:val="o"/>
      <w:lvlJc w:val="left"/>
      <w:pPr>
        <w:ind w:left="2214" w:hanging="360"/>
      </w:pPr>
      <w:rPr>
        <w:rFonts w:ascii="Courier New" w:hAnsi="Courier New" w:cs="Courier New" w:hint="default"/>
      </w:rPr>
    </w:lvl>
    <w:lvl w:ilvl="2" w:tplc="04270005">
      <w:start w:val="1"/>
      <w:numFmt w:val="bullet"/>
      <w:lvlText w:val=""/>
      <w:lvlJc w:val="left"/>
      <w:pPr>
        <w:ind w:left="2934" w:hanging="360"/>
      </w:pPr>
      <w:rPr>
        <w:rFonts w:ascii="Wingdings" w:hAnsi="Wingdings" w:hint="default"/>
      </w:rPr>
    </w:lvl>
    <w:lvl w:ilvl="3" w:tplc="04270001">
      <w:start w:val="1"/>
      <w:numFmt w:val="bullet"/>
      <w:lvlText w:val=""/>
      <w:lvlJc w:val="left"/>
      <w:pPr>
        <w:ind w:left="3654" w:hanging="360"/>
      </w:pPr>
      <w:rPr>
        <w:rFonts w:ascii="Symbol" w:hAnsi="Symbol" w:hint="default"/>
      </w:rPr>
    </w:lvl>
    <w:lvl w:ilvl="4" w:tplc="04270003">
      <w:start w:val="1"/>
      <w:numFmt w:val="bullet"/>
      <w:lvlText w:val="o"/>
      <w:lvlJc w:val="left"/>
      <w:pPr>
        <w:ind w:left="4374" w:hanging="360"/>
      </w:pPr>
      <w:rPr>
        <w:rFonts w:ascii="Courier New" w:hAnsi="Courier New" w:cs="Courier New" w:hint="default"/>
      </w:rPr>
    </w:lvl>
    <w:lvl w:ilvl="5" w:tplc="04270005">
      <w:start w:val="1"/>
      <w:numFmt w:val="bullet"/>
      <w:lvlText w:val=""/>
      <w:lvlJc w:val="left"/>
      <w:pPr>
        <w:ind w:left="5094" w:hanging="360"/>
      </w:pPr>
      <w:rPr>
        <w:rFonts w:ascii="Wingdings" w:hAnsi="Wingdings" w:hint="default"/>
      </w:rPr>
    </w:lvl>
    <w:lvl w:ilvl="6" w:tplc="04270001">
      <w:start w:val="1"/>
      <w:numFmt w:val="bullet"/>
      <w:lvlText w:val=""/>
      <w:lvlJc w:val="left"/>
      <w:pPr>
        <w:ind w:left="5814" w:hanging="360"/>
      </w:pPr>
      <w:rPr>
        <w:rFonts w:ascii="Symbol" w:hAnsi="Symbol" w:hint="default"/>
      </w:rPr>
    </w:lvl>
    <w:lvl w:ilvl="7" w:tplc="04270003">
      <w:start w:val="1"/>
      <w:numFmt w:val="bullet"/>
      <w:lvlText w:val="o"/>
      <w:lvlJc w:val="left"/>
      <w:pPr>
        <w:ind w:left="6534" w:hanging="360"/>
      </w:pPr>
      <w:rPr>
        <w:rFonts w:ascii="Courier New" w:hAnsi="Courier New" w:cs="Courier New" w:hint="default"/>
      </w:rPr>
    </w:lvl>
    <w:lvl w:ilvl="8" w:tplc="04270005">
      <w:start w:val="1"/>
      <w:numFmt w:val="bullet"/>
      <w:lvlText w:val=""/>
      <w:lvlJc w:val="left"/>
      <w:pPr>
        <w:ind w:left="7254" w:hanging="360"/>
      </w:pPr>
      <w:rPr>
        <w:rFonts w:ascii="Wingdings" w:hAnsi="Wingdings" w:hint="default"/>
      </w:rPr>
    </w:lvl>
  </w:abstractNum>
  <w:abstractNum w:abstractNumId="2" w15:restartNumberingAfterBreak="0">
    <w:nsid w:val="363845F7"/>
    <w:multiLevelType w:val="hybridMultilevel"/>
    <w:tmpl w:val="2FA2D12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3BE469A7"/>
    <w:multiLevelType w:val="hybridMultilevel"/>
    <w:tmpl w:val="29DAEA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CE3"/>
    <w:rsid w:val="000471BF"/>
    <w:rsid w:val="000768EB"/>
    <w:rsid w:val="0008404C"/>
    <w:rsid w:val="001050B9"/>
    <w:rsid w:val="00137A78"/>
    <w:rsid w:val="00163023"/>
    <w:rsid w:val="00195B9C"/>
    <w:rsid w:val="00197CE9"/>
    <w:rsid w:val="001A2109"/>
    <w:rsid w:val="001E5A1B"/>
    <w:rsid w:val="001F041E"/>
    <w:rsid w:val="001F0AA7"/>
    <w:rsid w:val="002419FC"/>
    <w:rsid w:val="00244741"/>
    <w:rsid w:val="002542CA"/>
    <w:rsid w:val="00283254"/>
    <w:rsid w:val="00292F8D"/>
    <w:rsid w:val="0029645C"/>
    <w:rsid w:val="002F52A3"/>
    <w:rsid w:val="002F5894"/>
    <w:rsid w:val="00327618"/>
    <w:rsid w:val="00341E2C"/>
    <w:rsid w:val="0034263F"/>
    <w:rsid w:val="00357D48"/>
    <w:rsid w:val="00361E65"/>
    <w:rsid w:val="003C2C34"/>
    <w:rsid w:val="003D53E3"/>
    <w:rsid w:val="003E635A"/>
    <w:rsid w:val="003F3106"/>
    <w:rsid w:val="00403C6C"/>
    <w:rsid w:val="00415828"/>
    <w:rsid w:val="00435758"/>
    <w:rsid w:val="00436DC6"/>
    <w:rsid w:val="00443600"/>
    <w:rsid w:val="004522CA"/>
    <w:rsid w:val="00455E05"/>
    <w:rsid w:val="00466F9E"/>
    <w:rsid w:val="0049599F"/>
    <w:rsid w:val="004F5F67"/>
    <w:rsid w:val="00515701"/>
    <w:rsid w:val="00551274"/>
    <w:rsid w:val="00567A88"/>
    <w:rsid w:val="00570E7F"/>
    <w:rsid w:val="0059572A"/>
    <w:rsid w:val="005B0543"/>
    <w:rsid w:val="005C02D6"/>
    <w:rsid w:val="005C0FEB"/>
    <w:rsid w:val="005D34FB"/>
    <w:rsid w:val="005E3431"/>
    <w:rsid w:val="005E672E"/>
    <w:rsid w:val="00604BE7"/>
    <w:rsid w:val="00612981"/>
    <w:rsid w:val="00652389"/>
    <w:rsid w:val="00675F16"/>
    <w:rsid w:val="00680FA5"/>
    <w:rsid w:val="0068627F"/>
    <w:rsid w:val="006B0CE3"/>
    <w:rsid w:val="006E7F0B"/>
    <w:rsid w:val="00724511"/>
    <w:rsid w:val="00725905"/>
    <w:rsid w:val="007464F5"/>
    <w:rsid w:val="00763EA4"/>
    <w:rsid w:val="00785A5D"/>
    <w:rsid w:val="007B384D"/>
    <w:rsid w:val="007C6115"/>
    <w:rsid w:val="007C7A39"/>
    <w:rsid w:val="007D49CE"/>
    <w:rsid w:val="007E1EA8"/>
    <w:rsid w:val="007F478E"/>
    <w:rsid w:val="00803F4D"/>
    <w:rsid w:val="008076BE"/>
    <w:rsid w:val="00826F56"/>
    <w:rsid w:val="008A2CF7"/>
    <w:rsid w:val="008F59F1"/>
    <w:rsid w:val="009064F5"/>
    <w:rsid w:val="0092042D"/>
    <w:rsid w:val="009459CF"/>
    <w:rsid w:val="0096068D"/>
    <w:rsid w:val="009A13DE"/>
    <w:rsid w:val="00A14200"/>
    <w:rsid w:val="00A357B3"/>
    <w:rsid w:val="00A7635E"/>
    <w:rsid w:val="00AB47BE"/>
    <w:rsid w:val="00AC5CE4"/>
    <w:rsid w:val="00B04FF1"/>
    <w:rsid w:val="00B256DE"/>
    <w:rsid w:val="00B620BD"/>
    <w:rsid w:val="00BA0DEC"/>
    <w:rsid w:val="00BA5BFE"/>
    <w:rsid w:val="00BC3DF8"/>
    <w:rsid w:val="00C52637"/>
    <w:rsid w:val="00C57E85"/>
    <w:rsid w:val="00CE0268"/>
    <w:rsid w:val="00CE3573"/>
    <w:rsid w:val="00D3433A"/>
    <w:rsid w:val="00D3500D"/>
    <w:rsid w:val="00D413DF"/>
    <w:rsid w:val="00D45764"/>
    <w:rsid w:val="00D51984"/>
    <w:rsid w:val="00D542FE"/>
    <w:rsid w:val="00D7447B"/>
    <w:rsid w:val="00D830CC"/>
    <w:rsid w:val="00DA15E3"/>
    <w:rsid w:val="00DA7336"/>
    <w:rsid w:val="00DC202A"/>
    <w:rsid w:val="00DD0F30"/>
    <w:rsid w:val="00DD6F93"/>
    <w:rsid w:val="00E65B2E"/>
    <w:rsid w:val="00E825CA"/>
    <w:rsid w:val="00EA38F7"/>
    <w:rsid w:val="00EA66D9"/>
    <w:rsid w:val="00EC047E"/>
    <w:rsid w:val="00EF1746"/>
    <w:rsid w:val="00EF2B3E"/>
    <w:rsid w:val="00F31413"/>
    <w:rsid w:val="00F316BA"/>
    <w:rsid w:val="00FD3CF4"/>
    <w:rsid w:val="00FF0A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C531B"/>
  <w15:chartTrackingRefBased/>
  <w15:docId w15:val="{3FD1FD8D-2D74-4929-87F3-39E3E969A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0CE3"/>
    <w:pPr>
      <w:spacing w:after="200" w:line="276" w:lineRule="auto"/>
    </w:pPr>
    <w:rPr>
      <w:rFonts w:ascii="Times New Roman" w:hAnsi="Times New Roman"/>
      <w:sz w:val="24"/>
    </w:rPr>
  </w:style>
  <w:style w:type="paragraph" w:styleId="Antrat1">
    <w:name w:val="heading 1"/>
    <w:basedOn w:val="prastasis"/>
    <w:next w:val="prastasis"/>
    <w:link w:val="Antrat1Diagrama"/>
    <w:uiPriority w:val="9"/>
    <w:qFormat/>
    <w:rsid w:val="002F58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7B384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B384D"/>
    <w:rPr>
      <w:rFonts w:ascii="Times New Roman" w:hAnsi="Times New Roman"/>
      <w:sz w:val="24"/>
    </w:rPr>
  </w:style>
  <w:style w:type="paragraph" w:styleId="Porat">
    <w:name w:val="footer"/>
    <w:basedOn w:val="prastasis"/>
    <w:link w:val="PoratDiagrama"/>
    <w:uiPriority w:val="99"/>
    <w:unhideWhenUsed/>
    <w:rsid w:val="007B384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B384D"/>
    <w:rPr>
      <w:rFonts w:ascii="Times New Roman" w:hAnsi="Times New Roman"/>
      <w:sz w:val="24"/>
    </w:rPr>
  </w:style>
  <w:style w:type="character" w:customStyle="1" w:styleId="Antrat1Diagrama">
    <w:name w:val="Antraštė 1 Diagrama"/>
    <w:basedOn w:val="Numatytasispastraiposriftas"/>
    <w:link w:val="Antrat1"/>
    <w:uiPriority w:val="9"/>
    <w:rsid w:val="002F5894"/>
    <w:rPr>
      <w:rFonts w:asciiTheme="majorHAnsi" w:eastAsiaTheme="majorEastAsia" w:hAnsiTheme="majorHAnsi" w:cstheme="majorBidi"/>
      <w:color w:val="2E74B5" w:themeColor="accent1" w:themeShade="BF"/>
      <w:sz w:val="32"/>
      <w:szCs w:val="32"/>
    </w:rPr>
  </w:style>
  <w:style w:type="paragraph" w:styleId="Sraopastraipa">
    <w:name w:val="List Paragraph"/>
    <w:basedOn w:val="prastasis"/>
    <w:uiPriority w:val="34"/>
    <w:qFormat/>
    <w:rsid w:val="00D7447B"/>
    <w:pPr>
      <w:ind w:left="720"/>
      <w:contextualSpacing/>
    </w:pPr>
  </w:style>
  <w:style w:type="paragraph" w:styleId="Turinioantrat">
    <w:name w:val="TOC Heading"/>
    <w:basedOn w:val="Antrat1"/>
    <w:next w:val="prastasis"/>
    <w:uiPriority w:val="39"/>
    <w:unhideWhenUsed/>
    <w:qFormat/>
    <w:rsid w:val="00CE0268"/>
    <w:pPr>
      <w:spacing w:line="259" w:lineRule="auto"/>
      <w:outlineLvl w:val="9"/>
    </w:pPr>
    <w:rPr>
      <w:lang w:eastAsia="lt-LT"/>
    </w:rPr>
  </w:style>
  <w:style w:type="paragraph" w:styleId="Turinys1">
    <w:name w:val="toc 1"/>
    <w:basedOn w:val="prastasis"/>
    <w:next w:val="prastasis"/>
    <w:autoRedefine/>
    <w:uiPriority w:val="39"/>
    <w:unhideWhenUsed/>
    <w:rsid w:val="00CE0268"/>
    <w:pPr>
      <w:spacing w:after="100"/>
    </w:pPr>
  </w:style>
  <w:style w:type="character" w:styleId="Hipersaitas">
    <w:name w:val="Hyperlink"/>
    <w:basedOn w:val="Numatytasispastraiposriftas"/>
    <w:uiPriority w:val="99"/>
    <w:unhideWhenUsed/>
    <w:rsid w:val="00CE0268"/>
    <w:rPr>
      <w:color w:val="0563C1" w:themeColor="hyperlink"/>
      <w:u w:val="single"/>
    </w:rPr>
  </w:style>
  <w:style w:type="paragraph" w:styleId="prastasiniatinklio">
    <w:name w:val="Normal (Web)"/>
    <w:basedOn w:val="prastasis"/>
    <w:uiPriority w:val="99"/>
    <w:semiHidden/>
    <w:unhideWhenUsed/>
    <w:rsid w:val="00D413DF"/>
    <w:rPr>
      <w:rFonts w:cs="Times New Roman"/>
      <w:szCs w:val="24"/>
    </w:rPr>
  </w:style>
  <w:style w:type="character" w:styleId="Neapdorotaspaminjimas">
    <w:name w:val="Unresolved Mention"/>
    <w:basedOn w:val="Numatytasispastraiposriftas"/>
    <w:uiPriority w:val="99"/>
    <w:semiHidden/>
    <w:unhideWhenUsed/>
    <w:rsid w:val="00D41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97159">
      <w:bodyDiv w:val="1"/>
      <w:marLeft w:val="0"/>
      <w:marRight w:val="0"/>
      <w:marTop w:val="0"/>
      <w:marBottom w:val="0"/>
      <w:divBdr>
        <w:top w:val="none" w:sz="0" w:space="0" w:color="auto"/>
        <w:left w:val="none" w:sz="0" w:space="0" w:color="auto"/>
        <w:bottom w:val="none" w:sz="0" w:space="0" w:color="auto"/>
        <w:right w:val="none" w:sz="0" w:space="0" w:color="auto"/>
      </w:divBdr>
    </w:div>
    <w:div w:id="153224630">
      <w:bodyDiv w:val="1"/>
      <w:marLeft w:val="0"/>
      <w:marRight w:val="0"/>
      <w:marTop w:val="0"/>
      <w:marBottom w:val="0"/>
      <w:divBdr>
        <w:top w:val="none" w:sz="0" w:space="0" w:color="auto"/>
        <w:left w:val="none" w:sz="0" w:space="0" w:color="auto"/>
        <w:bottom w:val="none" w:sz="0" w:space="0" w:color="auto"/>
        <w:right w:val="none" w:sz="0" w:space="0" w:color="auto"/>
      </w:divBdr>
    </w:div>
    <w:div w:id="497767778">
      <w:bodyDiv w:val="1"/>
      <w:marLeft w:val="0"/>
      <w:marRight w:val="0"/>
      <w:marTop w:val="0"/>
      <w:marBottom w:val="0"/>
      <w:divBdr>
        <w:top w:val="none" w:sz="0" w:space="0" w:color="auto"/>
        <w:left w:val="none" w:sz="0" w:space="0" w:color="auto"/>
        <w:bottom w:val="none" w:sz="0" w:space="0" w:color="auto"/>
        <w:right w:val="none" w:sz="0" w:space="0" w:color="auto"/>
      </w:divBdr>
    </w:div>
    <w:div w:id="1621107301">
      <w:bodyDiv w:val="1"/>
      <w:marLeft w:val="0"/>
      <w:marRight w:val="0"/>
      <w:marTop w:val="0"/>
      <w:marBottom w:val="0"/>
      <w:divBdr>
        <w:top w:val="none" w:sz="0" w:space="0" w:color="auto"/>
        <w:left w:val="none" w:sz="0" w:space="0" w:color="auto"/>
        <w:bottom w:val="none" w:sz="0" w:space="0" w:color="auto"/>
        <w:right w:val="none" w:sz="0" w:space="0" w:color="auto"/>
      </w:divBdr>
    </w:div>
    <w:div w:id="1676420515">
      <w:bodyDiv w:val="1"/>
      <w:marLeft w:val="0"/>
      <w:marRight w:val="0"/>
      <w:marTop w:val="0"/>
      <w:marBottom w:val="0"/>
      <w:divBdr>
        <w:top w:val="none" w:sz="0" w:space="0" w:color="auto"/>
        <w:left w:val="none" w:sz="0" w:space="0" w:color="auto"/>
        <w:bottom w:val="none" w:sz="0" w:space="0" w:color="auto"/>
        <w:right w:val="none" w:sz="0" w:space="0" w:color="auto"/>
      </w:divBdr>
    </w:div>
    <w:div w:id="1773476432">
      <w:bodyDiv w:val="1"/>
      <w:marLeft w:val="0"/>
      <w:marRight w:val="0"/>
      <w:marTop w:val="0"/>
      <w:marBottom w:val="0"/>
      <w:divBdr>
        <w:top w:val="none" w:sz="0" w:space="0" w:color="auto"/>
        <w:left w:val="none" w:sz="0" w:space="0" w:color="auto"/>
        <w:bottom w:val="none" w:sz="0" w:space="0" w:color="auto"/>
        <w:right w:val="none" w:sz="0" w:space="0" w:color="auto"/>
      </w:divBdr>
    </w:div>
    <w:div w:id="188097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asvalio.rumai@teismas.lt" TargetMode="External"/><Relationship Id="rId18" Type="http://schemas.openxmlformats.org/officeDocument/2006/relationships/chart" Target="charts/chart3.xml"/><Relationship Id="rId26" Type="http://schemas.openxmlformats.org/officeDocument/2006/relationships/chart" Target="charts/chart9.xml"/><Relationship Id="rId39"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chart" Target="charts/chart6.xml"/><Relationship Id="rId34" Type="http://schemas.openxmlformats.org/officeDocument/2006/relationships/image" Target="media/image12.png"/><Relationship Id="rId42" Type="http://schemas.openxmlformats.org/officeDocument/2006/relationships/image" Target="media/image20.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kupiskio.rumai@teismas.lt" TargetMode="External"/><Relationship Id="rId17" Type="http://schemas.openxmlformats.org/officeDocument/2006/relationships/chart" Target="charts/chart2.xml"/><Relationship Id="rId25" Type="http://schemas.openxmlformats.org/officeDocument/2006/relationships/image" Target="media/image5.jpeg"/><Relationship Id="rId33" Type="http://schemas.openxmlformats.org/officeDocument/2006/relationships/image" Target="media/image11.jpeg"/><Relationship Id="rId38" Type="http://schemas.openxmlformats.org/officeDocument/2006/relationships/image" Target="media/image16.jpe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image" Target="media/image7.jpeg"/><Relationship Id="rId41"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rzu.rumai@teismas.lt" TargetMode="External"/><Relationship Id="rId24" Type="http://schemas.openxmlformats.org/officeDocument/2006/relationships/image" Target="media/image4.png"/><Relationship Id="rId32" Type="http://schemas.openxmlformats.org/officeDocument/2006/relationships/image" Target="media/image10.jpeg"/><Relationship Id="rId37" Type="http://schemas.openxmlformats.org/officeDocument/2006/relationships/image" Target="media/image15.jpeg"/><Relationship Id="rId40" Type="http://schemas.openxmlformats.org/officeDocument/2006/relationships/image" Target="media/image18.jpe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chart" Target="charts/chart8.xml"/><Relationship Id="rId28" Type="http://schemas.openxmlformats.org/officeDocument/2006/relationships/image" Target="media/image6.jpeg"/><Relationship Id="rId36" Type="http://schemas.openxmlformats.org/officeDocument/2006/relationships/image" Target="media/image14.jpg"/><Relationship Id="rId10" Type="http://schemas.openxmlformats.org/officeDocument/2006/relationships/hyperlink" Target="mailto:panevezio.apylinkes@teismas.lt" TargetMode="External"/><Relationship Id="rId19" Type="http://schemas.openxmlformats.org/officeDocument/2006/relationships/chart" Target="charts/chart4.xml"/><Relationship Id="rId31" Type="http://schemas.openxmlformats.org/officeDocument/2006/relationships/image" Target="media/image9.jpeg"/><Relationship Id="rId44"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rokiskio.rumai@teismas.lt" TargetMode="External"/><Relationship Id="rId22" Type="http://schemas.openxmlformats.org/officeDocument/2006/relationships/chart" Target="charts/chart7.xml"/><Relationship Id="rId27" Type="http://schemas.openxmlformats.org/officeDocument/2006/relationships/chart" Target="charts/chart10.xml"/><Relationship Id="rId30" Type="http://schemas.openxmlformats.org/officeDocument/2006/relationships/image" Target="media/image8.jpeg"/><Relationship Id="rId35" Type="http://schemas.openxmlformats.org/officeDocument/2006/relationships/image" Target="media/image13.jpeg"/><Relationship Id="rId43" Type="http://schemas.openxmlformats.org/officeDocument/2006/relationships/image" Target="media/image21.jpeg"/><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Knyga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Knyga1"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R.Bolnaite08\Desktop\DOKUMENTAI\Apzvalgos\Book1.xlsx" TargetMode="External"/></Relationships>
</file>

<file path=word/charts/_rels/chart10.xml.rels><?xml version="1.0" encoding="UTF-8" standalone="yes"?>
<Relationships xmlns="http://schemas.openxmlformats.org/package/2006/relationships"><Relationship Id="rId2" Type="http://schemas.openxmlformats.org/officeDocument/2006/relationships/oleObject" Target="file:///C:\Users\R.Bolnaite08\Desktop\DOKUMENTAI\Apzvalgos\Book1.xlsx" TargetMode="External"/><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spPr>
            <a:solidFill>
              <a:srgbClr val="333399"/>
            </a:solidFill>
            <a:ln w="12665">
              <a:solidFill>
                <a:srgbClr val="000000"/>
              </a:solidFill>
              <a:prstDash val="solid"/>
            </a:ln>
          </c:spPr>
          <c:explosion val="25"/>
          <c:dPt>
            <c:idx val="0"/>
            <c:bubble3D val="0"/>
            <c:spPr>
              <a:solidFill>
                <a:srgbClr val="FF6600"/>
              </a:solidFill>
              <a:ln w="12665">
                <a:solidFill>
                  <a:srgbClr val="000000"/>
                </a:solidFill>
                <a:prstDash val="solid"/>
              </a:ln>
            </c:spPr>
            <c:extLst>
              <c:ext xmlns:c16="http://schemas.microsoft.com/office/drawing/2014/chart" uri="{C3380CC4-5D6E-409C-BE32-E72D297353CC}">
                <c16:uniqueId val="{00000001-2FC8-4652-B069-89B3F58BBBB7}"/>
              </c:ext>
            </c:extLst>
          </c:dPt>
          <c:dPt>
            <c:idx val="1"/>
            <c:bubble3D val="0"/>
            <c:spPr>
              <a:solidFill>
                <a:srgbClr val="A5A5A5"/>
              </a:solidFill>
              <a:ln w="12665">
                <a:solidFill>
                  <a:srgbClr val="000000"/>
                </a:solidFill>
                <a:prstDash val="solid"/>
              </a:ln>
            </c:spPr>
            <c:extLst>
              <c:ext xmlns:c16="http://schemas.microsoft.com/office/drawing/2014/chart" uri="{C3380CC4-5D6E-409C-BE32-E72D297353CC}">
                <c16:uniqueId val="{00000003-2FC8-4652-B069-89B3F58BBBB7}"/>
              </c:ext>
            </c:extLst>
          </c:dPt>
          <c:dPt>
            <c:idx val="2"/>
            <c:bubble3D val="0"/>
            <c:explosion val="18"/>
            <c:spPr>
              <a:solidFill>
                <a:srgbClr val="5B9BD5"/>
              </a:solidFill>
              <a:ln w="12665">
                <a:solidFill>
                  <a:srgbClr val="000000"/>
                </a:solidFill>
                <a:prstDash val="solid"/>
              </a:ln>
            </c:spPr>
            <c:extLst>
              <c:ext xmlns:c16="http://schemas.microsoft.com/office/drawing/2014/chart" uri="{C3380CC4-5D6E-409C-BE32-E72D297353CC}">
                <c16:uniqueId val="{00000005-2FC8-4652-B069-89B3F58BBBB7}"/>
              </c:ext>
            </c:extLst>
          </c:dPt>
          <c:dPt>
            <c:idx val="3"/>
            <c:bubble3D val="0"/>
            <c:extLst>
              <c:ext xmlns:c16="http://schemas.microsoft.com/office/drawing/2014/chart" uri="{C3380CC4-5D6E-409C-BE32-E72D297353CC}">
                <c16:uniqueId val="{00000006-2FC8-4652-B069-89B3F58BBBB7}"/>
              </c:ext>
            </c:extLst>
          </c:dPt>
          <c:dLbls>
            <c:dLbl>
              <c:idx val="0"/>
              <c:tx>
                <c:rich>
                  <a:bodyPr/>
                  <a:lstStyle/>
                  <a:p>
                    <a:pPr>
                      <a:defRPr sz="1097" b="1" i="0" u="none" strike="noStrike" baseline="0">
                        <a:solidFill>
                          <a:srgbClr val="000000"/>
                        </a:solidFill>
                        <a:latin typeface="Calibri"/>
                        <a:ea typeface="Calibri"/>
                        <a:cs typeface="Calibri"/>
                      </a:defRPr>
                    </a:pPr>
                    <a:r>
                      <a:rPr lang="en-US"/>
                      <a:t>1061</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2FC8-4652-B069-89B3F58BBBB7}"/>
                </c:ext>
              </c:extLst>
            </c:dLbl>
            <c:dLbl>
              <c:idx val="1"/>
              <c:tx>
                <c:rich>
                  <a:bodyPr/>
                  <a:lstStyle/>
                  <a:p>
                    <a:pPr>
                      <a:defRPr sz="1097" b="1" i="0" u="none" strike="noStrike" baseline="0">
                        <a:solidFill>
                          <a:srgbClr val="000000"/>
                        </a:solidFill>
                        <a:latin typeface="Calibri"/>
                        <a:ea typeface="Calibri"/>
                        <a:cs typeface="Calibri"/>
                      </a:defRPr>
                    </a:pPr>
                    <a:r>
                      <a:rPr lang="en-US"/>
                      <a:t>840</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2FC8-4652-B069-89B3F58BBBB7}"/>
                </c:ext>
              </c:extLst>
            </c:dLbl>
            <c:dLbl>
              <c:idx val="2"/>
              <c:tx>
                <c:rich>
                  <a:bodyPr/>
                  <a:lstStyle/>
                  <a:p>
                    <a:pPr>
                      <a:defRPr sz="1097" b="1" i="0" u="none" strike="noStrike" baseline="0">
                        <a:solidFill>
                          <a:srgbClr val="000000"/>
                        </a:solidFill>
                        <a:latin typeface="Calibri"/>
                        <a:ea typeface="Calibri"/>
                        <a:cs typeface="Calibri"/>
                      </a:defRPr>
                    </a:pPr>
                    <a:r>
                      <a:rPr lang="en-US"/>
                      <a:t>10086</a:t>
                    </a:r>
                  </a:p>
                </c:rich>
              </c:tx>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2FC8-4652-B069-89B3F58BBBB7}"/>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2FC8-4652-B069-89B3F58BBBB7}"/>
            </c:ext>
          </c:extLst>
        </c:ser>
        <c:ser>
          <c:idx val="1"/>
          <c:order val="1"/>
          <c:tx>
            <c:strRef>
              <c:f>Sheet1!$A$3</c:f>
              <c:strCache>
                <c:ptCount val="1"/>
              </c:strCache>
            </c:strRef>
          </c:tx>
          <c:spPr>
            <a:solidFill>
              <a:srgbClr val="993366"/>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9-2FC8-4652-B069-89B3F58BBBB7}"/>
              </c:ext>
            </c:extLst>
          </c:dPt>
          <c:dPt>
            <c:idx val="1"/>
            <c:bubble3D val="0"/>
            <c:extLst>
              <c:ext xmlns:c16="http://schemas.microsoft.com/office/drawing/2014/chart" uri="{C3380CC4-5D6E-409C-BE32-E72D297353CC}">
                <c16:uniqueId val="{0000000A-2FC8-4652-B069-89B3F58BBBB7}"/>
              </c:ext>
            </c:extLst>
          </c:dPt>
          <c:dPt>
            <c:idx val="2"/>
            <c:bubble3D val="0"/>
            <c:spPr>
              <a:solidFill>
                <a:srgbClr val="FFFFCC"/>
              </a:solidFill>
              <a:ln w="12665">
                <a:solidFill>
                  <a:srgbClr val="000000"/>
                </a:solidFill>
                <a:prstDash val="solid"/>
              </a:ln>
            </c:spPr>
            <c:extLst>
              <c:ext xmlns:c16="http://schemas.microsoft.com/office/drawing/2014/chart" uri="{C3380CC4-5D6E-409C-BE32-E72D297353CC}">
                <c16:uniqueId val="{0000000C-2FC8-4652-B069-89B3F58BBBB7}"/>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E-2FC8-4652-B069-89B3F58BBBB7}"/>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2FC8-4652-B069-89B3F58BBBB7}"/>
            </c:ext>
          </c:extLst>
        </c:ser>
        <c:ser>
          <c:idx val="2"/>
          <c:order val="2"/>
          <c:tx>
            <c:strRef>
              <c:f>Sheet1!$A$4</c:f>
              <c:strCache>
                <c:ptCount val="1"/>
              </c:strCache>
            </c:strRef>
          </c:tx>
          <c:spPr>
            <a:solidFill>
              <a:srgbClr val="FFFFCC"/>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11-2FC8-4652-B069-89B3F58BBBB7}"/>
              </c:ext>
            </c:extLst>
          </c:dPt>
          <c:dPt>
            <c:idx val="1"/>
            <c:bubble3D val="0"/>
            <c:spPr>
              <a:solidFill>
                <a:srgbClr val="993366"/>
              </a:solidFill>
              <a:ln w="12665">
                <a:solidFill>
                  <a:srgbClr val="000000"/>
                </a:solidFill>
                <a:prstDash val="solid"/>
              </a:ln>
            </c:spPr>
            <c:extLst>
              <c:ext xmlns:c16="http://schemas.microsoft.com/office/drawing/2014/chart" uri="{C3380CC4-5D6E-409C-BE32-E72D297353CC}">
                <c16:uniqueId val="{00000013-2FC8-4652-B069-89B3F58BBBB7}"/>
              </c:ext>
            </c:extLst>
          </c:dPt>
          <c:dPt>
            <c:idx val="2"/>
            <c:bubble3D val="0"/>
            <c:extLst>
              <c:ext xmlns:c16="http://schemas.microsoft.com/office/drawing/2014/chart" uri="{C3380CC4-5D6E-409C-BE32-E72D297353CC}">
                <c16:uniqueId val="{00000014-2FC8-4652-B069-89B3F58BBBB7}"/>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16-2FC8-4652-B069-89B3F58BBBB7}"/>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2FC8-4652-B069-89B3F58BBBB7}"/>
            </c:ext>
          </c:extLst>
        </c:ser>
        <c:dLbls>
          <c:showLegendKey val="0"/>
          <c:showVal val="0"/>
          <c:showCatName val="0"/>
          <c:showSerName val="0"/>
          <c:showPercent val="0"/>
          <c:showBubbleSize val="0"/>
          <c:showLeaderLines val="1"/>
        </c:dLbls>
      </c:pie3DChart>
      <c:spPr>
        <a:solidFill>
          <a:srgbClr val="FFFFFF"/>
        </a:solidFill>
        <a:ln w="25330">
          <a:noFill/>
        </a:ln>
      </c:spPr>
    </c:plotArea>
    <c:legend>
      <c:legendPos val="r"/>
      <c:legendEntry>
        <c:idx val="3"/>
        <c:delete val="1"/>
      </c:legendEntry>
      <c:layout>
        <c:manualLayout>
          <c:xMode val="edge"/>
          <c:yMode val="edge"/>
          <c:x val="0.65602836879432624"/>
          <c:y val="0.25633802816901408"/>
          <c:w val="0.33687943262411346"/>
          <c:h val="0.73900218904172243"/>
        </c:manualLayout>
      </c:layout>
      <c:overlay val="0"/>
      <c:spPr>
        <a:noFill/>
        <a:ln w="3166">
          <a:solidFill>
            <a:srgbClr val="000000"/>
          </a:solidFill>
          <a:prstDash val="solid"/>
        </a:ln>
      </c:spPr>
      <c:txPr>
        <a:bodyPr/>
        <a:lstStyle/>
        <a:p>
          <a:pPr>
            <a:defRPr sz="1421"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546" b="1" i="0" u="none" strike="noStrike" baseline="0">
          <a:solidFill>
            <a:srgbClr val="000000"/>
          </a:solidFill>
          <a:latin typeface="Calibri"/>
          <a:ea typeface="Calibri"/>
          <a:cs typeface="Calibri"/>
        </a:defRPr>
      </a:pPr>
      <a:endParaRPr lang="lt-LT"/>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lt-LT"/>
              <a:t>Baudžiamųjų bylų nagrinėjimo statistika</a:t>
            </a:r>
          </a:p>
        </c:rich>
      </c:tx>
      <c:layout>
        <c:manualLayout>
          <c:xMode val="edge"/>
          <c:yMode val="edge"/>
          <c:x val="0.2556171660322768"/>
          <c:y val="2.3121387283236993E-2"/>
        </c:manualLayout>
      </c:layout>
      <c:overlay val="1"/>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lt-LT"/>
        </a:p>
      </c:txPr>
    </c:title>
    <c:autoTitleDeleted val="0"/>
    <c:plotArea>
      <c:layout/>
      <c:barChart>
        <c:barDir val="col"/>
        <c:grouping val="clustered"/>
        <c:varyColors val="1"/>
        <c:ser>
          <c:idx val="0"/>
          <c:order val="0"/>
          <c:invertIfNegative val="1"/>
          <c:dPt>
            <c:idx val="0"/>
            <c:invertIfNegative val="1"/>
            <c:bubble3D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8425-430D-A16C-7BFB757F0F69}"/>
              </c:ext>
            </c:extLst>
          </c:dPt>
          <c:dPt>
            <c:idx val="1"/>
            <c:invertIfNegative val="1"/>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3-8425-430D-A16C-7BFB757F0F69}"/>
              </c:ext>
            </c:extLst>
          </c:dPt>
          <c:dPt>
            <c:idx val="2"/>
            <c:invertIfNegative val="1"/>
            <c:bubble3D val="0"/>
            <c:spPr>
              <a:gradFill>
                <a:gsLst>
                  <a:gs pos="0">
                    <a:schemeClr val="accent3"/>
                  </a:gs>
                  <a:gs pos="100000">
                    <a:schemeClr val="accent3">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5-8425-430D-A16C-7BFB757F0F69}"/>
              </c:ext>
            </c:extLst>
          </c:dPt>
          <c:dPt>
            <c:idx val="3"/>
            <c:invertIfNegative val="1"/>
            <c:bubble3D val="0"/>
            <c:spPr>
              <a:gradFill>
                <a:gsLst>
                  <a:gs pos="0">
                    <a:schemeClr val="accent4"/>
                  </a:gs>
                  <a:gs pos="100000">
                    <a:schemeClr val="accent4">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7-8425-430D-A16C-7BFB757F0F69}"/>
              </c:ext>
            </c:extLst>
          </c:dPt>
          <c:dLbls>
            <c:dLbl>
              <c:idx val="0"/>
              <c:layout>
                <c:manualLayout>
                  <c:x val="-2.497498706981861E-2"/>
                  <c:y val="0.16362222930226208"/>
                </c:manualLayout>
              </c:layout>
              <c:tx>
                <c:rich>
                  <a:bodyPr/>
                  <a:lstStyle/>
                  <a:p>
                    <a:r>
                      <a:rPr lang="en-US" baseline="0"/>
                      <a:t>398</a:t>
                    </a:r>
                  </a:p>
                </c:rich>
              </c:tx>
              <c:dLblPos val="outEnd"/>
              <c:showLegendKey val="1"/>
              <c:showVal val="1"/>
              <c:showCatName val="1"/>
              <c:showSerName val="1"/>
              <c:showPercent val="1"/>
              <c:showBubbleSize val="1"/>
              <c:extLst>
                <c:ext xmlns:c15="http://schemas.microsoft.com/office/drawing/2012/chart" uri="{CE6537A1-D6FC-4f65-9D91-7224C49458BB}">
                  <c15:layout>
                    <c:manualLayout>
                      <c:w val="0.20237324868483927"/>
                      <c:h val="0.1831909335032543"/>
                    </c:manualLayout>
                  </c15:layout>
                  <c15:showDataLabelsRange val="0"/>
                </c:ext>
                <c:ext xmlns:c16="http://schemas.microsoft.com/office/drawing/2014/chart" uri="{C3380CC4-5D6E-409C-BE32-E72D297353CC}">
                  <c16:uniqueId val="{00000001-8425-430D-A16C-7BFB757F0F69}"/>
                </c:ext>
              </c:extLst>
            </c:dLbl>
            <c:dLbl>
              <c:idx val="1"/>
              <c:layout>
                <c:manualLayout>
                  <c:x val="-5.1381643188227355E-2"/>
                  <c:y val="-2.7213690774202437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113</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0"/>
              <c:showPercent val="1"/>
              <c:showBubbleSize val="1"/>
              <c:extLst>
                <c:ext xmlns:c15="http://schemas.microsoft.com/office/drawing/2012/chart" uri="{CE6537A1-D6FC-4f65-9D91-7224C49458BB}">
                  <c15:layout>
                    <c:manualLayout>
                      <c:w val="0.11198291575863807"/>
                      <c:h val="8.6081106913658931E-2"/>
                    </c:manualLayout>
                  </c15:layout>
                  <c15:showDataLabelsRange val="0"/>
                </c:ext>
                <c:ext xmlns:c16="http://schemas.microsoft.com/office/drawing/2014/chart" uri="{C3380CC4-5D6E-409C-BE32-E72D297353CC}">
                  <c16:uniqueId val="{00000003-8425-430D-A16C-7BFB757F0F69}"/>
                </c:ext>
              </c:extLst>
            </c:dLbl>
            <c:dLbl>
              <c:idx val="2"/>
              <c:layout>
                <c:manualLayout>
                  <c:x val="-3.6105877683217664E-2"/>
                  <c:y val="-2.3543762232033135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18</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1"/>
              <c:showPercent val="1"/>
              <c:showBubbleSize val="1"/>
              <c:extLst>
                <c:ext xmlns:c15="http://schemas.microsoft.com/office/drawing/2012/chart" uri="{CE6537A1-D6FC-4f65-9D91-7224C49458BB}">
                  <c15:layout>
                    <c:manualLayout>
                      <c:w val="9.2541171556443924E-2"/>
                      <c:h val="9.5329661826953724E-2"/>
                    </c:manualLayout>
                  </c15:layout>
                  <c15:showDataLabelsRange val="0"/>
                </c:ext>
                <c:ext xmlns:c16="http://schemas.microsoft.com/office/drawing/2014/chart" uri="{C3380CC4-5D6E-409C-BE32-E72D297353CC}">
                  <c16:uniqueId val="{00000005-8425-430D-A16C-7BFB757F0F69}"/>
                </c:ext>
              </c:extLst>
            </c:dLbl>
            <c:dLbl>
              <c:idx val="3"/>
              <c:layout>
                <c:manualLayout>
                  <c:x val="5.554784057769652E-3"/>
                  <c:y val="2.5881389103819519E-3"/>
                </c:manualLayout>
              </c:layout>
              <c:tx>
                <c:rich>
                  <a:bodyPr/>
                  <a:lstStyle/>
                  <a:p>
                    <a:r>
                      <a:rPr lang="en-US" baseline="0"/>
                      <a:t>8</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7-8425-430D-A16C-7BFB757F0F69}"/>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Lapas1!$E$7:$E$10</c:f>
              <c:strCache>
                <c:ptCount val="4"/>
                <c:pt idx="0">
                  <c:v>Priimta nuosprendžų</c:v>
                </c:pt>
                <c:pt idx="1">
                  <c:v>Apskųsta nuosprendžių</c:v>
                </c:pt>
                <c:pt idx="2">
                  <c:v>Pakeista nuosprendžių</c:v>
                </c:pt>
                <c:pt idx="3">
                  <c:v>Panaikinta nuosprendžių</c:v>
                </c:pt>
              </c:strCache>
            </c:strRef>
          </c:cat>
          <c:val>
            <c:numRef>
              <c:f>Lapas1!$F$7:$F$10</c:f>
              <c:numCache>
                <c:formatCode>General</c:formatCode>
                <c:ptCount val="4"/>
                <c:pt idx="0">
                  <c:v>350</c:v>
                </c:pt>
                <c:pt idx="1">
                  <c:v>107</c:v>
                </c:pt>
                <c:pt idx="2">
                  <c:v>22</c:v>
                </c:pt>
                <c:pt idx="3">
                  <c:v>13</c:v>
                </c:pt>
              </c:numCache>
            </c:numRef>
          </c:val>
          <c:extLst>
            <c:ext xmlns:c16="http://schemas.microsoft.com/office/drawing/2014/chart" uri="{C3380CC4-5D6E-409C-BE32-E72D297353CC}">
              <c16:uniqueId val="{00000008-8425-430D-A16C-7BFB757F0F69}"/>
            </c:ext>
          </c:extLst>
        </c:ser>
        <c:dLbls>
          <c:dLblPos val="inEnd"/>
          <c:showLegendKey val="0"/>
          <c:showVal val="1"/>
          <c:showCatName val="0"/>
          <c:showSerName val="0"/>
          <c:showPercent val="0"/>
          <c:showBubbleSize val="0"/>
        </c:dLbls>
        <c:gapWidth val="41"/>
        <c:axId val="523181128"/>
        <c:axId val="523190536"/>
      </c:barChart>
      <c:catAx>
        <c:axId val="523181128"/>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lt-LT"/>
          </a:p>
        </c:txPr>
        <c:crossAx val="523190536"/>
        <c:crosses val="autoZero"/>
        <c:auto val="1"/>
        <c:lblAlgn val="ctr"/>
        <c:lblOffset val="100"/>
        <c:noMultiLvlLbl val="1"/>
      </c:catAx>
      <c:valAx>
        <c:axId val="523190536"/>
        <c:scaling>
          <c:orientation val="minMax"/>
        </c:scaling>
        <c:delete val="1"/>
        <c:axPos val="l"/>
        <c:numFmt formatCode="General" sourceLinked="1"/>
        <c:majorTickMark val="none"/>
        <c:minorTickMark val="none"/>
        <c:tickLblPos val="nextTo"/>
        <c:crossAx val="523181128"/>
        <c:crosses val="autoZero"/>
        <c:crossBetween val="between"/>
      </c:valAx>
      <c:spPr>
        <a:noFill/>
        <a:ln>
          <a:noFill/>
        </a:ln>
        <a:effectLst/>
      </c:spPr>
    </c:plotArea>
    <c:plotVisOnly val="1"/>
    <c:dispBlanksAs val="zero"/>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lt-LT"/>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lt-LT"/>
              <a:t>Civilinių bylų nagrinėjimo </a:t>
            </a:r>
          </a:p>
          <a:p>
            <a:pPr>
              <a:defRPr/>
            </a:pPr>
            <a:r>
              <a:rPr lang="lt-LT"/>
              <a:t>statistika</a:t>
            </a:r>
          </a:p>
        </c:rich>
      </c:tx>
      <c:layout>
        <c:manualLayout>
          <c:xMode val="edge"/>
          <c:yMode val="edge"/>
          <c:x val="0.37011526176919868"/>
          <c:y val="3.9312039312039311E-2"/>
        </c:manualLayout>
      </c:layout>
      <c:overlay val="1"/>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lt-LT"/>
        </a:p>
      </c:txPr>
    </c:title>
    <c:autoTitleDeleted val="0"/>
    <c:plotArea>
      <c:layout/>
      <c:barChart>
        <c:barDir val="col"/>
        <c:grouping val="clustered"/>
        <c:varyColors val="1"/>
        <c:ser>
          <c:idx val="0"/>
          <c:order val="0"/>
          <c:invertIfNegative val="1"/>
          <c:dPt>
            <c:idx val="0"/>
            <c:invertIfNegative val="1"/>
            <c:bubble3D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2BBE-460C-A45A-362FEB5B4876}"/>
              </c:ext>
            </c:extLst>
          </c:dPt>
          <c:dPt>
            <c:idx val="1"/>
            <c:invertIfNegative val="1"/>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3-2BBE-460C-A45A-362FEB5B4876}"/>
              </c:ext>
            </c:extLst>
          </c:dPt>
          <c:dPt>
            <c:idx val="2"/>
            <c:invertIfNegative val="1"/>
            <c:bubble3D val="0"/>
            <c:spPr>
              <a:gradFill>
                <a:gsLst>
                  <a:gs pos="0">
                    <a:schemeClr val="accent3"/>
                  </a:gs>
                  <a:gs pos="100000">
                    <a:schemeClr val="accent3">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5-2BBE-460C-A45A-362FEB5B4876}"/>
              </c:ext>
            </c:extLst>
          </c:dPt>
          <c:dLbls>
            <c:dLbl>
              <c:idx val="0"/>
              <c:layout>
                <c:manualLayout>
                  <c:x val="-1.9441744202194147E-2"/>
                  <c:y val="9.5651686045386833E-2"/>
                </c:manualLayout>
              </c:layout>
              <c:tx>
                <c:rich>
                  <a:bodyPr/>
                  <a:lstStyle/>
                  <a:p>
                    <a:r>
                      <a:rPr lang="en-US" baseline="0"/>
                      <a:t>185</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1-2BBE-460C-A45A-362FEB5B4876}"/>
                </c:ext>
              </c:extLst>
            </c:dLbl>
            <c:dLbl>
              <c:idx val="1"/>
              <c:layout>
                <c:manualLayout>
                  <c:x val="-1.944174420219414E-2"/>
                  <c:y val="-2.8684246164561125E-2"/>
                </c:manualLayout>
              </c:layout>
              <c:tx>
                <c:rich>
                  <a:bodyPr/>
                  <a:lstStyle/>
                  <a:p>
                    <a:r>
                      <a:rPr lang="en-US" baseline="0"/>
                      <a:t> 27</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3-2BBE-460C-A45A-362FEB5B4876}"/>
                </c:ext>
              </c:extLst>
            </c:dLbl>
            <c:dLbl>
              <c:idx val="2"/>
              <c:layout>
                <c:manualLayout>
                  <c:x val="-4.3028035257570305E-2"/>
                  <c:y val="-2.1884540230996924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20</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1"/>
              <c:showPercent val="1"/>
              <c:showBubbleSize val="1"/>
              <c:extLst>
                <c:ext xmlns:c15="http://schemas.microsoft.com/office/drawing/2012/chart" uri="{CE6537A1-D6FC-4f65-9D91-7224C49458BB}">
                  <c15:layout>
                    <c:manualLayout>
                      <c:w val="7.9918034131305035E-2"/>
                      <c:h val="9.5380835380835374E-2"/>
                    </c:manualLayout>
                  </c15:layout>
                  <c15:showDataLabelsRange val="0"/>
                </c:ext>
                <c:ext xmlns:c16="http://schemas.microsoft.com/office/drawing/2014/chart" uri="{C3380CC4-5D6E-409C-BE32-E72D297353CC}">
                  <c16:uniqueId val="{00000005-2BBE-460C-A45A-362FEB5B4876}"/>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Lapas1!$E$22:$E$24</c:f>
              <c:strCache>
                <c:ptCount val="3"/>
                <c:pt idx="0">
                  <c:v>Apskųsta sprendimų</c:v>
                </c:pt>
                <c:pt idx="1">
                  <c:v>Pakeista sprendimų</c:v>
                </c:pt>
                <c:pt idx="2">
                  <c:v>Panaikinta sprendimų</c:v>
                </c:pt>
              </c:strCache>
            </c:strRef>
          </c:cat>
          <c:val>
            <c:numRef>
              <c:f>Lapas1!$F$22:$F$24</c:f>
              <c:numCache>
                <c:formatCode>General</c:formatCode>
                <c:ptCount val="3"/>
                <c:pt idx="0">
                  <c:v>152</c:v>
                </c:pt>
                <c:pt idx="1">
                  <c:v>20</c:v>
                </c:pt>
                <c:pt idx="2">
                  <c:v>18</c:v>
                </c:pt>
              </c:numCache>
            </c:numRef>
          </c:val>
          <c:extLst>
            <c:ext xmlns:c16="http://schemas.microsoft.com/office/drawing/2014/chart" uri="{C3380CC4-5D6E-409C-BE32-E72D297353CC}">
              <c16:uniqueId val="{00000006-2BBE-460C-A45A-362FEB5B4876}"/>
            </c:ext>
          </c:extLst>
        </c:ser>
        <c:dLbls>
          <c:dLblPos val="inEnd"/>
          <c:showLegendKey val="0"/>
          <c:showVal val="1"/>
          <c:showCatName val="0"/>
          <c:showSerName val="0"/>
          <c:showPercent val="0"/>
          <c:showBubbleSize val="0"/>
        </c:dLbls>
        <c:gapWidth val="41"/>
        <c:axId val="523185832"/>
        <c:axId val="523183480"/>
      </c:barChart>
      <c:catAx>
        <c:axId val="523185832"/>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lt-LT"/>
          </a:p>
        </c:txPr>
        <c:crossAx val="523183480"/>
        <c:crosses val="autoZero"/>
        <c:auto val="1"/>
        <c:lblAlgn val="ctr"/>
        <c:lblOffset val="100"/>
        <c:noMultiLvlLbl val="1"/>
      </c:catAx>
      <c:valAx>
        <c:axId val="523183480"/>
        <c:scaling>
          <c:orientation val="minMax"/>
        </c:scaling>
        <c:delete val="1"/>
        <c:axPos val="l"/>
        <c:numFmt formatCode="General" sourceLinked="1"/>
        <c:majorTickMark val="none"/>
        <c:minorTickMark val="none"/>
        <c:tickLblPos val="nextTo"/>
        <c:crossAx val="523185832"/>
        <c:crosses val="autoZero"/>
        <c:crossBetween val="between"/>
      </c:valAx>
      <c:spPr>
        <a:noFill/>
        <a:ln>
          <a:noFill/>
        </a:ln>
        <a:effectLst/>
      </c:spPr>
    </c:plotArea>
    <c:plotVisOnly val="1"/>
    <c:dispBlanksAs val="zero"/>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lt-LT"/>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spPr>
            <a:solidFill>
              <a:srgbClr val="333399"/>
            </a:solidFill>
            <a:ln w="12665">
              <a:solidFill>
                <a:srgbClr val="000000"/>
              </a:solidFill>
              <a:prstDash val="solid"/>
            </a:ln>
          </c:spPr>
          <c:explosion val="25"/>
          <c:dPt>
            <c:idx val="0"/>
            <c:bubble3D val="0"/>
            <c:spPr>
              <a:solidFill>
                <a:srgbClr val="808080"/>
              </a:solidFill>
              <a:ln w="12665">
                <a:solidFill>
                  <a:srgbClr val="000000"/>
                </a:solidFill>
                <a:prstDash val="solid"/>
              </a:ln>
            </c:spPr>
            <c:extLst>
              <c:ext xmlns:c16="http://schemas.microsoft.com/office/drawing/2014/chart" uri="{C3380CC4-5D6E-409C-BE32-E72D297353CC}">
                <c16:uniqueId val="{00000001-EAFA-4C19-9268-719325601236}"/>
              </c:ext>
            </c:extLst>
          </c:dPt>
          <c:dPt>
            <c:idx val="1"/>
            <c:bubble3D val="0"/>
            <c:spPr>
              <a:solidFill>
                <a:srgbClr val="FFFF00"/>
              </a:solidFill>
              <a:ln w="12665">
                <a:solidFill>
                  <a:srgbClr val="000000"/>
                </a:solidFill>
                <a:prstDash val="solid"/>
              </a:ln>
            </c:spPr>
            <c:extLst>
              <c:ext xmlns:c16="http://schemas.microsoft.com/office/drawing/2014/chart" uri="{C3380CC4-5D6E-409C-BE32-E72D297353CC}">
                <c16:uniqueId val="{00000003-EAFA-4C19-9268-719325601236}"/>
              </c:ext>
            </c:extLst>
          </c:dPt>
          <c:dPt>
            <c:idx val="2"/>
            <c:bubble3D val="0"/>
            <c:spPr>
              <a:solidFill>
                <a:srgbClr val="5B9BD5">
                  <a:lumMod val="50000"/>
                </a:srgbClr>
              </a:solidFill>
              <a:ln w="12665">
                <a:solidFill>
                  <a:srgbClr val="000000"/>
                </a:solidFill>
                <a:prstDash val="solid"/>
              </a:ln>
            </c:spPr>
            <c:extLst>
              <c:ext xmlns:c16="http://schemas.microsoft.com/office/drawing/2014/chart" uri="{C3380CC4-5D6E-409C-BE32-E72D297353CC}">
                <c16:uniqueId val="{00000005-EAFA-4C19-9268-719325601236}"/>
              </c:ext>
            </c:extLst>
          </c:dPt>
          <c:dPt>
            <c:idx val="3"/>
            <c:bubble3D val="0"/>
            <c:extLst>
              <c:ext xmlns:c16="http://schemas.microsoft.com/office/drawing/2014/chart" uri="{C3380CC4-5D6E-409C-BE32-E72D297353CC}">
                <c16:uniqueId val="{00000006-EAFA-4C19-9268-719325601236}"/>
              </c:ext>
            </c:extLst>
          </c:dPt>
          <c:dLbls>
            <c:dLbl>
              <c:idx val="0"/>
              <c:tx>
                <c:rich>
                  <a:bodyPr/>
                  <a:lstStyle/>
                  <a:p>
                    <a:pPr>
                      <a:defRPr sz="1097" b="1" i="0" u="none" strike="noStrike" baseline="0">
                        <a:solidFill>
                          <a:srgbClr val="000000"/>
                        </a:solidFill>
                        <a:latin typeface="Calibri"/>
                        <a:ea typeface="Calibri"/>
                        <a:cs typeface="Calibri"/>
                      </a:defRPr>
                    </a:pPr>
                    <a:r>
                      <a:rPr lang="en-US"/>
                      <a:t>563</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EAFA-4C19-9268-719325601236}"/>
                </c:ext>
              </c:extLst>
            </c:dLbl>
            <c:dLbl>
              <c:idx val="1"/>
              <c:tx>
                <c:rich>
                  <a:bodyPr/>
                  <a:lstStyle/>
                  <a:p>
                    <a:pPr>
                      <a:defRPr sz="1097" b="1" i="0" u="none" strike="noStrike" baseline="0">
                        <a:solidFill>
                          <a:srgbClr val="000000"/>
                        </a:solidFill>
                        <a:latin typeface="Calibri"/>
                        <a:ea typeface="Calibri"/>
                        <a:cs typeface="Calibri"/>
                      </a:defRPr>
                    </a:pPr>
                    <a:r>
                      <a:rPr lang="en-US"/>
                      <a:t>406</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EAFA-4C19-9268-719325601236}"/>
                </c:ext>
              </c:extLst>
            </c:dLbl>
            <c:dLbl>
              <c:idx val="2"/>
              <c:tx>
                <c:rich>
                  <a:bodyPr/>
                  <a:lstStyle/>
                  <a:p>
                    <a:pPr>
                      <a:defRPr sz="1097" b="1" i="0" u="none" strike="noStrike" baseline="0">
                        <a:solidFill>
                          <a:srgbClr val="000000"/>
                        </a:solidFill>
                        <a:latin typeface="Calibri"/>
                        <a:ea typeface="Calibri"/>
                        <a:cs typeface="Calibri"/>
                      </a:defRPr>
                    </a:pPr>
                    <a:r>
                      <a:rPr lang="en-US"/>
                      <a:t>6178</a:t>
                    </a:r>
                  </a:p>
                </c:rich>
              </c:tx>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EAFA-4C19-9268-719325601236}"/>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EAFA-4C19-9268-719325601236}"/>
            </c:ext>
          </c:extLst>
        </c:ser>
        <c:ser>
          <c:idx val="1"/>
          <c:order val="1"/>
          <c:tx>
            <c:strRef>
              <c:f>Sheet1!$A$3</c:f>
              <c:strCache>
                <c:ptCount val="1"/>
              </c:strCache>
            </c:strRef>
          </c:tx>
          <c:spPr>
            <a:solidFill>
              <a:srgbClr val="993366"/>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9-EAFA-4C19-9268-719325601236}"/>
              </c:ext>
            </c:extLst>
          </c:dPt>
          <c:dPt>
            <c:idx val="1"/>
            <c:bubble3D val="0"/>
            <c:extLst>
              <c:ext xmlns:c16="http://schemas.microsoft.com/office/drawing/2014/chart" uri="{C3380CC4-5D6E-409C-BE32-E72D297353CC}">
                <c16:uniqueId val="{0000000A-EAFA-4C19-9268-719325601236}"/>
              </c:ext>
            </c:extLst>
          </c:dPt>
          <c:dPt>
            <c:idx val="2"/>
            <c:bubble3D val="0"/>
            <c:spPr>
              <a:solidFill>
                <a:srgbClr val="FFFFCC"/>
              </a:solidFill>
              <a:ln w="12665">
                <a:solidFill>
                  <a:srgbClr val="000000"/>
                </a:solidFill>
                <a:prstDash val="solid"/>
              </a:ln>
            </c:spPr>
            <c:extLst>
              <c:ext xmlns:c16="http://schemas.microsoft.com/office/drawing/2014/chart" uri="{C3380CC4-5D6E-409C-BE32-E72D297353CC}">
                <c16:uniqueId val="{0000000C-EAFA-4C19-9268-719325601236}"/>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E-EAFA-4C19-9268-719325601236}"/>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EAFA-4C19-9268-719325601236}"/>
            </c:ext>
          </c:extLst>
        </c:ser>
        <c:ser>
          <c:idx val="2"/>
          <c:order val="2"/>
          <c:tx>
            <c:strRef>
              <c:f>Sheet1!$A$4</c:f>
              <c:strCache>
                <c:ptCount val="1"/>
              </c:strCache>
            </c:strRef>
          </c:tx>
          <c:spPr>
            <a:solidFill>
              <a:srgbClr val="FFFFCC"/>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11-EAFA-4C19-9268-719325601236}"/>
              </c:ext>
            </c:extLst>
          </c:dPt>
          <c:dPt>
            <c:idx val="1"/>
            <c:bubble3D val="0"/>
            <c:spPr>
              <a:solidFill>
                <a:srgbClr val="993366"/>
              </a:solidFill>
              <a:ln w="12665">
                <a:solidFill>
                  <a:srgbClr val="000000"/>
                </a:solidFill>
                <a:prstDash val="solid"/>
              </a:ln>
            </c:spPr>
            <c:extLst>
              <c:ext xmlns:c16="http://schemas.microsoft.com/office/drawing/2014/chart" uri="{C3380CC4-5D6E-409C-BE32-E72D297353CC}">
                <c16:uniqueId val="{00000013-EAFA-4C19-9268-719325601236}"/>
              </c:ext>
            </c:extLst>
          </c:dPt>
          <c:dPt>
            <c:idx val="2"/>
            <c:bubble3D val="0"/>
            <c:extLst>
              <c:ext xmlns:c16="http://schemas.microsoft.com/office/drawing/2014/chart" uri="{C3380CC4-5D6E-409C-BE32-E72D297353CC}">
                <c16:uniqueId val="{00000014-EAFA-4C19-9268-719325601236}"/>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16-EAFA-4C19-9268-719325601236}"/>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EAFA-4C19-9268-719325601236}"/>
            </c:ext>
          </c:extLst>
        </c:ser>
        <c:dLbls>
          <c:showLegendKey val="0"/>
          <c:showVal val="0"/>
          <c:showCatName val="0"/>
          <c:showSerName val="0"/>
          <c:showPercent val="0"/>
          <c:showBubbleSize val="0"/>
          <c:showLeaderLines val="1"/>
        </c:dLbls>
      </c:pie3DChart>
      <c:spPr>
        <a:solidFill>
          <a:srgbClr val="FFFFFF"/>
        </a:solidFill>
        <a:ln w="25330">
          <a:noFill/>
        </a:ln>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c:spPr>
      <c:txPr>
        <a:bodyPr/>
        <a:lstStyle/>
        <a:p>
          <a:pPr>
            <a:defRPr sz="1421"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546" b="1" i="0" u="none" strike="noStrike" baseline="0">
          <a:solidFill>
            <a:srgbClr val="000000"/>
          </a:solidFill>
          <a:latin typeface="Calibri"/>
          <a:ea typeface="Calibri"/>
          <a:cs typeface="Calibri"/>
        </a:defRPr>
      </a:pPr>
      <a:endParaRPr lang="lt-LT"/>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spPr>
            <a:solidFill>
              <a:srgbClr val="333399"/>
            </a:solidFill>
            <a:ln w="12665">
              <a:solidFill>
                <a:srgbClr val="000000"/>
              </a:solidFill>
              <a:prstDash val="solid"/>
            </a:ln>
          </c:spPr>
          <c:explosion val="25"/>
          <c:dPt>
            <c:idx val="0"/>
            <c:bubble3D val="0"/>
            <c:spPr>
              <a:solidFill>
                <a:srgbClr val="808080"/>
              </a:solidFill>
              <a:ln w="12665">
                <a:solidFill>
                  <a:srgbClr val="000000"/>
                </a:solidFill>
                <a:prstDash val="solid"/>
              </a:ln>
            </c:spPr>
            <c:extLst>
              <c:ext xmlns:c16="http://schemas.microsoft.com/office/drawing/2014/chart" uri="{C3380CC4-5D6E-409C-BE32-E72D297353CC}">
                <c16:uniqueId val="{00000001-E747-4F57-A260-E9B0121602FE}"/>
              </c:ext>
            </c:extLst>
          </c:dPt>
          <c:dPt>
            <c:idx val="1"/>
            <c:bubble3D val="0"/>
            <c:spPr>
              <a:solidFill>
                <a:srgbClr val="FFFF00"/>
              </a:solidFill>
              <a:ln w="12665">
                <a:solidFill>
                  <a:srgbClr val="000000"/>
                </a:solidFill>
                <a:prstDash val="solid"/>
              </a:ln>
            </c:spPr>
            <c:extLst>
              <c:ext xmlns:c16="http://schemas.microsoft.com/office/drawing/2014/chart" uri="{C3380CC4-5D6E-409C-BE32-E72D297353CC}">
                <c16:uniqueId val="{00000003-E747-4F57-A260-E9B0121602FE}"/>
              </c:ext>
            </c:extLst>
          </c:dPt>
          <c:dPt>
            <c:idx val="2"/>
            <c:bubble3D val="0"/>
            <c:spPr>
              <a:solidFill>
                <a:srgbClr val="7030A0"/>
              </a:solidFill>
              <a:ln w="12665">
                <a:solidFill>
                  <a:srgbClr val="000000"/>
                </a:solidFill>
                <a:prstDash val="solid"/>
              </a:ln>
            </c:spPr>
            <c:extLst>
              <c:ext xmlns:c16="http://schemas.microsoft.com/office/drawing/2014/chart" uri="{C3380CC4-5D6E-409C-BE32-E72D297353CC}">
                <c16:uniqueId val="{00000005-E747-4F57-A260-E9B0121602FE}"/>
              </c:ext>
            </c:extLst>
          </c:dPt>
          <c:dPt>
            <c:idx val="3"/>
            <c:bubble3D val="0"/>
            <c:extLst>
              <c:ext xmlns:c16="http://schemas.microsoft.com/office/drawing/2014/chart" uri="{C3380CC4-5D6E-409C-BE32-E72D297353CC}">
                <c16:uniqueId val="{00000006-E747-4F57-A260-E9B0121602FE}"/>
              </c:ext>
            </c:extLst>
          </c:dPt>
          <c:dLbls>
            <c:dLbl>
              <c:idx val="0"/>
              <c:tx>
                <c:rich>
                  <a:bodyPr/>
                  <a:lstStyle/>
                  <a:p>
                    <a:pPr>
                      <a:defRPr sz="1097" b="1" i="0" u="none" strike="noStrike" baseline="0">
                        <a:solidFill>
                          <a:srgbClr val="000000"/>
                        </a:solidFill>
                        <a:latin typeface="Calibri"/>
                        <a:ea typeface="Calibri"/>
                        <a:cs typeface="Calibri"/>
                      </a:defRPr>
                    </a:pPr>
                    <a:r>
                      <a:rPr lang="en-US"/>
                      <a:t>147</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E747-4F57-A260-E9B0121602FE}"/>
                </c:ext>
              </c:extLst>
            </c:dLbl>
            <c:dLbl>
              <c:idx val="1"/>
              <c:tx>
                <c:rich>
                  <a:bodyPr/>
                  <a:lstStyle/>
                  <a:p>
                    <a:pPr>
                      <a:defRPr sz="1097" b="1" i="0" u="none" strike="noStrike" baseline="0">
                        <a:solidFill>
                          <a:srgbClr val="000000"/>
                        </a:solidFill>
                        <a:latin typeface="Calibri"/>
                        <a:ea typeface="Calibri"/>
                        <a:cs typeface="Calibri"/>
                      </a:defRPr>
                    </a:pPr>
                    <a:r>
                      <a:rPr lang="en-US"/>
                      <a:t>136</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E747-4F57-A260-E9B0121602FE}"/>
                </c:ext>
              </c:extLst>
            </c:dLbl>
            <c:dLbl>
              <c:idx val="2"/>
              <c:layout>
                <c:manualLayout>
                  <c:x val="7.5245427654876476E-2"/>
                  <c:y val="-0.16020518182115204"/>
                </c:manualLayout>
              </c:layout>
              <c:tx>
                <c:rich>
                  <a:bodyPr/>
                  <a:lstStyle/>
                  <a:p>
                    <a:pPr>
                      <a:defRPr sz="1097" b="1" i="0" u="none" strike="noStrike" baseline="0">
                        <a:solidFill>
                          <a:srgbClr val="000000"/>
                        </a:solidFill>
                        <a:latin typeface="Calibri"/>
                        <a:ea typeface="Calibri"/>
                        <a:cs typeface="Calibri"/>
                      </a:defRPr>
                    </a:pPr>
                    <a:r>
                      <a:rPr lang="en-US"/>
                      <a:t>1081</a:t>
                    </a:r>
                  </a:p>
                </c:rich>
              </c:tx>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E747-4F57-A260-E9B0121602FE}"/>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E747-4F57-A260-E9B0121602FE}"/>
            </c:ext>
          </c:extLst>
        </c:ser>
        <c:ser>
          <c:idx val="1"/>
          <c:order val="1"/>
          <c:tx>
            <c:strRef>
              <c:f>Sheet1!$A$3</c:f>
              <c:strCache>
                <c:ptCount val="1"/>
              </c:strCache>
            </c:strRef>
          </c:tx>
          <c:spPr>
            <a:solidFill>
              <a:srgbClr val="993366"/>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9-E747-4F57-A260-E9B0121602FE}"/>
              </c:ext>
            </c:extLst>
          </c:dPt>
          <c:dPt>
            <c:idx val="1"/>
            <c:bubble3D val="0"/>
            <c:extLst>
              <c:ext xmlns:c16="http://schemas.microsoft.com/office/drawing/2014/chart" uri="{C3380CC4-5D6E-409C-BE32-E72D297353CC}">
                <c16:uniqueId val="{0000000A-E747-4F57-A260-E9B0121602FE}"/>
              </c:ext>
            </c:extLst>
          </c:dPt>
          <c:dPt>
            <c:idx val="2"/>
            <c:bubble3D val="0"/>
            <c:spPr>
              <a:solidFill>
                <a:srgbClr val="FFFFCC"/>
              </a:solidFill>
              <a:ln w="12665">
                <a:solidFill>
                  <a:srgbClr val="000000"/>
                </a:solidFill>
                <a:prstDash val="solid"/>
              </a:ln>
            </c:spPr>
            <c:extLst>
              <c:ext xmlns:c16="http://schemas.microsoft.com/office/drawing/2014/chart" uri="{C3380CC4-5D6E-409C-BE32-E72D297353CC}">
                <c16:uniqueId val="{0000000C-E747-4F57-A260-E9B0121602FE}"/>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E-E747-4F57-A260-E9B0121602FE}"/>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E747-4F57-A260-E9B0121602FE}"/>
            </c:ext>
          </c:extLst>
        </c:ser>
        <c:ser>
          <c:idx val="2"/>
          <c:order val="2"/>
          <c:tx>
            <c:strRef>
              <c:f>Sheet1!$A$4</c:f>
              <c:strCache>
                <c:ptCount val="1"/>
              </c:strCache>
            </c:strRef>
          </c:tx>
          <c:spPr>
            <a:solidFill>
              <a:srgbClr val="FFFFCC"/>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11-E747-4F57-A260-E9B0121602FE}"/>
              </c:ext>
            </c:extLst>
          </c:dPt>
          <c:dPt>
            <c:idx val="1"/>
            <c:bubble3D val="0"/>
            <c:spPr>
              <a:solidFill>
                <a:srgbClr val="993366"/>
              </a:solidFill>
              <a:ln w="12665">
                <a:solidFill>
                  <a:srgbClr val="000000"/>
                </a:solidFill>
                <a:prstDash val="solid"/>
              </a:ln>
            </c:spPr>
            <c:extLst>
              <c:ext xmlns:c16="http://schemas.microsoft.com/office/drawing/2014/chart" uri="{C3380CC4-5D6E-409C-BE32-E72D297353CC}">
                <c16:uniqueId val="{00000013-E747-4F57-A260-E9B0121602FE}"/>
              </c:ext>
            </c:extLst>
          </c:dPt>
          <c:dPt>
            <c:idx val="2"/>
            <c:bubble3D val="0"/>
            <c:extLst>
              <c:ext xmlns:c16="http://schemas.microsoft.com/office/drawing/2014/chart" uri="{C3380CC4-5D6E-409C-BE32-E72D297353CC}">
                <c16:uniqueId val="{00000014-E747-4F57-A260-E9B0121602FE}"/>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16-E747-4F57-A260-E9B0121602FE}"/>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E747-4F57-A260-E9B0121602FE}"/>
            </c:ext>
          </c:extLst>
        </c:ser>
        <c:dLbls>
          <c:showLegendKey val="0"/>
          <c:showVal val="0"/>
          <c:showCatName val="0"/>
          <c:showSerName val="0"/>
          <c:showPercent val="0"/>
          <c:showBubbleSize val="0"/>
          <c:showLeaderLines val="1"/>
        </c:dLbls>
      </c:pie3DChart>
      <c:spPr>
        <a:solidFill>
          <a:srgbClr val="FFFFFF"/>
        </a:solidFill>
        <a:ln w="25330">
          <a:noFill/>
        </a:ln>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c:spPr>
      <c:txPr>
        <a:bodyPr/>
        <a:lstStyle/>
        <a:p>
          <a:pPr>
            <a:defRPr sz="1421"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546" b="1" i="0" u="none" strike="noStrike" baseline="0">
          <a:solidFill>
            <a:srgbClr val="000000"/>
          </a:solidFill>
          <a:latin typeface="Calibri"/>
          <a:ea typeface="Calibri"/>
          <a:cs typeface="Calibri"/>
        </a:defRPr>
      </a:pPr>
      <a:endParaRPr lang="lt-LT"/>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spPr>
            <a:solidFill>
              <a:srgbClr val="333399"/>
            </a:solidFill>
            <a:ln w="12665">
              <a:solidFill>
                <a:srgbClr val="000000"/>
              </a:solidFill>
              <a:prstDash val="solid"/>
            </a:ln>
          </c:spPr>
          <c:explosion val="25"/>
          <c:dPt>
            <c:idx val="0"/>
            <c:bubble3D val="0"/>
            <c:spPr>
              <a:solidFill>
                <a:srgbClr val="808080"/>
              </a:solidFill>
              <a:ln w="12665">
                <a:solidFill>
                  <a:srgbClr val="000000"/>
                </a:solidFill>
                <a:prstDash val="solid"/>
              </a:ln>
            </c:spPr>
            <c:extLst>
              <c:ext xmlns:c16="http://schemas.microsoft.com/office/drawing/2014/chart" uri="{C3380CC4-5D6E-409C-BE32-E72D297353CC}">
                <c16:uniqueId val="{00000001-EE50-41E7-8F60-B3C07019F955}"/>
              </c:ext>
            </c:extLst>
          </c:dPt>
          <c:dPt>
            <c:idx val="1"/>
            <c:bubble3D val="0"/>
            <c:spPr>
              <a:solidFill>
                <a:srgbClr val="FFFF00"/>
              </a:solidFill>
              <a:ln w="12665">
                <a:solidFill>
                  <a:srgbClr val="000000"/>
                </a:solidFill>
                <a:prstDash val="solid"/>
              </a:ln>
            </c:spPr>
            <c:extLst>
              <c:ext xmlns:c16="http://schemas.microsoft.com/office/drawing/2014/chart" uri="{C3380CC4-5D6E-409C-BE32-E72D297353CC}">
                <c16:uniqueId val="{00000003-EE50-41E7-8F60-B3C07019F955}"/>
              </c:ext>
            </c:extLst>
          </c:dPt>
          <c:dPt>
            <c:idx val="2"/>
            <c:bubble3D val="0"/>
            <c:spPr>
              <a:solidFill>
                <a:srgbClr val="00B0F0"/>
              </a:solidFill>
              <a:ln w="12665">
                <a:solidFill>
                  <a:srgbClr val="000000"/>
                </a:solidFill>
                <a:prstDash val="solid"/>
              </a:ln>
            </c:spPr>
            <c:extLst>
              <c:ext xmlns:c16="http://schemas.microsoft.com/office/drawing/2014/chart" uri="{C3380CC4-5D6E-409C-BE32-E72D297353CC}">
                <c16:uniqueId val="{00000005-EE50-41E7-8F60-B3C07019F955}"/>
              </c:ext>
            </c:extLst>
          </c:dPt>
          <c:dPt>
            <c:idx val="3"/>
            <c:bubble3D val="0"/>
            <c:extLst>
              <c:ext xmlns:c16="http://schemas.microsoft.com/office/drawing/2014/chart" uri="{C3380CC4-5D6E-409C-BE32-E72D297353CC}">
                <c16:uniqueId val="{00000006-EE50-41E7-8F60-B3C07019F955}"/>
              </c:ext>
            </c:extLst>
          </c:dPt>
          <c:dLbls>
            <c:dLbl>
              <c:idx val="0"/>
              <c:tx>
                <c:rich>
                  <a:bodyPr/>
                  <a:lstStyle/>
                  <a:p>
                    <a:pPr>
                      <a:defRPr sz="1097" b="1" i="0" u="none" strike="noStrike" baseline="0">
                        <a:solidFill>
                          <a:srgbClr val="000000"/>
                        </a:solidFill>
                        <a:latin typeface="Calibri"/>
                        <a:ea typeface="Calibri"/>
                        <a:cs typeface="Calibri"/>
                      </a:defRPr>
                    </a:pPr>
                    <a:r>
                      <a:rPr lang="en-US"/>
                      <a:t>102</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EE50-41E7-8F60-B3C07019F955}"/>
                </c:ext>
              </c:extLst>
            </c:dLbl>
            <c:dLbl>
              <c:idx val="1"/>
              <c:tx>
                <c:rich>
                  <a:bodyPr/>
                  <a:lstStyle/>
                  <a:p>
                    <a:pPr>
                      <a:defRPr sz="1097" b="1" i="0" u="none" strike="noStrike" baseline="0">
                        <a:solidFill>
                          <a:srgbClr val="000000"/>
                        </a:solidFill>
                        <a:latin typeface="Calibri"/>
                        <a:ea typeface="Calibri"/>
                        <a:cs typeface="Calibri"/>
                      </a:defRPr>
                    </a:pPr>
                    <a:r>
                      <a:rPr lang="en-US"/>
                      <a:t>90</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EE50-41E7-8F60-B3C07019F955}"/>
                </c:ext>
              </c:extLst>
            </c:dLbl>
            <c:dLbl>
              <c:idx val="2"/>
              <c:layout>
                <c:manualLayout>
                  <c:x val="7.5245427654876476E-2"/>
                  <c:y val="-0.16020518182115204"/>
                </c:manualLayout>
              </c:layout>
              <c:tx>
                <c:rich>
                  <a:bodyPr/>
                  <a:lstStyle/>
                  <a:p>
                    <a:pPr>
                      <a:defRPr sz="1097" b="1" i="0" u="none" strike="noStrike" baseline="0">
                        <a:solidFill>
                          <a:srgbClr val="000000"/>
                        </a:solidFill>
                        <a:latin typeface="Calibri"/>
                        <a:ea typeface="Calibri"/>
                        <a:cs typeface="Calibri"/>
                      </a:defRPr>
                    </a:pPr>
                    <a:r>
                      <a:rPr lang="en-US"/>
                      <a:t>871</a:t>
                    </a:r>
                  </a:p>
                </c:rich>
              </c:tx>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EE50-41E7-8F60-B3C07019F955}"/>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EE50-41E7-8F60-B3C07019F955}"/>
            </c:ext>
          </c:extLst>
        </c:ser>
        <c:ser>
          <c:idx val="1"/>
          <c:order val="1"/>
          <c:tx>
            <c:strRef>
              <c:f>Sheet1!$A$3</c:f>
              <c:strCache>
                <c:ptCount val="1"/>
              </c:strCache>
            </c:strRef>
          </c:tx>
          <c:spPr>
            <a:solidFill>
              <a:srgbClr val="993366"/>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9-EE50-41E7-8F60-B3C07019F955}"/>
              </c:ext>
            </c:extLst>
          </c:dPt>
          <c:dPt>
            <c:idx val="1"/>
            <c:bubble3D val="0"/>
            <c:extLst>
              <c:ext xmlns:c16="http://schemas.microsoft.com/office/drawing/2014/chart" uri="{C3380CC4-5D6E-409C-BE32-E72D297353CC}">
                <c16:uniqueId val="{0000000A-EE50-41E7-8F60-B3C07019F955}"/>
              </c:ext>
            </c:extLst>
          </c:dPt>
          <c:dPt>
            <c:idx val="2"/>
            <c:bubble3D val="0"/>
            <c:spPr>
              <a:solidFill>
                <a:srgbClr val="FFFFCC"/>
              </a:solidFill>
              <a:ln w="12665">
                <a:solidFill>
                  <a:srgbClr val="000000"/>
                </a:solidFill>
                <a:prstDash val="solid"/>
              </a:ln>
            </c:spPr>
            <c:extLst>
              <c:ext xmlns:c16="http://schemas.microsoft.com/office/drawing/2014/chart" uri="{C3380CC4-5D6E-409C-BE32-E72D297353CC}">
                <c16:uniqueId val="{0000000C-EE50-41E7-8F60-B3C07019F955}"/>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E-EE50-41E7-8F60-B3C07019F955}"/>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EE50-41E7-8F60-B3C07019F955}"/>
            </c:ext>
          </c:extLst>
        </c:ser>
        <c:ser>
          <c:idx val="2"/>
          <c:order val="2"/>
          <c:tx>
            <c:strRef>
              <c:f>Sheet1!$A$4</c:f>
              <c:strCache>
                <c:ptCount val="1"/>
              </c:strCache>
            </c:strRef>
          </c:tx>
          <c:spPr>
            <a:solidFill>
              <a:srgbClr val="FFFFCC"/>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11-EE50-41E7-8F60-B3C07019F955}"/>
              </c:ext>
            </c:extLst>
          </c:dPt>
          <c:dPt>
            <c:idx val="1"/>
            <c:bubble3D val="0"/>
            <c:spPr>
              <a:solidFill>
                <a:srgbClr val="993366"/>
              </a:solidFill>
              <a:ln w="12665">
                <a:solidFill>
                  <a:srgbClr val="000000"/>
                </a:solidFill>
                <a:prstDash val="solid"/>
              </a:ln>
            </c:spPr>
            <c:extLst>
              <c:ext xmlns:c16="http://schemas.microsoft.com/office/drawing/2014/chart" uri="{C3380CC4-5D6E-409C-BE32-E72D297353CC}">
                <c16:uniqueId val="{00000013-EE50-41E7-8F60-B3C07019F955}"/>
              </c:ext>
            </c:extLst>
          </c:dPt>
          <c:dPt>
            <c:idx val="2"/>
            <c:bubble3D val="0"/>
            <c:extLst>
              <c:ext xmlns:c16="http://schemas.microsoft.com/office/drawing/2014/chart" uri="{C3380CC4-5D6E-409C-BE32-E72D297353CC}">
                <c16:uniqueId val="{00000014-EE50-41E7-8F60-B3C07019F955}"/>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16-EE50-41E7-8F60-B3C07019F955}"/>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EE50-41E7-8F60-B3C07019F955}"/>
            </c:ext>
          </c:extLst>
        </c:ser>
        <c:dLbls>
          <c:showLegendKey val="0"/>
          <c:showVal val="0"/>
          <c:showCatName val="0"/>
          <c:showSerName val="0"/>
          <c:showPercent val="0"/>
          <c:showBubbleSize val="0"/>
          <c:showLeaderLines val="1"/>
        </c:dLbls>
      </c:pie3DChart>
      <c:spPr>
        <a:solidFill>
          <a:srgbClr val="FFFFFF"/>
        </a:solidFill>
        <a:ln w="25330">
          <a:noFill/>
        </a:ln>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c:spPr>
      <c:txPr>
        <a:bodyPr/>
        <a:lstStyle/>
        <a:p>
          <a:pPr>
            <a:defRPr sz="1421"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546" b="1" i="0" u="none" strike="noStrike" baseline="0">
          <a:solidFill>
            <a:srgbClr val="000000"/>
          </a:solidFill>
          <a:latin typeface="Calibri"/>
          <a:ea typeface="Calibri"/>
          <a:cs typeface="Calibri"/>
        </a:defRPr>
      </a:pPr>
      <a:endParaRPr lang="lt-LT"/>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spPr>
            <a:solidFill>
              <a:srgbClr val="333399"/>
            </a:solidFill>
            <a:ln w="12665">
              <a:solidFill>
                <a:srgbClr val="000000"/>
              </a:solidFill>
              <a:prstDash val="solid"/>
            </a:ln>
          </c:spPr>
          <c:explosion val="25"/>
          <c:dPt>
            <c:idx val="0"/>
            <c:bubble3D val="0"/>
            <c:spPr>
              <a:solidFill>
                <a:srgbClr val="808080"/>
              </a:solidFill>
              <a:ln w="12665">
                <a:solidFill>
                  <a:srgbClr val="000000"/>
                </a:solidFill>
                <a:prstDash val="solid"/>
              </a:ln>
            </c:spPr>
            <c:extLst>
              <c:ext xmlns:c16="http://schemas.microsoft.com/office/drawing/2014/chart" uri="{C3380CC4-5D6E-409C-BE32-E72D297353CC}">
                <c16:uniqueId val="{00000001-65E9-42C1-BE27-212028534822}"/>
              </c:ext>
            </c:extLst>
          </c:dPt>
          <c:dPt>
            <c:idx val="1"/>
            <c:bubble3D val="0"/>
            <c:spPr>
              <a:solidFill>
                <a:srgbClr val="FFFF00"/>
              </a:solidFill>
              <a:ln w="12665">
                <a:solidFill>
                  <a:srgbClr val="000000"/>
                </a:solidFill>
                <a:prstDash val="solid"/>
              </a:ln>
            </c:spPr>
            <c:extLst>
              <c:ext xmlns:c16="http://schemas.microsoft.com/office/drawing/2014/chart" uri="{C3380CC4-5D6E-409C-BE32-E72D297353CC}">
                <c16:uniqueId val="{00000003-65E9-42C1-BE27-212028534822}"/>
              </c:ext>
            </c:extLst>
          </c:dPt>
          <c:dPt>
            <c:idx val="2"/>
            <c:bubble3D val="0"/>
            <c:spPr>
              <a:solidFill>
                <a:srgbClr val="5B9BD5">
                  <a:lumMod val="60000"/>
                  <a:lumOff val="40000"/>
                </a:srgbClr>
              </a:solidFill>
              <a:ln w="12665">
                <a:solidFill>
                  <a:srgbClr val="000000"/>
                </a:solidFill>
                <a:prstDash val="solid"/>
              </a:ln>
            </c:spPr>
            <c:extLst>
              <c:ext xmlns:c16="http://schemas.microsoft.com/office/drawing/2014/chart" uri="{C3380CC4-5D6E-409C-BE32-E72D297353CC}">
                <c16:uniqueId val="{00000005-65E9-42C1-BE27-212028534822}"/>
              </c:ext>
            </c:extLst>
          </c:dPt>
          <c:dPt>
            <c:idx val="3"/>
            <c:bubble3D val="0"/>
            <c:extLst>
              <c:ext xmlns:c16="http://schemas.microsoft.com/office/drawing/2014/chart" uri="{C3380CC4-5D6E-409C-BE32-E72D297353CC}">
                <c16:uniqueId val="{00000006-65E9-42C1-BE27-212028534822}"/>
              </c:ext>
            </c:extLst>
          </c:dPt>
          <c:dLbls>
            <c:dLbl>
              <c:idx val="0"/>
              <c:layout>
                <c:manualLayout>
                  <c:x val="-1.7103028788068159E-2"/>
                  <c:y val="-4.7235381884318398E-3"/>
                </c:manualLayout>
              </c:layout>
              <c:tx>
                <c:rich>
                  <a:bodyPr/>
                  <a:lstStyle/>
                  <a:p>
                    <a:pPr>
                      <a:defRPr sz="1097" b="1" i="0" u="none" strike="noStrike" baseline="0">
                        <a:solidFill>
                          <a:srgbClr val="000000"/>
                        </a:solidFill>
                        <a:latin typeface="Calibri"/>
                        <a:ea typeface="Calibri"/>
                        <a:cs typeface="Calibri"/>
                      </a:defRPr>
                    </a:pPr>
                    <a:r>
                      <a:rPr lang="en-US"/>
                      <a:t>130</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65E9-42C1-BE27-212028534822}"/>
                </c:ext>
              </c:extLst>
            </c:dLbl>
            <c:dLbl>
              <c:idx val="1"/>
              <c:layout>
                <c:manualLayout>
                  <c:x val="-9.5513894096571263E-3"/>
                  <c:y val="-4.2632077629300484E-2"/>
                </c:manualLayout>
              </c:layout>
              <c:tx>
                <c:rich>
                  <a:bodyPr/>
                  <a:lstStyle/>
                  <a:p>
                    <a:pPr>
                      <a:defRPr sz="1097" b="1" i="0" u="none" strike="noStrike" baseline="0">
                        <a:solidFill>
                          <a:srgbClr val="000000"/>
                        </a:solidFill>
                        <a:latin typeface="Calibri"/>
                        <a:ea typeface="Calibri"/>
                        <a:cs typeface="Calibri"/>
                      </a:defRPr>
                    </a:pPr>
                    <a:r>
                      <a:rPr lang="en-US"/>
                      <a:t>124</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65E9-42C1-BE27-212028534822}"/>
                </c:ext>
              </c:extLst>
            </c:dLbl>
            <c:dLbl>
              <c:idx val="2"/>
              <c:layout>
                <c:manualLayout>
                  <c:x val="7.5245427654876476E-2"/>
                  <c:y val="-0.16020518182115204"/>
                </c:manualLayout>
              </c:layout>
              <c:tx>
                <c:rich>
                  <a:bodyPr/>
                  <a:lstStyle/>
                  <a:p>
                    <a:pPr>
                      <a:defRPr sz="1097" b="1" i="0" u="none" strike="noStrike" baseline="0">
                        <a:solidFill>
                          <a:srgbClr val="000000"/>
                        </a:solidFill>
                        <a:latin typeface="Calibri"/>
                        <a:ea typeface="Calibri"/>
                        <a:cs typeface="Calibri"/>
                      </a:defRPr>
                    </a:pPr>
                    <a:r>
                      <a:rPr lang="en-US"/>
                      <a:t>816</a:t>
                    </a:r>
                  </a:p>
                </c:rich>
              </c:tx>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65E9-42C1-BE27-21202853482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65E9-42C1-BE27-212028534822}"/>
            </c:ext>
          </c:extLst>
        </c:ser>
        <c:ser>
          <c:idx val="1"/>
          <c:order val="1"/>
          <c:tx>
            <c:strRef>
              <c:f>Sheet1!$A$3</c:f>
              <c:strCache>
                <c:ptCount val="1"/>
              </c:strCache>
            </c:strRef>
          </c:tx>
          <c:spPr>
            <a:solidFill>
              <a:srgbClr val="993366"/>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9-65E9-42C1-BE27-212028534822}"/>
              </c:ext>
            </c:extLst>
          </c:dPt>
          <c:dPt>
            <c:idx val="1"/>
            <c:bubble3D val="0"/>
            <c:extLst>
              <c:ext xmlns:c16="http://schemas.microsoft.com/office/drawing/2014/chart" uri="{C3380CC4-5D6E-409C-BE32-E72D297353CC}">
                <c16:uniqueId val="{0000000A-65E9-42C1-BE27-212028534822}"/>
              </c:ext>
            </c:extLst>
          </c:dPt>
          <c:dPt>
            <c:idx val="2"/>
            <c:bubble3D val="0"/>
            <c:spPr>
              <a:solidFill>
                <a:srgbClr val="FFFFCC"/>
              </a:solidFill>
              <a:ln w="12665">
                <a:solidFill>
                  <a:srgbClr val="000000"/>
                </a:solidFill>
                <a:prstDash val="solid"/>
              </a:ln>
            </c:spPr>
            <c:extLst>
              <c:ext xmlns:c16="http://schemas.microsoft.com/office/drawing/2014/chart" uri="{C3380CC4-5D6E-409C-BE32-E72D297353CC}">
                <c16:uniqueId val="{0000000C-65E9-42C1-BE27-212028534822}"/>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E-65E9-42C1-BE27-212028534822}"/>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65E9-42C1-BE27-212028534822}"/>
            </c:ext>
          </c:extLst>
        </c:ser>
        <c:ser>
          <c:idx val="2"/>
          <c:order val="2"/>
          <c:tx>
            <c:strRef>
              <c:f>Sheet1!$A$4</c:f>
              <c:strCache>
                <c:ptCount val="1"/>
              </c:strCache>
            </c:strRef>
          </c:tx>
          <c:spPr>
            <a:solidFill>
              <a:srgbClr val="FFFFCC"/>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11-65E9-42C1-BE27-212028534822}"/>
              </c:ext>
            </c:extLst>
          </c:dPt>
          <c:dPt>
            <c:idx val="1"/>
            <c:bubble3D val="0"/>
            <c:spPr>
              <a:solidFill>
                <a:srgbClr val="993366"/>
              </a:solidFill>
              <a:ln w="12665">
                <a:solidFill>
                  <a:srgbClr val="000000"/>
                </a:solidFill>
                <a:prstDash val="solid"/>
              </a:ln>
            </c:spPr>
            <c:extLst>
              <c:ext xmlns:c16="http://schemas.microsoft.com/office/drawing/2014/chart" uri="{C3380CC4-5D6E-409C-BE32-E72D297353CC}">
                <c16:uniqueId val="{00000013-65E9-42C1-BE27-212028534822}"/>
              </c:ext>
            </c:extLst>
          </c:dPt>
          <c:dPt>
            <c:idx val="2"/>
            <c:bubble3D val="0"/>
            <c:extLst>
              <c:ext xmlns:c16="http://schemas.microsoft.com/office/drawing/2014/chart" uri="{C3380CC4-5D6E-409C-BE32-E72D297353CC}">
                <c16:uniqueId val="{00000014-65E9-42C1-BE27-212028534822}"/>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16-65E9-42C1-BE27-212028534822}"/>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65E9-42C1-BE27-212028534822}"/>
            </c:ext>
          </c:extLst>
        </c:ser>
        <c:dLbls>
          <c:showLegendKey val="0"/>
          <c:showVal val="0"/>
          <c:showCatName val="0"/>
          <c:showSerName val="0"/>
          <c:showPercent val="0"/>
          <c:showBubbleSize val="0"/>
          <c:showLeaderLines val="1"/>
        </c:dLbls>
      </c:pie3DChart>
      <c:spPr>
        <a:solidFill>
          <a:srgbClr val="FFFFFF"/>
        </a:solidFill>
        <a:ln w="25330">
          <a:noFill/>
        </a:ln>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c:spPr>
      <c:txPr>
        <a:bodyPr/>
        <a:lstStyle/>
        <a:p>
          <a:pPr>
            <a:defRPr sz="1421"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546" b="1" i="0" u="none" strike="noStrike" baseline="0">
          <a:solidFill>
            <a:srgbClr val="000000"/>
          </a:solidFill>
          <a:latin typeface="Calibri"/>
          <a:ea typeface="Calibri"/>
          <a:cs typeface="Calibri"/>
        </a:defRPr>
      </a:pPr>
      <a:endParaRPr lang="lt-LT"/>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3.996167145773445E-4"/>
          <c:y val="0.30422539506213175"/>
          <c:w val="0.64007092198581561"/>
          <c:h val="0.40281690140845072"/>
        </c:manualLayout>
      </c:layout>
      <c:pie3DChart>
        <c:varyColors val="1"/>
        <c:ser>
          <c:idx val="0"/>
          <c:order val="0"/>
          <c:tx>
            <c:strRef>
              <c:f>Sheet1!$A$2</c:f>
              <c:strCache>
                <c:ptCount val="1"/>
                <c:pt idx="0">
                  <c:v>2017 metais išnagrinėtos bylos</c:v>
                </c:pt>
              </c:strCache>
            </c:strRef>
          </c:tx>
          <c:spPr>
            <a:solidFill>
              <a:srgbClr val="333399"/>
            </a:solidFill>
            <a:ln w="12665">
              <a:solidFill>
                <a:srgbClr val="000000"/>
              </a:solidFill>
              <a:prstDash val="solid"/>
            </a:ln>
          </c:spPr>
          <c:explosion val="25"/>
          <c:dPt>
            <c:idx val="0"/>
            <c:bubble3D val="0"/>
            <c:spPr>
              <a:solidFill>
                <a:srgbClr val="808080"/>
              </a:solidFill>
              <a:ln w="12665">
                <a:solidFill>
                  <a:srgbClr val="000000"/>
                </a:solidFill>
                <a:prstDash val="solid"/>
              </a:ln>
            </c:spPr>
            <c:extLst>
              <c:ext xmlns:c16="http://schemas.microsoft.com/office/drawing/2014/chart" uri="{C3380CC4-5D6E-409C-BE32-E72D297353CC}">
                <c16:uniqueId val="{00000001-DF52-4962-83CF-9E0A8BD6B64A}"/>
              </c:ext>
            </c:extLst>
          </c:dPt>
          <c:dPt>
            <c:idx val="1"/>
            <c:bubble3D val="0"/>
            <c:spPr>
              <a:solidFill>
                <a:srgbClr val="FFFF00"/>
              </a:solidFill>
              <a:ln w="12665">
                <a:solidFill>
                  <a:srgbClr val="000000"/>
                </a:solidFill>
                <a:prstDash val="solid"/>
              </a:ln>
            </c:spPr>
            <c:extLst>
              <c:ext xmlns:c16="http://schemas.microsoft.com/office/drawing/2014/chart" uri="{C3380CC4-5D6E-409C-BE32-E72D297353CC}">
                <c16:uniqueId val="{00000003-DF52-4962-83CF-9E0A8BD6B64A}"/>
              </c:ext>
            </c:extLst>
          </c:dPt>
          <c:dPt>
            <c:idx val="2"/>
            <c:bubble3D val="0"/>
            <c:spPr>
              <a:solidFill>
                <a:srgbClr val="875D82"/>
              </a:solidFill>
              <a:ln w="12665">
                <a:solidFill>
                  <a:srgbClr val="000000"/>
                </a:solidFill>
                <a:prstDash val="solid"/>
              </a:ln>
            </c:spPr>
            <c:extLst>
              <c:ext xmlns:c16="http://schemas.microsoft.com/office/drawing/2014/chart" uri="{C3380CC4-5D6E-409C-BE32-E72D297353CC}">
                <c16:uniqueId val="{00000005-DF52-4962-83CF-9E0A8BD6B64A}"/>
              </c:ext>
            </c:extLst>
          </c:dPt>
          <c:dPt>
            <c:idx val="3"/>
            <c:bubble3D val="0"/>
            <c:extLst>
              <c:ext xmlns:c16="http://schemas.microsoft.com/office/drawing/2014/chart" uri="{C3380CC4-5D6E-409C-BE32-E72D297353CC}">
                <c16:uniqueId val="{00000006-DF52-4962-83CF-9E0A8BD6B64A}"/>
              </c:ext>
            </c:extLst>
          </c:dPt>
          <c:dLbls>
            <c:dLbl>
              <c:idx val="0"/>
              <c:tx>
                <c:rich>
                  <a:bodyPr/>
                  <a:lstStyle/>
                  <a:p>
                    <a:pPr>
                      <a:defRPr sz="1097" b="1" i="0" u="none" strike="noStrike" baseline="0">
                        <a:solidFill>
                          <a:srgbClr val="000000"/>
                        </a:solidFill>
                        <a:latin typeface="Calibri"/>
                        <a:ea typeface="Calibri"/>
                        <a:cs typeface="Calibri"/>
                      </a:defRPr>
                    </a:pPr>
                    <a:r>
                      <a:rPr lang="en-US"/>
                      <a:t>119</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DF52-4962-83CF-9E0A8BD6B64A}"/>
                </c:ext>
              </c:extLst>
            </c:dLbl>
            <c:dLbl>
              <c:idx val="1"/>
              <c:tx>
                <c:rich>
                  <a:bodyPr/>
                  <a:lstStyle/>
                  <a:p>
                    <a:pPr>
                      <a:defRPr sz="1097" b="1" i="0" u="none" strike="noStrike" baseline="0">
                        <a:solidFill>
                          <a:srgbClr val="000000"/>
                        </a:solidFill>
                        <a:latin typeface="Calibri"/>
                        <a:ea typeface="Calibri"/>
                        <a:cs typeface="Calibri"/>
                      </a:defRPr>
                    </a:pPr>
                    <a:r>
                      <a:rPr lang="en-US"/>
                      <a:t>84</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DF52-4962-83CF-9E0A8BD6B64A}"/>
                </c:ext>
              </c:extLst>
            </c:dLbl>
            <c:dLbl>
              <c:idx val="2"/>
              <c:layout>
                <c:manualLayout>
                  <c:x val="7.7361829771278548E-2"/>
                  <c:y val="-0.16020518182115204"/>
                </c:manualLayout>
              </c:layout>
              <c:tx>
                <c:rich>
                  <a:bodyPr/>
                  <a:lstStyle/>
                  <a:p>
                    <a:pPr>
                      <a:defRPr sz="1097" b="1" i="0" u="none" strike="noStrike" baseline="0">
                        <a:solidFill>
                          <a:srgbClr val="000000"/>
                        </a:solidFill>
                        <a:latin typeface="Calibri"/>
                        <a:ea typeface="Calibri"/>
                        <a:cs typeface="Calibri"/>
                      </a:defRPr>
                    </a:pPr>
                    <a:r>
                      <a:rPr lang="en-US"/>
                      <a:t>1140</a:t>
                    </a:r>
                  </a:p>
                </c:rich>
              </c:tx>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DF52-4962-83CF-9E0A8BD6B64A}"/>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DF52-4962-83CF-9E0A8BD6B64A}"/>
            </c:ext>
          </c:extLst>
        </c:ser>
        <c:ser>
          <c:idx val="1"/>
          <c:order val="1"/>
          <c:tx>
            <c:strRef>
              <c:f>Sheet1!$A$3</c:f>
              <c:strCache>
                <c:ptCount val="1"/>
              </c:strCache>
            </c:strRef>
          </c:tx>
          <c:spPr>
            <a:solidFill>
              <a:srgbClr val="993366"/>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9-DF52-4962-83CF-9E0A8BD6B64A}"/>
              </c:ext>
            </c:extLst>
          </c:dPt>
          <c:dPt>
            <c:idx val="1"/>
            <c:bubble3D val="0"/>
            <c:extLst>
              <c:ext xmlns:c16="http://schemas.microsoft.com/office/drawing/2014/chart" uri="{C3380CC4-5D6E-409C-BE32-E72D297353CC}">
                <c16:uniqueId val="{0000000A-DF52-4962-83CF-9E0A8BD6B64A}"/>
              </c:ext>
            </c:extLst>
          </c:dPt>
          <c:dPt>
            <c:idx val="2"/>
            <c:bubble3D val="0"/>
            <c:spPr>
              <a:solidFill>
                <a:srgbClr val="FFFFCC"/>
              </a:solidFill>
              <a:ln w="12665">
                <a:solidFill>
                  <a:srgbClr val="000000"/>
                </a:solidFill>
                <a:prstDash val="solid"/>
              </a:ln>
            </c:spPr>
            <c:extLst>
              <c:ext xmlns:c16="http://schemas.microsoft.com/office/drawing/2014/chart" uri="{C3380CC4-5D6E-409C-BE32-E72D297353CC}">
                <c16:uniqueId val="{0000000C-DF52-4962-83CF-9E0A8BD6B64A}"/>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E-DF52-4962-83CF-9E0A8BD6B64A}"/>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DF52-4962-83CF-9E0A8BD6B64A}"/>
            </c:ext>
          </c:extLst>
        </c:ser>
        <c:ser>
          <c:idx val="2"/>
          <c:order val="2"/>
          <c:tx>
            <c:strRef>
              <c:f>Sheet1!$A$4</c:f>
              <c:strCache>
                <c:ptCount val="1"/>
              </c:strCache>
            </c:strRef>
          </c:tx>
          <c:spPr>
            <a:solidFill>
              <a:srgbClr val="FFFFCC"/>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11-DF52-4962-83CF-9E0A8BD6B64A}"/>
              </c:ext>
            </c:extLst>
          </c:dPt>
          <c:dPt>
            <c:idx val="1"/>
            <c:bubble3D val="0"/>
            <c:spPr>
              <a:solidFill>
                <a:srgbClr val="993366"/>
              </a:solidFill>
              <a:ln w="12665">
                <a:solidFill>
                  <a:srgbClr val="000000"/>
                </a:solidFill>
                <a:prstDash val="solid"/>
              </a:ln>
            </c:spPr>
            <c:extLst>
              <c:ext xmlns:c16="http://schemas.microsoft.com/office/drawing/2014/chart" uri="{C3380CC4-5D6E-409C-BE32-E72D297353CC}">
                <c16:uniqueId val="{00000013-DF52-4962-83CF-9E0A8BD6B64A}"/>
              </c:ext>
            </c:extLst>
          </c:dPt>
          <c:dPt>
            <c:idx val="2"/>
            <c:bubble3D val="0"/>
            <c:extLst>
              <c:ext xmlns:c16="http://schemas.microsoft.com/office/drawing/2014/chart" uri="{C3380CC4-5D6E-409C-BE32-E72D297353CC}">
                <c16:uniqueId val="{00000014-DF52-4962-83CF-9E0A8BD6B64A}"/>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16-DF52-4962-83CF-9E0A8BD6B64A}"/>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DF52-4962-83CF-9E0A8BD6B64A}"/>
            </c:ext>
          </c:extLst>
        </c:ser>
        <c:dLbls>
          <c:showLegendKey val="0"/>
          <c:showVal val="0"/>
          <c:showCatName val="0"/>
          <c:showSerName val="0"/>
          <c:showPercent val="0"/>
          <c:showBubbleSize val="0"/>
          <c:showLeaderLines val="1"/>
        </c:dLbls>
      </c:pie3DChart>
      <c:spPr>
        <a:solidFill>
          <a:srgbClr val="FFFFFF"/>
        </a:solidFill>
        <a:ln w="25330">
          <a:noFill/>
        </a:ln>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c:spPr>
      <c:txPr>
        <a:bodyPr/>
        <a:lstStyle/>
        <a:p>
          <a:pPr>
            <a:defRPr sz="1421"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546" b="1" i="0" u="none" strike="noStrike" baseline="0">
          <a:solidFill>
            <a:srgbClr val="000000"/>
          </a:solidFill>
          <a:latin typeface="Calibri"/>
          <a:ea typeface="Calibri"/>
          <a:cs typeface="Calibri"/>
        </a:defRPr>
      </a:pPr>
      <a:endParaRPr lang="lt-LT"/>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21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38548527563957E-4"/>
          <c:y val="4.5197820304007742E-2"/>
          <c:w val="0.99936151837488096"/>
          <c:h val="0.95480227178960486"/>
        </c:manualLayout>
      </c:layout>
      <c:pie3DChart>
        <c:varyColors val="1"/>
        <c:ser>
          <c:idx val="0"/>
          <c:order val="0"/>
          <c:spPr>
            <a:scene3d>
              <a:camera prst="orthographicFront"/>
              <a:lightRig rig="threePt" dir="t"/>
            </a:scene3d>
            <a:sp3d>
              <a:bevelT w="95250" h="127000"/>
              <a:bevelB w="127000" h="127000"/>
            </a:sp3d>
          </c:spPr>
          <c:explosion val="16"/>
          <c:dPt>
            <c:idx val="0"/>
            <c:bubble3D val="0"/>
            <c:explosion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95250" h="127000"/>
                <a:bevelB w="127000" h="127000"/>
              </a:sp3d>
            </c:spPr>
            <c:extLst>
              <c:ext xmlns:c16="http://schemas.microsoft.com/office/drawing/2014/chart" uri="{C3380CC4-5D6E-409C-BE32-E72D297353CC}">
                <c16:uniqueId val="{00000001-1AD4-467E-AF87-10E3F2D09C9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95250" h="127000"/>
                <a:bevelB w="127000" h="127000"/>
              </a:sp3d>
            </c:spPr>
            <c:extLst>
              <c:ext xmlns:c16="http://schemas.microsoft.com/office/drawing/2014/chart" uri="{C3380CC4-5D6E-409C-BE32-E72D297353CC}">
                <c16:uniqueId val="{00000003-1AD4-467E-AF87-10E3F2D09C9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95250" h="127000"/>
                <a:bevelB w="127000" h="127000"/>
              </a:sp3d>
            </c:spPr>
            <c:extLst>
              <c:ext xmlns:c16="http://schemas.microsoft.com/office/drawing/2014/chart" uri="{C3380CC4-5D6E-409C-BE32-E72D297353CC}">
                <c16:uniqueId val="{00000005-1AD4-467E-AF87-10E3F2D09C9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95250" h="127000"/>
                <a:bevelB w="127000" h="127000"/>
              </a:sp3d>
            </c:spPr>
            <c:extLst>
              <c:ext xmlns:c16="http://schemas.microsoft.com/office/drawing/2014/chart" uri="{C3380CC4-5D6E-409C-BE32-E72D297353CC}">
                <c16:uniqueId val="{00000007-1AD4-467E-AF87-10E3F2D09C9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95250" h="127000"/>
                <a:bevelB w="127000" h="127000"/>
              </a:sp3d>
            </c:spPr>
            <c:extLst>
              <c:ext xmlns:c16="http://schemas.microsoft.com/office/drawing/2014/chart" uri="{C3380CC4-5D6E-409C-BE32-E72D297353CC}">
                <c16:uniqueId val="{00000009-1AD4-467E-AF87-10E3F2D09C9A}"/>
              </c:ext>
            </c:extLst>
          </c:dPt>
          <c:dLbls>
            <c:dLbl>
              <c:idx val="0"/>
              <c:layout>
                <c:manualLayout>
                  <c:x val="6.4148633267626778E-2"/>
                  <c:y val="4.2177498958446809E-2"/>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31583327049919024"/>
                      <c:h val="0.12207647869368857"/>
                    </c:manualLayout>
                  </c15:layout>
                </c:ext>
                <c:ext xmlns:c16="http://schemas.microsoft.com/office/drawing/2014/chart" uri="{C3380CC4-5D6E-409C-BE32-E72D297353CC}">
                  <c16:uniqueId val="{00000001-1AD4-467E-AF87-10E3F2D09C9A}"/>
                </c:ext>
              </c:extLst>
            </c:dLbl>
            <c:dLbl>
              <c:idx val="1"/>
              <c:layout>
                <c:manualLayout>
                  <c:x val="0.21006214465159329"/>
                  <c:y val="-6.4337780440697281E-2"/>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27096287170370564"/>
                      <c:h val="0.14498550457218082"/>
                    </c:manualLayout>
                  </c15:layout>
                </c:ext>
                <c:ext xmlns:c16="http://schemas.microsoft.com/office/drawing/2014/chart" uri="{C3380CC4-5D6E-409C-BE32-E72D297353CC}">
                  <c16:uniqueId val="{00000003-1AD4-467E-AF87-10E3F2D09C9A}"/>
                </c:ext>
              </c:extLst>
            </c:dLbl>
            <c:dLbl>
              <c:idx val="2"/>
              <c:layout>
                <c:manualLayout>
                  <c:x val="0.26307450444906594"/>
                  <c:y val="7.9293480077291863E-3"/>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34930187475078112"/>
                      <c:h val="0.12354067137254451"/>
                    </c:manualLayout>
                  </c15:layout>
                </c:ext>
                <c:ext xmlns:c16="http://schemas.microsoft.com/office/drawing/2014/chart" uri="{C3380CC4-5D6E-409C-BE32-E72D297353CC}">
                  <c16:uniqueId val="{00000005-1AD4-467E-AF87-10E3F2D09C9A}"/>
                </c:ext>
              </c:extLst>
            </c:dLbl>
            <c:dLbl>
              <c:idx val="3"/>
              <c:layout>
                <c:manualLayout>
                  <c:x val="-1.8891859816172772E-2"/>
                  <c:y val="5.2019966140836611E-3"/>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25670405289470022"/>
                      <c:h val="0.17473457226430253"/>
                    </c:manualLayout>
                  </c15:layout>
                </c:ext>
                <c:ext xmlns:c16="http://schemas.microsoft.com/office/drawing/2014/chart" uri="{C3380CC4-5D6E-409C-BE32-E72D297353CC}">
                  <c16:uniqueId val="{00000007-1AD4-467E-AF87-10E3F2D09C9A}"/>
                </c:ext>
              </c:extLst>
            </c:dLbl>
            <c:dLbl>
              <c:idx val="4"/>
              <c:layout>
                <c:manualLayout>
                  <c:x val="-5.883547214898195E-3"/>
                  <c:y val="-0.13846718499913968"/>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23544897161671102"/>
                      <c:h val="0.15041610602007555"/>
                    </c:manualLayout>
                  </c15:layout>
                </c:ext>
                <c:ext xmlns:c16="http://schemas.microsoft.com/office/drawing/2014/chart" uri="{C3380CC4-5D6E-409C-BE32-E72D297353CC}">
                  <c16:uniqueId val="{00000009-1AD4-467E-AF87-10E3F2D09C9A}"/>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Sheet1!$B$4:$B$8</c:f>
              <c:strCache>
                <c:ptCount val="5"/>
                <c:pt idx="0">
                  <c:v>Darbo užmokestis</c:v>
                </c:pt>
                <c:pt idx="1">
                  <c:v>Socialinio draudimo įmokos</c:v>
                </c:pt>
                <c:pt idx="2">
                  <c:v>Išlaidos prekėme ir paslaugoms</c:v>
                </c:pt>
                <c:pt idx="3">
                  <c:v>Ilgalaikio materiliojo turto įsigijimas</c:v>
                </c:pt>
                <c:pt idx="4">
                  <c:v>Darbdavių socialinė parama pinigais</c:v>
                </c:pt>
              </c:strCache>
            </c:strRef>
          </c:cat>
          <c:val>
            <c:numRef>
              <c:f>Sheet1!$C$4:$C$8</c:f>
              <c:numCache>
                <c:formatCode>General</c:formatCode>
                <c:ptCount val="5"/>
                <c:pt idx="0">
                  <c:v>3462000</c:v>
                </c:pt>
                <c:pt idx="1">
                  <c:v>50600</c:v>
                </c:pt>
                <c:pt idx="2">
                  <c:v>269050</c:v>
                </c:pt>
                <c:pt idx="3">
                  <c:v>2000</c:v>
                </c:pt>
                <c:pt idx="4">
                  <c:v>35350</c:v>
                </c:pt>
              </c:numCache>
            </c:numRef>
          </c:val>
          <c:extLst>
            <c:ext xmlns:c16="http://schemas.microsoft.com/office/drawing/2014/chart" uri="{C3380CC4-5D6E-409C-BE32-E72D297353CC}">
              <c16:uniqueId val="{0000000A-1AD4-467E-AF87-10E3F2D09C9A}"/>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177"/>
      <c:rAngAx val="0"/>
    </c:view3D>
    <c:floor>
      <c:thickness val="0"/>
    </c:floor>
    <c:sideWall>
      <c:thickness val="0"/>
    </c:sideWall>
    <c:backWall>
      <c:thickness val="0"/>
    </c:backWall>
    <c:plotArea>
      <c:layout>
        <c:manualLayout>
          <c:layoutTarget val="inner"/>
          <c:xMode val="edge"/>
          <c:yMode val="edge"/>
          <c:x val="0.11504512195374232"/>
          <c:y val="0.10200600058170492"/>
          <c:w val="0.82683368489864373"/>
          <c:h val="0.80257235926966486"/>
        </c:manualLayout>
      </c:layout>
      <c:pie3DChart>
        <c:varyColors val="1"/>
        <c:ser>
          <c:idx val="0"/>
          <c:order val="0"/>
          <c:explosion val="6"/>
          <c:dLbls>
            <c:dLbl>
              <c:idx val="0"/>
              <c:layout>
                <c:manualLayout>
                  <c:x val="0.11482525924569513"/>
                  <c:y val="1.324833406493681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CBD-4F5E-BA46-A69BAD1D1582}"/>
                </c:ext>
              </c:extLst>
            </c:dLbl>
            <c:dLbl>
              <c:idx val="1"/>
              <c:layout>
                <c:manualLayout>
                  <c:x val="8.0922787193973639E-2"/>
                  <c:y val="0.10049210537809529"/>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CBD-4F5E-BA46-A69BAD1D1582}"/>
                </c:ext>
              </c:extLst>
            </c:dLbl>
            <c:dLbl>
              <c:idx val="3"/>
              <c:layout>
                <c:manualLayout>
                  <c:x val="0"/>
                  <c:y val="-8.5560185867744037E-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CBD-4F5E-BA46-A69BAD1D1582}"/>
                </c:ext>
              </c:extLst>
            </c:dLbl>
            <c:dLbl>
              <c:idx val="4"/>
              <c:layout>
                <c:manualLayout>
                  <c:x val="5.6330749354005167E-3"/>
                  <c:y val="-0.1208328870850073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CBD-4F5E-BA46-A69BAD1D1582}"/>
                </c:ext>
              </c:extLst>
            </c:dLbl>
            <c:dLbl>
              <c:idx val="5"/>
              <c:layout>
                <c:manualLayout>
                  <c:x val="-3.7664783427495289E-2"/>
                  <c:y val="-4.6439664033861544E-2"/>
                </c:manualLayout>
              </c:layout>
              <c:showLegendKey val="0"/>
              <c:showVal val="1"/>
              <c:showCatName val="1"/>
              <c:showSerName val="0"/>
              <c:showPercent val="0"/>
              <c:showBubbleSize val="0"/>
              <c:extLst>
                <c:ext xmlns:c15="http://schemas.microsoft.com/office/drawing/2012/chart" uri="{CE6537A1-D6FC-4f65-9D91-7224C49458BB}">
                  <c15:layout>
                    <c:manualLayout>
                      <c:w val="0.26318267419962338"/>
                      <c:h val="0.12695309896795051"/>
                    </c:manualLayout>
                  </c15:layout>
                </c:ext>
                <c:ext xmlns:c16="http://schemas.microsoft.com/office/drawing/2014/chart" uri="{C3380CC4-5D6E-409C-BE32-E72D297353CC}">
                  <c16:uniqueId val="{00000004-DCBD-4F5E-BA46-A69BAD1D1582}"/>
                </c:ext>
              </c:extLst>
            </c:dLbl>
            <c:dLbl>
              <c:idx val="6"/>
              <c:layout>
                <c:manualLayout>
                  <c:x val="-1.8800789436204227E-2"/>
                  <c:y val="-6.003704443463194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CBD-4F5E-BA46-A69BAD1D1582}"/>
                </c:ext>
              </c:extLst>
            </c:dLbl>
            <c:dLbl>
              <c:idx val="7"/>
              <c:layout>
                <c:manualLayout>
                  <c:x val="0.16418428316615463"/>
                  <c:y val="-0.11351484792100827"/>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CBD-4F5E-BA46-A69BAD1D1582}"/>
                </c:ext>
              </c:extLst>
            </c:dLbl>
            <c:dLbl>
              <c:idx val="8"/>
              <c:layout>
                <c:manualLayout>
                  <c:x val="-0.19432297706972676"/>
                  <c:y val="-5.4644197745187792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CBD-4F5E-BA46-A69BAD1D1582}"/>
                </c:ext>
              </c:extLst>
            </c:dLbl>
            <c:dLbl>
              <c:idx val="9"/>
              <c:layout>
                <c:manualLayout>
                  <c:x val="-2.3861048376704851E-2"/>
                  <c:y val="-0.17046404354451888"/>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CBD-4F5E-BA46-A69BAD1D1582}"/>
                </c:ext>
              </c:extLst>
            </c:dLbl>
            <c:dLbl>
              <c:idx val="10"/>
              <c:layout>
                <c:manualLayout>
                  <c:x val="-4.1343669250645997E-2"/>
                  <c:y val="8.694537156653559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CBD-4F5E-BA46-A69BAD1D1582}"/>
                </c:ext>
              </c:extLst>
            </c:dLbl>
            <c:spPr>
              <a:noFill/>
              <a:ln>
                <a:noFill/>
              </a:ln>
              <a:effectLst/>
            </c:spPr>
            <c:txPr>
              <a:bodyPr wrap="square" lIns="38100" tIns="19050" rIns="38100" bIns="19050" anchor="ctr">
                <a:spAutoFit/>
              </a:bodyPr>
              <a:lstStyle/>
              <a:p>
                <a:pPr>
                  <a:defRPr baseline="0">
                    <a:latin typeface="Times New Roman" panose="02020603050405020304" pitchFamily="18" charset="0"/>
                  </a:defRPr>
                </a:pPr>
                <a:endParaRPr lang="lt-LT"/>
              </a:p>
            </c:txPr>
            <c:showLegendKey val="0"/>
            <c:showVal val="1"/>
            <c:showCatName val="1"/>
            <c:showSerName val="0"/>
            <c:showPercent val="0"/>
            <c:showBubbleSize val="0"/>
            <c:showLeaderLines val="1"/>
            <c:extLst>
              <c:ext xmlns:c15="http://schemas.microsoft.com/office/drawing/2012/chart" uri="{CE6537A1-D6FC-4f65-9D91-7224C49458BB}"/>
            </c:extLst>
          </c:dLbls>
          <c:cat>
            <c:strRef>
              <c:f>Sheet1!$B$36:$B$46</c:f>
              <c:strCache>
                <c:ptCount val="11"/>
                <c:pt idx="0">
                  <c:v>Transporto išlaikymas</c:v>
                </c:pt>
                <c:pt idx="1">
                  <c:v>Komandiruočių išlaidos</c:v>
                </c:pt>
                <c:pt idx="2">
                  <c:v>Materialiojo turto paprastojo remonto prekių ir paslaugų įsigijimo išlaidos</c:v>
                </c:pt>
                <c:pt idx="3">
                  <c:v>Ilgalaikio materialiojo ir nemateraliojo turto nuoma</c:v>
                </c:pt>
                <c:pt idx="4">
                  <c:v>Informacinių technologijų prekių ir paslaugų įsigijimo išlaidos</c:v>
                </c:pt>
                <c:pt idx="5">
                  <c:v>Kitų prekių ir paslaugų įsigijimo išlaidos</c:v>
                </c:pt>
                <c:pt idx="6">
                  <c:v>Kvalifikacijos kėlimo išlaidos</c:v>
                </c:pt>
                <c:pt idx="7">
                  <c:v>Reprezentacinės išlaidos</c:v>
                </c:pt>
                <c:pt idx="8">
                  <c:v>Komunalinių paslaugų įsigijimo išlaidos</c:v>
                </c:pt>
                <c:pt idx="9">
                  <c:v>Medikamentų ir medicininių prekių bei paslaugų įsigijimo išlaidos</c:v>
                </c:pt>
                <c:pt idx="10">
                  <c:v>Ryšių paslaugos</c:v>
                </c:pt>
              </c:strCache>
            </c:strRef>
          </c:cat>
          <c:val>
            <c:numRef>
              <c:f>Sheet1!$C$36:$C$46</c:f>
              <c:numCache>
                <c:formatCode>0.00</c:formatCode>
                <c:ptCount val="11"/>
                <c:pt idx="0">
                  <c:v>6300</c:v>
                </c:pt>
                <c:pt idx="1">
                  <c:v>2720</c:v>
                </c:pt>
                <c:pt idx="2">
                  <c:v>6500</c:v>
                </c:pt>
                <c:pt idx="3">
                  <c:v>36770</c:v>
                </c:pt>
                <c:pt idx="4">
                  <c:v>37467</c:v>
                </c:pt>
                <c:pt idx="5">
                  <c:v>37204</c:v>
                </c:pt>
                <c:pt idx="6">
                  <c:v>120</c:v>
                </c:pt>
                <c:pt idx="7">
                  <c:v>2772</c:v>
                </c:pt>
                <c:pt idx="8">
                  <c:v>65355</c:v>
                </c:pt>
                <c:pt idx="9">
                  <c:v>600</c:v>
                </c:pt>
                <c:pt idx="10">
                  <c:v>73242</c:v>
                </c:pt>
              </c:numCache>
            </c:numRef>
          </c:val>
          <c:extLst>
            <c:ext xmlns:c16="http://schemas.microsoft.com/office/drawing/2014/chart" uri="{C3380CC4-5D6E-409C-BE32-E72D297353CC}">
              <c16:uniqueId val="{0000000A-DCBD-4F5E-BA46-A69BAD1D1582}"/>
            </c:ext>
          </c:extLst>
        </c:ser>
        <c:dLbls>
          <c:showLegendKey val="0"/>
          <c:showVal val="1"/>
          <c:showCatName val="1"/>
          <c:showSerName val="0"/>
          <c:showPercent val="0"/>
          <c:showBubbleSize val="0"/>
          <c:showLeaderLines val="1"/>
        </c:dLbls>
      </c:pie3DChart>
    </c:plotArea>
    <c:plotVisOnly val="1"/>
    <c:dispBlanksAs val="gap"/>
    <c:showDLblsOverMax val="0"/>
  </c:chart>
  <c:spPr>
    <a:ln>
      <a:noFill/>
    </a:ln>
  </c:sp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1404A-295C-4BCC-881F-803D63A76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25</Pages>
  <Words>21809</Words>
  <Characters>12432</Characters>
  <Application>Microsoft Office Word</Application>
  <DocSecurity>0</DocSecurity>
  <Lines>103</Lines>
  <Paragraphs>68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PETRONYTĖ</dc:creator>
  <cp:keywords/>
  <dc:description/>
  <cp:lastModifiedBy>Irma Griteniene</cp:lastModifiedBy>
  <cp:revision>5</cp:revision>
  <dcterms:created xsi:type="dcterms:W3CDTF">2022-02-09T07:26:00Z</dcterms:created>
  <dcterms:modified xsi:type="dcterms:W3CDTF">2022-02-09T11:29:00Z</dcterms:modified>
</cp:coreProperties>
</file>