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B1DB" w14:textId="5979538C" w:rsidR="00A65FED" w:rsidRPr="00DD4E43" w:rsidRDefault="00C11345" w:rsidP="00C11345">
      <w:pPr>
        <w:pStyle w:val="Bodytext30"/>
        <w:shd w:val="clear" w:color="auto" w:fill="auto"/>
        <w:spacing w:line="240" w:lineRule="auto"/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r w:rsidR="002C0270">
        <w:rPr>
          <w:color w:val="000000"/>
          <w:sz w:val="20"/>
          <w:szCs w:val="20"/>
        </w:rPr>
        <w:t xml:space="preserve"> </w:t>
      </w:r>
      <w:r w:rsidR="00A65FED" w:rsidRPr="00DD4E43">
        <w:rPr>
          <w:sz w:val="20"/>
          <w:szCs w:val="20"/>
        </w:rPr>
        <w:t>PATVIRTINTA</w:t>
      </w:r>
    </w:p>
    <w:p w14:paraId="42F01E76" w14:textId="1E9A9675" w:rsidR="00C11345" w:rsidRPr="00DD4E43" w:rsidRDefault="00C11345" w:rsidP="002C0270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0"/>
          <w:szCs w:val="20"/>
        </w:rPr>
      </w:pPr>
      <w:r w:rsidRPr="00DD4E4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</w:t>
      </w:r>
      <w:r w:rsidR="00A65FED" w:rsidRPr="00DD4E43">
        <w:rPr>
          <w:sz w:val="20"/>
          <w:szCs w:val="20"/>
        </w:rPr>
        <w:t>Panevėžio apylinkės teismo pirmininko</w:t>
      </w:r>
      <w:r w:rsidR="00A65FED" w:rsidRPr="00DD4E43">
        <w:rPr>
          <w:sz w:val="20"/>
          <w:szCs w:val="20"/>
        </w:rPr>
        <w:br/>
        <w:t xml:space="preserve">                            </w:t>
      </w:r>
      <w:r w:rsidRPr="00DD4E43">
        <w:rPr>
          <w:sz w:val="20"/>
          <w:szCs w:val="20"/>
        </w:rPr>
        <w:t xml:space="preserve">                             </w:t>
      </w:r>
      <w:r w:rsidR="00A65FED" w:rsidRPr="00DD4E43">
        <w:rPr>
          <w:sz w:val="20"/>
          <w:szCs w:val="20"/>
        </w:rPr>
        <w:t xml:space="preserve">                                                                   </w:t>
      </w:r>
      <w:r w:rsidRPr="00DD4E43">
        <w:rPr>
          <w:sz w:val="20"/>
          <w:szCs w:val="20"/>
        </w:rPr>
        <w:t xml:space="preserve">                                                                          </w:t>
      </w:r>
      <w:r w:rsidR="00A65FED" w:rsidRPr="00DD4E43">
        <w:rPr>
          <w:sz w:val="20"/>
          <w:szCs w:val="20"/>
        </w:rPr>
        <w:t>20</w:t>
      </w:r>
      <w:r w:rsidRPr="00DD4E43">
        <w:rPr>
          <w:sz w:val="20"/>
          <w:szCs w:val="20"/>
        </w:rPr>
        <w:t>21</w:t>
      </w:r>
      <w:r w:rsidR="00A65FED" w:rsidRPr="00DD4E43">
        <w:rPr>
          <w:sz w:val="20"/>
          <w:szCs w:val="20"/>
        </w:rPr>
        <w:t xml:space="preserve"> m. </w:t>
      </w:r>
      <w:r w:rsidRPr="00DD4E43">
        <w:rPr>
          <w:sz w:val="20"/>
          <w:szCs w:val="20"/>
        </w:rPr>
        <w:t>birželio</w:t>
      </w:r>
      <w:r w:rsidR="00DD4E43" w:rsidRPr="00DD4E43">
        <w:rPr>
          <w:sz w:val="20"/>
          <w:szCs w:val="20"/>
        </w:rPr>
        <w:t xml:space="preserve"> </w:t>
      </w:r>
      <w:r w:rsidR="00C374A4">
        <w:rPr>
          <w:sz w:val="20"/>
          <w:szCs w:val="20"/>
        </w:rPr>
        <w:t>18</w:t>
      </w:r>
      <w:r w:rsidR="00DD4E43" w:rsidRPr="00DD4E43">
        <w:rPr>
          <w:sz w:val="20"/>
          <w:szCs w:val="20"/>
        </w:rPr>
        <w:t xml:space="preserve"> </w:t>
      </w:r>
      <w:r w:rsidRPr="00DD4E43">
        <w:rPr>
          <w:sz w:val="20"/>
          <w:szCs w:val="20"/>
        </w:rPr>
        <w:t xml:space="preserve">d. įsakymu Nr. </w:t>
      </w:r>
      <w:r w:rsidR="00C374A4">
        <w:rPr>
          <w:sz w:val="20"/>
          <w:szCs w:val="20"/>
        </w:rPr>
        <w:t>TV-145-2021</w:t>
      </w:r>
    </w:p>
    <w:p w14:paraId="10CD711B" w14:textId="77777777" w:rsidR="00D27668" w:rsidRDefault="00D27668" w:rsidP="00541455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4"/>
          <w:szCs w:val="24"/>
        </w:rPr>
      </w:pPr>
      <w:r w:rsidRPr="00A65FED">
        <w:rPr>
          <w:sz w:val="24"/>
          <w:szCs w:val="24"/>
        </w:rPr>
        <w:t>PANEVĖŽIO APYLINKĖS TEISMO ANTIKORUPCINĖS PROGRAMOS</w:t>
      </w:r>
      <w:r w:rsidRPr="00A65FED">
        <w:rPr>
          <w:sz w:val="24"/>
          <w:szCs w:val="24"/>
        </w:rPr>
        <w:br/>
        <w:t>ĮGYVENDINIMO PRIEMONIŲ PLANAS 20</w:t>
      </w:r>
      <w:r w:rsidR="00A65FED">
        <w:t>21-2022</w:t>
      </w:r>
      <w:r w:rsidRPr="00A65FED">
        <w:rPr>
          <w:sz w:val="24"/>
          <w:szCs w:val="24"/>
        </w:rPr>
        <w:t xml:space="preserve"> METAMS</w:t>
      </w:r>
    </w:p>
    <w:tbl>
      <w:tblPr>
        <w:tblStyle w:val="Lentelstinklelis"/>
        <w:tblW w:w="4996" w:type="pct"/>
        <w:tblLook w:val="04A0" w:firstRow="1" w:lastRow="0" w:firstColumn="1" w:lastColumn="0" w:noHBand="0" w:noVBand="1"/>
      </w:tblPr>
      <w:tblGrid>
        <w:gridCol w:w="710"/>
        <w:gridCol w:w="1696"/>
        <w:gridCol w:w="2245"/>
        <w:gridCol w:w="2598"/>
        <w:gridCol w:w="1462"/>
        <w:gridCol w:w="1683"/>
        <w:gridCol w:w="3588"/>
      </w:tblGrid>
      <w:tr w:rsidR="00676DC8" w14:paraId="24BCA992" w14:textId="77777777" w:rsidTr="00015EE1">
        <w:tc>
          <w:tcPr>
            <w:tcW w:w="249" w:type="pct"/>
          </w:tcPr>
          <w:p w14:paraId="3478E34A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Eilės Nr.</w:t>
            </w:r>
          </w:p>
        </w:tc>
        <w:tc>
          <w:tcPr>
            <w:tcW w:w="606" w:type="pct"/>
          </w:tcPr>
          <w:p w14:paraId="1CB4567E" w14:textId="77777777" w:rsidR="00541455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Tikslas</w:t>
            </w:r>
          </w:p>
        </w:tc>
        <w:tc>
          <w:tcPr>
            <w:tcW w:w="804" w:type="pct"/>
          </w:tcPr>
          <w:p w14:paraId="4D66D3A0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Uždavinys</w:t>
            </w:r>
          </w:p>
        </w:tc>
        <w:tc>
          <w:tcPr>
            <w:tcW w:w="930" w:type="pct"/>
          </w:tcPr>
          <w:p w14:paraId="7CD16F46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Priemonės</w:t>
            </w:r>
          </w:p>
        </w:tc>
        <w:tc>
          <w:tcPr>
            <w:tcW w:w="524" w:type="pct"/>
          </w:tcPr>
          <w:p w14:paraId="09A6BB95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Įvykdymo terminai</w:t>
            </w:r>
          </w:p>
        </w:tc>
        <w:tc>
          <w:tcPr>
            <w:tcW w:w="602" w:type="pct"/>
          </w:tcPr>
          <w:p w14:paraId="5C76ED03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Vykdytojai</w:t>
            </w:r>
          </w:p>
        </w:tc>
        <w:tc>
          <w:tcPr>
            <w:tcW w:w="1284" w:type="pct"/>
          </w:tcPr>
          <w:p w14:paraId="596F7A88" w14:textId="77777777" w:rsidR="00541455" w:rsidRPr="008C3103" w:rsidRDefault="00541455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b/>
                <w:sz w:val="24"/>
                <w:szCs w:val="24"/>
              </w:rPr>
            </w:pPr>
            <w:r w:rsidRPr="008C3103">
              <w:rPr>
                <w:b/>
                <w:sz w:val="24"/>
                <w:szCs w:val="24"/>
              </w:rPr>
              <w:t>Rezultatų vertinimo kriterijai</w:t>
            </w:r>
          </w:p>
        </w:tc>
      </w:tr>
      <w:tr w:rsidR="00247171" w14:paraId="0AEEB081" w14:textId="77777777" w:rsidTr="00015EE1">
        <w:trPr>
          <w:trHeight w:val="3809"/>
        </w:trPr>
        <w:tc>
          <w:tcPr>
            <w:tcW w:w="249" w:type="pct"/>
            <w:vMerge w:val="restart"/>
          </w:tcPr>
          <w:p w14:paraId="74C20AAC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06" w:type="pct"/>
            <w:vMerge w:val="restart"/>
          </w:tcPr>
          <w:p w14:paraId="53205102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Mažinti korupcijos tikimybę teisme</w:t>
            </w:r>
          </w:p>
        </w:tc>
        <w:tc>
          <w:tcPr>
            <w:tcW w:w="804" w:type="pct"/>
            <w:vMerge w:val="restart"/>
          </w:tcPr>
          <w:p w14:paraId="19D0A28E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Analizuoti korupcijos pasireiškimo tikimybę teisme, ją nustačius, imtis priemonių jai mažinti; </w:t>
            </w:r>
          </w:p>
          <w:p w14:paraId="73F8D97B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2CBC30DB" w14:textId="77777777" w:rsidR="00676DC8" w:rsidRDefault="00676DC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Korupcijos pasireiškimo tikimybės nustatymas, remiantis Korupcijos pasireiškimo tikimybės Lietuvos Respublikos teismuose nustatymo metodika;</w:t>
            </w:r>
          </w:p>
        </w:tc>
        <w:tc>
          <w:tcPr>
            <w:tcW w:w="524" w:type="pct"/>
          </w:tcPr>
          <w:p w14:paraId="4AAB0E0F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Iki kiekvienų metų rugsėjo 15 d.</w:t>
            </w:r>
          </w:p>
        </w:tc>
        <w:tc>
          <w:tcPr>
            <w:tcW w:w="602" w:type="pct"/>
          </w:tcPr>
          <w:p w14:paraId="1F4740C0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0B8BBD6D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Korupcijos pasireiškimo tikimybės teisme analizės teismo pirmininko nustatytose srityse atlikimas. Nustačius korupcijos tikimybę, išvados pateikimas</w:t>
            </w:r>
          </w:p>
        </w:tc>
      </w:tr>
      <w:tr w:rsidR="00247171" w14:paraId="6093872D" w14:textId="77777777" w:rsidTr="00015EE1">
        <w:trPr>
          <w:trHeight w:val="1400"/>
        </w:trPr>
        <w:tc>
          <w:tcPr>
            <w:tcW w:w="249" w:type="pct"/>
            <w:vMerge/>
          </w:tcPr>
          <w:p w14:paraId="01F5F74B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541CB516" w14:textId="77777777" w:rsidR="00676DC8" w:rsidRDefault="00676DC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6C5BF9B7" w14:textId="77777777" w:rsidR="00676DC8" w:rsidRDefault="00676DC8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1F87C177" w14:textId="77777777" w:rsidR="00676DC8" w:rsidRDefault="00676DC8" w:rsidP="00DD4E43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nustačius korupcijos pasireiškimo tikimybę, veiksmų plano sudarymas korupcijos </w:t>
            </w:r>
          </w:p>
        </w:tc>
        <w:tc>
          <w:tcPr>
            <w:tcW w:w="524" w:type="pct"/>
          </w:tcPr>
          <w:p w14:paraId="3615BFEF" w14:textId="77777777" w:rsidR="00676DC8" w:rsidRDefault="00676DC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Kiekvienų metų IV ketvirtis</w:t>
            </w:r>
          </w:p>
        </w:tc>
        <w:tc>
          <w:tcPr>
            <w:tcW w:w="602" w:type="pct"/>
          </w:tcPr>
          <w:p w14:paraId="7B70F529" w14:textId="77777777" w:rsidR="00676DC8" w:rsidRDefault="00676DC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377A0EB8" w14:textId="77777777" w:rsidR="00676DC8" w:rsidRDefault="00676DC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komisijos veiksmų plano sudarymas, jo pateikimas teismo pirmininkui dėl įgyvendinimo</w:t>
            </w:r>
          </w:p>
        </w:tc>
      </w:tr>
      <w:tr w:rsidR="00BD783A" w14:paraId="533D4C22" w14:textId="77777777" w:rsidTr="00015EE1">
        <w:trPr>
          <w:trHeight w:val="950"/>
        </w:trPr>
        <w:tc>
          <w:tcPr>
            <w:tcW w:w="249" w:type="pct"/>
            <w:vMerge w:val="restart"/>
          </w:tcPr>
          <w:p w14:paraId="16B5BD7D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 w:val="restart"/>
          </w:tcPr>
          <w:p w14:paraId="55332CB7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27474D30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7568E2B5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tikimybei mažinti</w:t>
            </w:r>
          </w:p>
        </w:tc>
        <w:tc>
          <w:tcPr>
            <w:tcW w:w="524" w:type="pct"/>
          </w:tcPr>
          <w:p w14:paraId="53CE2367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2" w:type="pct"/>
          </w:tcPr>
          <w:p w14:paraId="263104C1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1284" w:type="pct"/>
          </w:tcPr>
          <w:p w14:paraId="41902DE4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</w:tr>
      <w:tr w:rsidR="00BD783A" w14:paraId="5E3B028D" w14:textId="77777777" w:rsidTr="00015EE1">
        <w:trPr>
          <w:trHeight w:val="830"/>
        </w:trPr>
        <w:tc>
          <w:tcPr>
            <w:tcW w:w="249" w:type="pct"/>
            <w:vMerge/>
          </w:tcPr>
          <w:p w14:paraId="719E990D" w14:textId="77777777" w:rsidR="00BD783A" w:rsidRDefault="00BD783A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6C628CB8" w14:textId="77777777" w:rsidR="00BD783A" w:rsidRDefault="00BD783A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1BBD5892" w14:textId="77777777" w:rsidR="00BD783A" w:rsidRDefault="00BD783A" w:rsidP="00676DC8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Analizuoti ir tobulinti teisinį reglamentavimą</w:t>
            </w:r>
          </w:p>
        </w:tc>
        <w:tc>
          <w:tcPr>
            <w:tcW w:w="930" w:type="pct"/>
          </w:tcPr>
          <w:p w14:paraId="49FB97E7" w14:textId="77777777" w:rsidR="00BD783A" w:rsidRDefault="00BD783A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Peržiūrėti teismo naujai rengiamus ir (ar) keičiamus vidaus teisės aktus ir įvertinti juos antikorupciniu požiūriu</w:t>
            </w:r>
          </w:p>
        </w:tc>
        <w:tc>
          <w:tcPr>
            <w:tcW w:w="524" w:type="pct"/>
          </w:tcPr>
          <w:p w14:paraId="53FF61F7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2022 m. </w:t>
            </w:r>
          </w:p>
        </w:tc>
        <w:tc>
          <w:tcPr>
            <w:tcW w:w="602" w:type="pct"/>
          </w:tcPr>
          <w:p w14:paraId="075E33E6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</w:t>
            </w:r>
          </w:p>
        </w:tc>
        <w:tc>
          <w:tcPr>
            <w:tcW w:w="1284" w:type="pct"/>
          </w:tcPr>
          <w:p w14:paraId="43F9B900" w14:textId="77777777" w:rsidR="00BD783A" w:rsidRDefault="00BD783A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Peržiūrėti ir įvertinti teismo vidaus teisės aktai</w:t>
            </w:r>
          </w:p>
        </w:tc>
      </w:tr>
      <w:tr w:rsidR="00752481" w14:paraId="51C48A6C" w14:textId="77777777" w:rsidTr="00015EE1">
        <w:trPr>
          <w:trHeight w:val="1850"/>
        </w:trPr>
        <w:tc>
          <w:tcPr>
            <w:tcW w:w="249" w:type="pct"/>
            <w:vMerge/>
          </w:tcPr>
          <w:p w14:paraId="18DDB4FD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0C75189E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033E1C8D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Išnagrinėti gautus fizinių ir juridinių asmenų skundus (prašymus, pareiškimus ir kt.) dėl galimos korupcijos pasireiškimo tikimybės</w:t>
            </w:r>
          </w:p>
        </w:tc>
        <w:tc>
          <w:tcPr>
            <w:tcW w:w="930" w:type="pct"/>
          </w:tcPr>
          <w:p w14:paraId="00D9F4B7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Išnagrinėti fizinių ir juridinių asmenų skundus antikorupciniu požiūriu. Prireikus teikti siūlymus dėl problemos sprendimų būdų.</w:t>
            </w:r>
          </w:p>
        </w:tc>
        <w:tc>
          <w:tcPr>
            <w:tcW w:w="524" w:type="pct"/>
          </w:tcPr>
          <w:p w14:paraId="448DB965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0C0E28E9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</w:t>
            </w:r>
          </w:p>
        </w:tc>
        <w:tc>
          <w:tcPr>
            <w:tcW w:w="1284" w:type="pct"/>
          </w:tcPr>
          <w:p w14:paraId="1644357C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Savalaikiai išnagrinėti gauti skundai, į juos atitinkamai reaguota</w:t>
            </w:r>
          </w:p>
        </w:tc>
      </w:tr>
      <w:tr w:rsidR="00752481" w14:paraId="25055A2E" w14:textId="77777777" w:rsidTr="00015EE1">
        <w:trPr>
          <w:trHeight w:val="1308"/>
        </w:trPr>
        <w:tc>
          <w:tcPr>
            <w:tcW w:w="249" w:type="pct"/>
            <w:vMerge/>
          </w:tcPr>
          <w:p w14:paraId="7BFF29CC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06F36BC7" w14:textId="77777777" w:rsidR="00752481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437A5DBA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486A7765" w14:textId="77777777" w:rsidR="00752481" w:rsidRDefault="0075248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Informuoti atsakingas institucijas apie nustatytas galimas korupcinio pobūdžio veikas</w:t>
            </w:r>
          </w:p>
        </w:tc>
        <w:tc>
          <w:tcPr>
            <w:tcW w:w="524" w:type="pct"/>
          </w:tcPr>
          <w:p w14:paraId="37733AD4" w14:textId="77777777" w:rsidR="00752481" w:rsidRDefault="0075248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5AA4A863" w14:textId="77777777" w:rsidR="00752481" w:rsidRDefault="0075248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79DCC1D7" w14:textId="77777777" w:rsidR="00752481" w:rsidRDefault="00752481" w:rsidP="0075248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Atsakingos institucijos laiku informuotos apie nustatytas galimas korupcinio pobūdžio veikas</w:t>
            </w:r>
          </w:p>
        </w:tc>
      </w:tr>
      <w:tr w:rsidR="00247171" w14:paraId="1F732BB6" w14:textId="77777777" w:rsidTr="00015EE1">
        <w:trPr>
          <w:trHeight w:val="834"/>
        </w:trPr>
        <w:tc>
          <w:tcPr>
            <w:tcW w:w="249" w:type="pct"/>
          </w:tcPr>
          <w:p w14:paraId="596160F7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06" w:type="pct"/>
          </w:tcPr>
          <w:p w14:paraId="07D1BDCC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Vykdyti korupcijos prevenciją</w:t>
            </w:r>
          </w:p>
        </w:tc>
        <w:tc>
          <w:tcPr>
            <w:tcW w:w="804" w:type="pct"/>
          </w:tcPr>
          <w:p w14:paraId="146AFB53" w14:textId="77777777" w:rsidR="00676DC8" w:rsidRDefault="00752481" w:rsidP="0075248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Glaudžių ryšių palaikymas ir bendradarbiavimas su kitomis valstybės institucijomis, keitimasis turima informacija apie taikomas korupcijos </w:t>
            </w:r>
            <w:r>
              <w:rPr>
                <w:sz w:val="24"/>
                <w:szCs w:val="24"/>
              </w:rPr>
              <w:lastRenderedPageBreak/>
              <w:t xml:space="preserve">prevencijos priemones </w:t>
            </w:r>
          </w:p>
        </w:tc>
        <w:tc>
          <w:tcPr>
            <w:tcW w:w="930" w:type="pct"/>
          </w:tcPr>
          <w:p w14:paraId="67386C2D" w14:textId="77777777" w:rsidR="00676DC8" w:rsidRDefault="00752481" w:rsidP="00DD4E43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Dalyvauti organizuojamuose tarpinstituciniuose susitikimuose, keistis turima informacija su kitomis valstybės </w:t>
            </w:r>
            <w:r>
              <w:rPr>
                <w:sz w:val="24"/>
                <w:szCs w:val="24"/>
              </w:rPr>
              <w:lastRenderedPageBreak/>
              <w:t>į</w:t>
            </w:r>
            <w:r w:rsidR="00DD4E43">
              <w:rPr>
                <w:sz w:val="24"/>
                <w:szCs w:val="24"/>
              </w:rPr>
              <w:t>nstitucijomis</w:t>
            </w:r>
          </w:p>
        </w:tc>
        <w:tc>
          <w:tcPr>
            <w:tcW w:w="524" w:type="pct"/>
          </w:tcPr>
          <w:p w14:paraId="7A9AF00F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2021 – 2022 m.</w:t>
            </w:r>
          </w:p>
        </w:tc>
        <w:tc>
          <w:tcPr>
            <w:tcW w:w="602" w:type="pct"/>
          </w:tcPr>
          <w:p w14:paraId="24F85701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</w:t>
            </w:r>
          </w:p>
        </w:tc>
        <w:tc>
          <w:tcPr>
            <w:tcW w:w="1284" w:type="pct"/>
          </w:tcPr>
          <w:p w14:paraId="662E7609" w14:textId="77777777" w:rsidR="00676DC8" w:rsidRDefault="0075248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Organizuojami nuolatiniai tarpinstituciniai aptarimai korupcijos prevencijos klausimais</w:t>
            </w:r>
          </w:p>
        </w:tc>
      </w:tr>
      <w:tr w:rsidR="006F0148" w14:paraId="6B66D143" w14:textId="77777777" w:rsidTr="00015EE1">
        <w:trPr>
          <w:trHeight w:val="3490"/>
        </w:trPr>
        <w:tc>
          <w:tcPr>
            <w:tcW w:w="249" w:type="pct"/>
            <w:vMerge w:val="restart"/>
          </w:tcPr>
          <w:p w14:paraId="2060A2EF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06" w:type="pct"/>
            <w:vMerge w:val="restart"/>
          </w:tcPr>
          <w:p w14:paraId="36577F0B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Antikorupcinės kultūros kūrimas</w:t>
            </w:r>
          </w:p>
        </w:tc>
        <w:tc>
          <w:tcPr>
            <w:tcW w:w="804" w:type="pct"/>
          </w:tcPr>
          <w:p w14:paraId="55B1A921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Skatinti ir koordinuoti glaudų bei aktyvų teismo bendravimą su visuomene bei žiniasklaida. Komunikuoti apie visuomenės narių pilietiškumą ir nepakantumą korupcijos apraiškoms</w:t>
            </w:r>
          </w:p>
        </w:tc>
        <w:tc>
          <w:tcPr>
            <w:tcW w:w="930" w:type="pct"/>
          </w:tcPr>
          <w:p w14:paraId="1BB2328E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Komunikuoti su visuomenės ir žiniasklaidos atstovais. Kurti nepakančią korupcijos apraiškoms aplinką</w:t>
            </w:r>
          </w:p>
        </w:tc>
        <w:tc>
          <w:tcPr>
            <w:tcW w:w="524" w:type="pct"/>
          </w:tcPr>
          <w:p w14:paraId="1E4A23B7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1D48EAD1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antikorupcinė komisija / teismo pirmininko padėjėjas (ryšiams su žiniasklaida ir visuomene)</w:t>
            </w:r>
          </w:p>
        </w:tc>
        <w:tc>
          <w:tcPr>
            <w:tcW w:w="1284" w:type="pct"/>
          </w:tcPr>
          <w:p w14:paraId="11650468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Prisidedama prie antikorupcinės kultūros kūrimo</w:t>
            </w:r>
          </w:p>
        </w:tc>
      </w:tr>
      <w:tr w:rsidR="006F0148" w14:paraId="33CEBB0A" w14:textId="77777777" w:rsidTr="00015EE1">
        <w:trPr>
          <w:trHeight w:val="1880"/>
        </w:trPr>
        <w:tc>
          <w:tcPr>
            <w:tcW w:w="249" w:type="pct"/>
            <w:vMerge/>
          </w:tcPr>
          <w:p w14:paraId="6276DC1E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04E75094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390B03E6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Užtikrinti teismo veiklos viešumą (rengti spaudos konferencijas, skelbti pranešimus ir pan.)</w:t>
            </w:r>
          </w:p>
        </w:tc>
        <w:tc>
          <w:tcPr>
            <w:tcW w:w="930" w:type="pct"/>
          </w:tcPr>
          <w:p w14:paraId="76A168FD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internetinėje svetainėje paskelbti Programos įgyvendinimo priemonių planą</w:t>
            </w:r>
          </w:p>
        </w:tc>
        <w:tc>
          <w:tcPr>
            <w:tcW w:w="524" w:type="pct"/>
          </w:tcPr>
          <w:p w14:paraId="2945BB55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m. II ketvirtis</w:t>
            </w:r>
          </w:p>
        </w:tc>
        <w:tc>
          <w:tcPr>
            <w:tcW w:w="602" w:type="pct"/>
          </w:tcPr>
          <w:p w14:paraId="73306472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pirmininko padėjėjas (ryšiams su žiniasklaida ir visuomene)</w:t>
            </w:r>
          </w:p>
        </w:tc>
        <w:tc>
          <w:tcPr>
            <w:tcW w:w="1284" w:type="pct"/>
          </w:tcPr>
          <w:p w14:paraId="228A6EF0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Programos ir jos įgyvendinimo priemonių plano viešumas</w:t>
            </w:r>
          </w:p>
        </w:tc>
      </w:tr>
      <w:tr w:rsidR="006F0148" w14:paraId="4B66180B" w14:textId="77777777" w:rsidTr="00015EE1">
        <w:trPr>
          <w:trHeight w:val="680"/>
        </w:trPr>
        <w:tc>
          <w:tcPr>
            <w:tcW w:w="249" w:type="pct"/>
            <w:vMerge/>
          </w:tcPr>
          <w:p w14:paraId="1CEA3DE9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6155CDDD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33C7764C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06120161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internetinėje svetainėje skelbti programos priemonių plano įgyvendinimo stebėsenos ir įvertinimo </w:t>
            </w:r>
            <w:r>
              <w:rPr>
                <w:sz w:val="24"/>
                <w:szCs w:val="24"/>
              </w:rPr>
              <w:lastRenderedPageBreak/>
              <w:t>rezultatus (ataskaitą)</w:t>
            </w:r>
          </w:p>
        </w:tc>
        <w:tc>
          <w:tcPr>
            <w:tcW w:w="524" w:type="pct"/>
          </w:tcPr>
          <w:p w14:paraId="7BCB8974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Iki kiekvienų metų rugsėjo 15 d.</w:t>
            </w:r>
          </w:p>
        </w:tc>
        <w:tc>
          <w:tcPr>
            <w:tcW w:w="602" w:type="pct"/>
          </w:tcPr>
          <w:p w14:paraId="4A650F37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pirmininko padėjėjas (ryšiams su žiniasklaida ir </w:t>
            </w:r>
            <w:r>
              <w:rPr>
                <w:sz w:val="24"/>
                <w:szCs w:val="24"/>
              </w:rPr>
              <w:lastRenderedPageBreak/>
              <w:t>visuomene)</w:t>
            </w:r>
          </w:p>
        </w:tc>
        <w:tc>
          <w:tcPr>
            <w:tcW w:w="1284" w:type="pct"/>
          </w:tcPr>
          <w:p w14:paraId="2205965C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Programos priemonių plano įgyvendinimo stebėsenos ir įvertinimo rezultatų (ataskaitos) viešumas</w:t>
            </w:r>
          </w:p>
        </w:tc>
      </w:tr>
      <w:tr w:rsidR="006F0148" w14:paraId="34FB5807" w14:textId="77777777" w:rsidTr="00015EE1">
        <w:trPr>
          <w:trHeight w:val="1926"/>
        </w:trPr>
        <w:tc>
          <w:tcPr>
            <w:tcW w:w="249" w:type="pct"/>
            <w:vMerge/>
          </w:tcPr>
          <w:p w14:paraId="26B548EC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13BB40EE" w14:textId="77777777" w:rsidR="006F0148" w:rsidRDefault="006F0148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11B6B0F9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28AFF103" w14:textId="77777777" w:rsidR="006F0148" w:rsidRDefault="006F0148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Esant poreikiui, rengti susitikimus su žiniasklaidos atstovais, skelbti pranešimus</w:t>
            </w:r>
          </w:p>
        </w:tc>
        <w:tc>
          <w:tcPr>
            <w:tcW w:w="524" w:type="pct"/>
          </w:tcPr>
          <w:p w14:paraId="00BDCE8B" w14:textId="77777777" w:rsidR="006F0148" w:rsidRDefault="006F0148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0CA964CB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komisija, teismo pirmininko padėjėjas (ryšiams su žiniasklaida ir visuomene)</w:t>
            </w:r>
          </w:p>
        </w:tc>
        <w:tc>
          <w:tcPr>
            <w:tcW w:w="1284" w:type="pct"/>
          </w:tcPr>
          <w:p w14:paraId="598C7F5C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veiklos viešumas</w:t>
            </w:r>
          </w:p>
          <w:p w14:paraId="7DFED9ED" w14:textId="77777777" w:rsidR="006F0148" w:rsidRDefault="006F0148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</w:tr>
      <w:tr w:rsidR="007630CB" w14:paraId="2A35BCE0" w14:textId="77777777" w:rsidTr="00015EE1">
        <w:trPr>
          <w:trHeight w:val="1600"/>
        </w:trPr>
        <w:tc>
          <w:tcPr>
            <w:tcW w:w="249" w:type="pct"/>
            <w:vMerge w:val="restart"/>
          </w:tcPr>
          <w:p w14:paraId="296CD2FF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06" w:type="pct"/>
            <w:vMerge w:val="restart"/>
          </w:tcPr>
          <w:p w14:paraId="4EE73AEE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Programos įgyvendinimo užtikrinimas</w:t>
            </w:r>
          </w:p>
        </w:tc>
        <w:tc>
          <w:tcPr>
            <w:tcW w:w="804" w:type="pct"/>
          </w:tcPr>
          <w:p w14:paraId="17CCA271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Kartą per dvejus metus sudaryti programos įgyvendinimo priemonių planą</w:t>
            </w:r>
          </w:p>
        </w:tc>
        <w:tc>
          <w:tcPr>
            <w:tcW w:w="930" w:type="pct"/>
          </w:tcPr>
          <w:p w14:paraId="208084B2" w14:textId="77777777" w:rsidR="007630CB" w:rsidRDefault="007630CB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Parengti programos įgyvendinimo priemonių planą 2023 – 2024 m.</w:t>
            </w:r>
          </w:p>
        </w:tc>
        <w:tc>
          <w:tcPr>
            <w:tcW w:w="524" w:type="pct"/>
          </w:tcPr>
          <w:p w14:paraId="7D6F6A9D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metų IV ketvirtis</w:t>
            </w:r>
          </w:p>
        </w:tc>
        <w:tc>
          <w:tcPr>
            <w:tcW w:w="602" w:type="pct"/>
          </w:tcPr>
          <w:p w14:paraId="365A13F4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komisija</w:t>
            </w:r>
          </w:p>
        </w:tc>
        <w:tc>
          <w:tcPr>
            <w:tcW w:w="1284" w:type="pct"/>
          </w:tcPr>
          <w:p w14:paraId="38BC487D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Parengtas programos įgyvendinimo priemonių planas 2023 – 2024 m.</w:t>
            </w:r>
          </w:p>
        </w:tc>
      </w:tr>
      <w:tr w:rsidR="007630CB" w14:paraId="6995240D" w14:textId="77777777" w:rsidTr="00015EE1">
        <w:trPr>
          <w:trHeight w:val="730"/>
        </w:trPr>
        <w:tc>
          <w:tcPr>
            <w:tcW w:w="249" w:type="pct"/>
            <w:vMerge/>
          </w:tcPr>
          <w:p w14:paraId="6A9BB291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721E52AB" w14:textId="77777777" w:rsidR="007630CB" w:rsidRDefault="007630CB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10565CD7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Kiekvienais metais tikrinti ir vertinti programos įgyvendinimo priemonių rezultatus</w:t>
            </w:r>
          </w:p>
        </w:tc>
        <w:tc>
          <w:tcPr>
            <w:tcW w:w="930" w:type="pct"/>
          </w:tcPr>
          <w:p w14:paraId="5C345B2D" w14:textId="77777777" w:rsidR="007630CB" w:rsidRDefault="007630CB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Atlikti programos įgyvendinimo priemonių vertinimą</w:t>
            </w:r>
          </w:p>
        </w:tc>
        <w:tc>
          <w:tcPr>
            <w:tcW w:w="524" w:type="pct"/>
          </w:tcPr>
          <w:p w14:paraId="5F9ABA97" w14:textId="77777777" w:rsidR="007630CB" w:rsidRDefault="007630CB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Iki kiekvienų metų rugsėjo 15 d.</w:t>
            </w:r>
          </w:p>
        </w:tc>
        <w:tc>
          <w:tcPr>
            <w:tcW w:w="602" w:type="pct"/>
          </w:tcPr>
          <w:p w14:paraId="4DF52C9D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Antikorupcijos komisija</w:t>
            </w:r>
          </w:p>
        </w:tc>
        <w:tc>
          <w:tcPr>
            <w:tcW w:w="1284" w:type="pct"/>
          </w:tcPr>
          <w:p w14:paraId="51BD633E" w14:textId="77777777" w:rsidR="007630CB" w:rsidRDefault="007630CB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Savalaikis programos įgyvendinimo priemonių vykdymas</w:t>
            </w:r>
          </w:p>
        </w:tc>
      </w:tr>
      <w:tr w:rsidR="00015EE1" w14:paraId="74549275" w14:textId="77777777" w:rsidTr="00015EE1">
        <w:trPr>
          <w:trHeight w:val="2790"/>
        </w:trPr>
        <w:tc>
          <w:tcPr>
            <w:tcW w:w="249" w:type="pct"/>
            <w:vMerge w:val="restart"/>
          </w:tcPr>
          <w:p w14:paraId="19950175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606" w:type="pct"/>
            <w:vMerge w:val="restart"/>
          </w:tcPr>
          <w:p w14:paraId="0465AD37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Didinti teismo darbuotojų atsakomybę ir atskaitomybę</w:t>
            </w:r>
          </w:p>
        </w:tc>
        <w:tc>
          <w:tcPr>
            <w:tcW w:w="804" w:type="pct"/>
          </w:tcPr>
          <w:p w14:paraId="4BB2C3F0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Pagrįstų įtarimų dėl teismo darbuotojų korupcinio pobūdžio veikų analizė. Pranešimas apie įvykdytas galimai korupcinio pobūdžio veikas jas tiriantiems subjektams</w:t>
            </w:r>
          </w:p>
        </w:tc>
        <w:tc>
          <w:tcPr>
            <w:tcW w:w="930" w:type="pct"/>
          </w:tcPr>
          <w:p w14:paraId="2413A76E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Gautų pranešimų analizė. </w:t>
            </w:r>
          </w:p>
        </w:tc>
        <w:tc>
          <w:tcPr>
            <w:tcW w:w="524" w:type="pct"/>
          </w:tcPr>
          <w:p w14:paraId="210AE740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2021- 2022 m.</w:t>
            </w:r>
          </w:p>
        </w:tc>
        <w:tc>
          <w:tcPr>
            <w:tcW w:w="602" w:type="pct"/>
          </w:tcPr>
          <w:p w14:paraId="3A56563F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 / antikorupcijos komisija</w:t>
            </w:r>
          </w:p>
        </w:tc>
        <w:tc>
          <w:tcPr>
            <w:tcW w:w="1284" w:type="pct"/>
          </w:tcPr>
          <w:p w14:paraId="1D377A1E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Užtikrinta teismo darbuotojų atsakomybė už padarytas korupcinio pobūdžio veikas</w:t>
            </w:r>
          </w:p>
        </w:tc>
      </w:tr>
      <w:tr w:rsidR="00015EE1" w14:paraId="2F0B8A15" w14:textId="77777777" w:rsidTr="00015EE1">
        <w:trPr>
          <w:trHeight w:val="1930"/>
        </w:trPr>
        <w:tc>
          <w:tcPr>
            <w:tcW w:w="249" w:type="pct"/>
            <w:vMerge/>
          </w:tcPr>
          <w:p w14:paraId="6B83903B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31411FD8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2A6F776A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Sudaryti galimybę antikorupcinės komisijos nariams kelti kvalifikaciją korupcijos prevencijos srityje</w:t>
            </w:r>
          </w:p>
        </w:tc>
        <w:tc>
          <w:tcPr>
            <w:tcW w:w="930" w:type="pct"/>
          </w:tcPr>
          <w:p w14:paraId="1144DE19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Skatinti ir koordinuoti antikorupcijos komisijos narių kvalifikacijos korupcijos prevencijos srityje kėlimą</w:t>
            </w:r>
          </w:p>
        </w:tc>
        <w:tc>
          <w:tcPr>
            <w:tcW w:w="524" w:type="pct"/>
          </w:tcPr>
          <w:p w14:paraId="1A092E97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6D4D1199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40A90402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Sudarytos galimybės kelti kvalifikaciją, atsižvelgiant į poreikį ir organizuojamų mokymų pasiūlą</w:t>
            </w:r>
          </w:p>
        </w:tc>
      </w:tr>
      <w:tr w:rsidR="00015EE1" w14:paraId="2A54D618" w14:textId="77777777" w:rsidTr="00015EE1">
        <w:trPr>
          <w:trHeight w:val="2490"/>
        </w:trPr>
        <w:tc>
          <w:tcPr>
            <w:tcW w:w="249" w:type="pct"/>
            <w:vMerge/>
          </w:tcPr>
          <w:p w14:paraId="68BD1ACC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39B9F5C7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</w:tcPr>
          <w:p w14:paraId="2E169BD3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darbuotojų švietimas </w:t>
            </w:r>
          </w:p>
        </w:tc>
        <w:tc>
          <w:tcPr>
            <w:tcW w:w="930" w:type="pct"/>
          </w:tcPr>
          <w:p w14:paraId="3464C0E6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Informuoti teismo darbuotojus (ne teisėjus) apie teisės aktų, reglamentuojančių korupcinio pobūdžio veikas ir atsakomybę už jų padarymą, pakeitimus ir papildymus</w:t>
            </w:r>
          </w:p>
        </w:tc>
        <w:tc>
          <w:tcPr>
            <w:tcW w:w="524" w:type="pct"/>
          </w:tcPr>
          <w:p w14:paraId="184909D4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450ACE6D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Teismo pirmininkas</w:t>
            </w:r>
          </w:p>
        </w:tc>
        <w:tc>
          <w:tcPr>
            <w:tcW w:w="1284" w:type="pct"/>
          </w:tcPr>
          <w:p w14:paraId="4A9DFF38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Atnaujinta informacija apie korupcinio pobūdžio veikas ir atsakomybę už jų darymą</w:t>
            </w:r>
          </w:p>
        </w:tc>
      </w:tr>
      <w:tr w:rsidR="00015EE1" w14:paraId="0B76FA45" w14:textId="77777777" w:rsidTr="00015EE1">
        <w:trPr>
          <w:trHeight w:val="1592"/>
        </w:trPr>
        <w:tc>
          <w:tcPr>
            <w:tcW w:w="249" w:type="pct"/>
            <w:vMerge/>
          </w:tcPr>
          <w:p w14:paraId="13A62CE4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6914D5F5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 w:val="restart"/>
          </w:tcPr>
          <w:p w14:paraId="5F60FB82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Teisme dirbančių asmenų viešų ir privačių interesų </w:t>
            </w:r>
            <w:r>
              <w:rPr>
                <w:sz w:val="24"/>
                <w:szCs w:val="24"/>
              </w:rPr>
              <w:lastRenderedPageBreak/>
              <w:t>derinimas</w:t>
            </w:r>
          </w:p>
        </w:tc>
        <w:tc>
          <w:tcPr>
            <w:tcW w:w="930" w:type="pct"/>
          </w:tcPr>
          <w:p w14:paraId="269D8C76" w14:textId="77777777" w:rsidR="00015EE1" w:rsidRDefault="00015EE1" w:rsidP="00EB7C5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Privalomas privačių interesų deklaracijų </w:t>
            </w:r>
            <w:r>
              <w:rPr>
                <w:sz w:val="24"/>
                <w:szCs w:val="24"/>
              </w:rPr>
              <w:lastRenderedPageBreak/>
              <w:t>pateikimas</w:t>
            </w:r>
          </w:p>
          <w:p w14:paraId="0522435E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524" w:type="pct"/>
          </w:tcPr>
          <w:p w14:paraId="0E7F1EFB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2021 – 2022 m.</w:t>
            </w:r>
          </w:p>
        </w:tc>
        <w:tc>
          <w:tcPr>
            <w:tcW w:w="602" w:type="pct"/>
          </w:tcPr>
          <w:p w14:paraId="3DD42EA4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Teismo pirmininkas / teismo administracijos </w:t>
            </w:r>
            <w:r>
              <w:rPr>
                <w:sz w:val="24"/>
                <w:szCs w:val="24"/>
              </w:rPr>
              <w:lastRenderedPageBreak/>
              <w:t>sekretorius</w:t>
            </w:r>
          </w:p>
        </w:tc>
        <w:tc>
          <w:tcPr>
            <w:tcW w:w="1284" w:type="pct"/>
          </w:tcPr>
          <w:p w14:paraId="100E30E8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Išvengta viešųjų ir privačių interesų konfliktų</w:t>
            </w:r>
          </w:p>
        </w:tc>
      </w:tr>
      <w:tr w:rsidR="00015EE1" w14:paraId="72B0F7D3" w14:textId="77777777" w:rsidTr="00015EE1">
        <w:trPr>
          <w:trHeight w:val="4010"/>
        </w:trPr>
        <w:tc>
          <w:tcPr>
            <w:tcW w:w="249" w:type="pct"/>
            <w:vMerge/>
          </w:tcPr>
          <w:p w14:paraId="6E6BCF34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14:paraId="38F8E930" w14:textId="77777777" w:rsidR="00015EE1" w:rsidRDefault="00015EE1" w:rsidP="00541455">
            <w:pPr>
              <w:pStyle w:val="Bodytext30"/>
              <w:shd w:val="clear" w:color="auto" w:fill="auto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804" w:type="pct"/>
            <w:vMerge/>
          </w:tcPr>
          <w:p w14:paraId="4016B479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930" w:type="pct"/>
          </w:tcPr>
          <w:p w14:paraId="42165E39" w14:textId="77777777" w:rsidR="00015EE1" w:rsidRDefault="00015EE1" w:rsidP="00015EE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Darbuotojai privalo vengti viešųjų ir privačių interesų konfliktų ir nusišalinti nuo sprendimų priėmimo, jeigu yra tikimybė, kad gali kilti interesų konfliktas</w:t>
            </w:r>
          </w:p>
          <w:p w14:paraId="6F29897F" w14:textId="77777777" w:rsidR="00015EE1" w:rsidRDefault="00015EE1" w:rsidP="00676DC8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524" w:type="pct"/>
          </w:tcPr>
          <w:p w14:paraId="278CB058" w14:textId="77777777" w:rsidR="00015EE1" w:rsidRDefault="00015EE1" w:rsidP="00247171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 – 2022 m.</w:t>
            </w:r>
          </w:p>
        </w:tc>
        <w:tc>
          <w:tcPr>
            <w:tcW w:w="602" w:type="pct"/>
          </w:tcPr>
          <w:p w14:paraId="5B55E653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Visi teismo darbuotojai</w:t>
            </w:r>
          </w:p>
        </w:tc>
        <w:tc>
          <w:tcPr>
            <w:tcW w:w="1284" w:type="pct"/>
          </w:tcPr>
          <w:p w14:paraId="0971ED80" w14:textId="77777777" w:rsidR="00015EE1" w:rsidRDefault="00015EE1" w:rsidP="00541455">
            <w:pPr>
              <w:pStyle w:val="Bodytext30"/>
              <w:spacing w:after="960" w:line="24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Išvengta viešųjų ir privačių interesų konfliktų</w:t>
            </w:r>
          </w:p>
        </w:tc>
      </w:tr>
    </w:tbl>
    <w:p w14:paraId="0A205FED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rPr>
          <w:sz w:val="24"/>
          <w:szCs w:val="24"/>
        </w:rPr>
      </w:pPr>
    </w:p>
    <w:p w14:paraId="170CCDC2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rPr>
          <w:sz w:val="24"/>
          <w:szCs w:val="24"/>
        </w:rPr>
      </w:pPr>
    </w:p>
    <w:p w14:paraId="613E49F7" w14:textId="77777777" w:rsidR="00541455" w:rsidRDefault="00541455" w:rsidP="00541455">
      <w:pPr>
        <w:pStyle w:val="Bodytext30"/>
        <w:shd w:val="clear" w:color="auto" w:fill="auto"/>
        <w:spacing w:after="960" w:line="240" w:lineRule="auto"/>
        <w:ind w:right="-1"/>
        <w:jc w:val="center"/>
        <w:rPr>
          <w:sz w:val="2"/>
          <w:szCs w:val="2"/>
        </w:rPr>
      </w:pPr>
    </w:p>
    <w:p w14:paraId="2DA8754E" w14:textId="77777777" w:rsidR="00460EDD" w:rsidRDefault="00460EDD"/>
    <w:sectPr w:rsidR="00460EDD" w:rsidSect="00676DC8">
      <w:type w:val="nextColumn"/>
      <w:pgSz w:w="16838" w:h="11906" w:orient="landscape"/>
      <w:pgMar w:top="567" w:right="1134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D6B"/>
    <w:rsid w:val="00015EE1"/>
    <w:rsid w:val="00092272"/>
    <w:rsid w:val="00225C78"/>
    <w:rsid w:val="00247171"/>
    <w:rsid w:val="002C0270"/>
    <w:rsid w:val="00460EDD"/>
    <w:rsid w:val="00501D6B"/>
    <w:rsid w:val="00541455"/>
    <w:rsid w:val="00676DC8"/>
    <w:rsid w:val="006F0148"/>
    <w:rsid w:val="00752481"/>
    <w:rsid w:val="007630CB"/>
    <w:rsid w:val="008C3103"/>
    <w:rsid w:val="00A65FED"/>
    <w:rsid w:val="00BD783A"/>
    <w:rsid w:val="00C11345"/>
    <w:rsid w:val="00C374A4"/>
    <w:rsid w:val="00D27668"/>
    <w:rsid w:val="00DD4E43"/>
    <w:rsid w:val="00EB5FAC"/>
    <w:rsid w:val="00EB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242D"/>
  <w15:chartTrackingRefBased/>
  <w15:docId w15:val="{6C8116AB-46B1-4A9C-94FB-3797168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2766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lt-LT" w:bidi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3">
    <w:name w:val="Body text (3)_"/>
    <w:basedOn w:val="Numatytasispastraiposriftas"/>
    <w:link w:val="Bodytext30"/>
    <w:locked/>
    <w:rsid w:val="00D2766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0">
    <w:name w:val="Body text (3)"/>
    <w:basedOn w:val="prastasis"/>
    <w:link w:val="Bodytext3"/>
    <w:rsid w:val="00D27668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Bodytext2">
    <w:name w:val="Body text (2)"/>
    <w:basedOn w:val="Numatytasispastraiposriftas"/>
    <w:rsid w:val="00D2766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lt-LT" w:eastAsia="lt-LT" w:bidi="lt-LT"/>
    </w:rPr>
  </w:style>
  <w:style w:type="character" w:customStyle="1" w:styleId="Bodytext2SegoeUI">
    <w:name w:val="Body text (2) + Segoe UI"/>
    <w:aliases w:val="10,5 pt"/>
    <w:basedOn w:val="Numatytasispastraiposriftas"/>
    <w:rsid w:val="00D27668"/>
    <w:rPr>
      <w:rFonts w:ascii="Segoe UI" w:eastAsia="Segoe UI" w:hAnsi="Segoe UI" w:cs="Segoe U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88"/>
      <w:szCs w:val="88"/>
      <w:u w:val="none"/>
      <w:effect w:val="none"/>
      <w:lang w:val="lt-LT" w:eastAsia="lt-LT" w:bidi="lt-LT"/>
    </w:rPr>
  </w:style>
  <w:style w:type="character" w:customStyle="1" w:styleId="Bodytext2CordiaUPC">
    <w:name w:val="Body text (2) + CordiaUPC"/>
    <w:aliases w:val="17 pt"/>
    <w:basedOn w:val="Numatytasispastraiposriftas"/>
    <w:rsid w:val="00D27668"/>
    <w:rPr>
      <w:rFonts w:ascii="CordiaUPC" w:eastAsia="CordiaUPC" w:hAnsi="CordiaUPC" w:cs="CordiaUPC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4"/>
      <w:szCs w:val="34"/>
      <w:u w:val="none"/>
      <w:effect w:val="none"/>
      <w:lang w:val="lt-LT" w:eastAsia="lt-LT" w:bidi="lt-LT"/>
    </w:rPr>
  </w:style>
  <w:style w:type="character" w:customStyle="1" w:styleId="Bodytext2NotBold">
    <w:name w:val="Body text (2) + Not Bold"/>
    <w:basedOn w:val="Numatytasispastraiposriftas"/>
    <w:rsid w:val="00D2766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lt-LT" w:eastAsia="lt-LT" w:bidi="lt-LT"/>
    </w:rPr>
  </w:style>
  <w:style w:type="table" w:styleId="Lentelstinklelis">
    <w:name w:val="Table Grid"/>
    <w:basedOn w:val="prastojilentel"/>
    <w:uiPriority w:val="39"/>
    <w:rsid w:val="00C11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4E4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4E43"/>
    <w:rPr>
      <w:rFonts w:ascii="Segoe UI" w:eastAsia="Arial Unicode MS" w:hAnsi="Segoe UI" w:cs="Segoe UI"/>
      <w:color w:val="000000"/>
      <w:sz w:val="18"/>
      <w:szCs w:val="18"/>
      <w:lang w:eastAsia="lt-LT" w:bidi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5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4073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 Sabaliauskiene</dc:creator>
  <cp:keywords/>
  <dc:description/>
  <cp:lastModifiedBy>R.Raupeliene@teismai.local</cp:lastModifiedBy>
  <cp:revision>8</cp:revision>
  <cp:lastPrinted>2021-06-15T11:42:00Z</cp:lastPrinted>
  <dcterms:created xsi:type="dcterms:W3CDTF">2021-06-15T07:39:00Z</dcterms:created>
  <dcterms:modified xsi:type="dcterms:W3CDTF">2021-06-21T11:19:00Z</dcterms:modified>
</cp:coreProperties>
</file>